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81" w:after="0" w:line="240"/>
        <w:ind w:right="129" w:left="128" w:firstLine="0"/>
        <w:jc w:val="left"/>
        <w:rPr>
          <w:rFonts w:ascii="Times New Roman" w:hAnsi="Times New Roman" w:cs="Times New Roman" w:eastAsia="Times New Roman"/>
          <w:b/>
          <w:color w:val="auto"/>
          <w:spacing w:val="0"/>
          <w:position w:val="0"/>
          <w:sz w:val="28"/>
          <w:shd w:fill="auto" w:val="clear"/>
        </w:rPr>
      </w:pPr>
      <w:r>
        <w:object w:dxaOrig="3462" w:dyaOrig="2855">
          <v:rect xmlns:o="urn:schemas-microsoft-com:office:office" xmlns:v="urn:schemas-microsoft-com:vml" id="rectole0000000000" style="width:173.100000pt;height:142.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81" w:after="0" w:line="240"/>
        <w:ind w:right="129" w:left="128" w:firstLine="0"/>
        <w:jc w:val="center"/>
        <w:rPr>
          <w:rFonts w:ascii="Times New Roman" w:hAnsi="Times New Roman" w:cs="Times New Roman" w:eastAsia="Times New Roman"/>
          <w:b/>
          <w:color w:val="auto"/>
          <w:spacing w:val="0"/>
          <w:position w:val="0"/>
          <w:sz w:val="28"/>
          <w:shd w:fill="auto" w:val="clear"/>
        </w:rPr>
      </w:pPr>
    </w:p>
    <w:p>
      <w:pPr>
        <w:spacing w:before="81" w:after="0" w:line="240"/>
        <w:ind w:right="129" w:left="128"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Abordagens cirúrgicas no tratamento de infecções ósseas em pacientes oncológicos</w:t>
      </w:r>
    </w:p>
    <w:p>
      <w:pPr>
        <w:spacing w:before="81" w:after="0" w:line="240"/>
        <w:ind w:right="129" w:left="12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Evelin Felipetto da Cunha Moreira </w:t>
        <w:br/>
        <w:t xml:space="preserve">evelinfelipetto@hotmail.com</w:t>
        <w:br/>
        <w:t xml:space="preserve">Médica - UNIG</w:t>
        <w:br/>
        <w:br/>
        <w:t xml:space="preserve">Gabriel Marcos Botelho Ferraz Mendes</w:t>
        <w:br/>
        <w:t xml:space="preserve">Gabriel.mendes216@al.unieduk.com.br</w:t>
        <w:br/>
        <w:t xml:space="preserve">Centro universitário de Jaguariúna</w:t>
        <w:br/>
        <w:br/>
        <w:t xml:space="preserve">João Felipe Mahfus</w:t>
        <w:br/>
        <w:t xml:space="preserve">JFCMahfus@ucs.br</w:t>
        <w:br/>
        <w:t xml:space="preserve">Universidade de Caxias do Sul</w:t>
        <w:br/>
        <w:br/>
        <w:t xml:space="preserve">ANNY SIBELLY DIAS CURY</w:t>
        <w:br/>
        <w:t xml:space="preserve">annycury@gmail.com</w:t>
        <w:br/>
        <w:t xml:space="preserve">UNINASSAU - Universidade Maurício de Nassau - Vilhena (RO) </w:t>
        <w:br/>
        <w:br/>
        <w:t xml:space="preserve">RODRIGO CURY MACHADO</w:t>
        <w:br/>
        <w:t xml:space="preserve">rodrigo.cury33@hotmail.com</w:t>
        <w:br/>
        <w:t xml:space="preserve">UFG - Universidade Federal de Goiás - Goiânia (GO)</w:t>
        <w:br/>
        <w:br/>
        <w:t xml:space="preserve">Isabela Beatriz Oliveira da Costa </w:t>
        <w:br/>
        <w:t xml:space="preserve">Isabelabeatriz2003@hotmail.com </w:t>
        <w:br/>
        <w:t xml:space="preserve">Fametro</w:t>
        <w:br/>
        <w:br/>
        <w:t xml:space="preserve"> samela da Silva oliveira </w:t>
        <w:br/>
        <w:t xml:space="preserve"> samela.sso@gmail.com</w:t>
        <w:br/>
        <w:t xml:space="preserve"> PucPr</w:t>
        <w:br/>
        <w:br/>
        <w:t xml:space="preserve">Maria Aucilene Pereira Avelino Costa </w:t>
        <w:br/>
        <w:t xml:space="preserve">alcilene.pereira@hotmail.com</w:t>
        <w:br/>
        <w:t xml:space="preserve">UniRV-Formosa</w:t>
        <w:br/>
        <w:br/>
        <w:t xml:space="preserve">Veronice do Nascimento Vieira </w:t>
        <w:br/>
        <w:t xml:space="preserve">veronice.vieira@academico.unirv.edu.br</w:t>
        <w:br/>
        <w:t xml:space="preserve">UniRV Rio Verde Goiás</w:t>
        <w:br/>
        <w:br/>
        <w:t xml:space="preserve">Lucas Dantas de Sousa </w:t>
        <w:br/>
        <w:t xml:space="preserve">lucassousadantas_pb22@outlook.com</w:t>
        <w:br/>
        <w:t xml:space="preserve">faculdade de enfermagem e de medicina nova esperança - FACENE rn</w:t>
        <w:br/>
        <w:br/>
        <w:t xml:space="preserve">Bianca Veloso Medeiros </w:t>
        <w:br/>
        <w:t xml:space="preserve">biancavelosom@gmail.com</w:t>
        <w:br/>
        <w:t xml:space="preserve">Universidade de Rio Verde</w:t>
        <w:br/>
        <w:br/>
        <w:t xml:space="preserve">Laysa Larha Do Nascimento Faria </w:t>
        <w:br/>
        <w:t xml:space="preserve"> Pitagoras eunápolis</w:t>
        <w:br/>
        <w:t xml:space="preserve"> laysalarah.med@gmail.com</w:t>
        <w:br/>
        <w:br/>
        <w:t xml:space="preserve">Wilker Carvalho Ber</w:t>
        <w:br/>
        <w:t xml:space="preserve"> wilkercarvalho0125@gmail.com</w:t>
        <w:br/>
        <w:t xml:space="preserve"> Pitagoras Eunápolis</w:t>
        <w:br/>
        <w:br/>
        <w:t xml:space="preserve">João Pedro de Lucena Bittencourt Barboza </w:t>
        <w:br/>
        <w:t xml:space="preserve">jpdelucenabarboza18@gmail.com </w:t>
        <w:br/>
        <w:t xml:space="preserve">Fametro (centro universitário fametro)</w:t>
        <w:br/>
        <w:br/>
        <w:t xml:space="preserve">Leonardo Pereira Ramiro</w:t>
        <w:br/>
        <w:t xml:space="preserve">leonardoramiro29@gmail.com</w:t>
        <w:br/>
        <w:t xml:space="preserve">Universidade Federal do Triangulo Mineiro - UFTM</w:t>
        <w:br/>
        <w:br/>
        <w:br/>
      </w:r>
    </w:p>
    <w:p>
      <w:pPr>
        <w:spacing w:before="81" w:after="0" w:line="240"/>
        <w:ind w:right="129" w:left="128"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RESUMO</w:t>
      </w:r>
    </w:p>
    <w:p>
      <w:pPr>
        <w:spacing w:before="274" w:after="0" w:line="240"/>
        <w:ind w:right="0"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tratamento da dor crônica em pacientes com câncer é um desafio complexo. Existem diversas opções de tratamento, tanto medicamentosas quanto não medicamentosas. O objetivo foi analisar, através de uma revisão da literatura, as melhores práticas para lidar com a dor crônica relacionada ao câncer. A dor crônica é um sintoma comum em pacientes oncológicos, e com o aumento da sobrevivência desses pacientes, torna-se crucial adotar estratégias especializadas. Embora o uso de opioides seja comum no tratamento da dor, eles podem causar efeitos colaterais indesejados. Portanto, uma abordagem multidisciplinar que combina diferentes terapias é mais adequada. No entanto, mais pesquisas são necessárias para avaliar a eficácia das terapias alternativas em complementar o tratamento tradicional e melhorar a qualidade de vida dos pacientes.</w:t>
      </w:r>
    </w:p>
    <w:p>
      <w:pPr>
        <w:spacing w:before="274" w:after="0" w:line="240"/>
        <w:ind w:right="0"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Palavras-chave:</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crônica,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oncologia,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anestésicos, cirurgia.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6"/>
        </w:numPr>
        <w:tabs>
          <w:tab w:val="left" w:pos="298" w:leader="none"/>
        </w:tabs>
        <w:spacing w:before="0" w:after="0" w:line="240"/>
        <w:ind w:right="0" w:left="298" w:hanging="18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INTRODUÇÃO</w:t>
      </w:r>
    </w:p>
    <w:p>
      <w:pPr>
        <w:spacing w:before="139" w:after="0" w:line="360"/>
        <w:ind w:right="115"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Classificada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 o sintoma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 prevalente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adjacente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 câncer,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crônica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 na maioria dos casos, a manifestação mais comum em pacientes oncológicos. Estima-se que, considerando variáveis tipos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localizações 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neoplasia,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esteja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 cerca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36- 61% dos pacientes em estágios não avançados da doença. Já em relação a lesões em estágios avançados, estima-se acometimento por cronicidade dolorosa em até 64% dos pacientes (OLDENMEGER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2009). Quanto à classificação, a dor do câncer possui uma origem multifatorial, sendo que, dos pacientes que a possuem, 33% classificam-na como moderada à grave (CARESKEY; NARANG, 2018).</w:t>
      </w:r>
    </w:p>
    <w:p>
      <w:pPr>
        <w:spacing w:before="1" w:after="0" w:line="360"/>
        <w:ind w:right="118"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Classificada como uma das consequências mais temidas, tanto pelos pacientes quanto pelos familiares, a dor crônica, quando tratada de forma inadequada,</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possui forte impacto na vida dos indivíduos (BRUERA; KIM, 2003). Além disso, outra repercussão associada à dor crônica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aliviada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aumento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sofrimento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psíquico,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evidencia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importância</w:t>
      </w:r>
      <w:r>
        <w:rPr>
          <w:rFonts w:ascii="Times New Roman" w:hAnsi="Times New Roman" w:cs="Times New Roman" w:eastAsia="Times New Roman"/>
          <w:color w:val="auto"/>
          <w:spacing w:val="0"/>
          <w:position w:val="0"/>
          <w:sz w:val="24"/>
          <w:shd w:fill="auto" w:val="clear"/>
        </w:rPr>
        <w:t xml:space="preserve"> do cuidado individualizado (SYRJALA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2014). Em relação à incapacidade, pacientes relatam, também, que essa dor incapacita a realização, de forma satisfatória, de múltiplas atividades básicas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diária, culminando nas implicações cotidianas diversas (VAN DEN BEUKEN-VAN EVERDINGEN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2016).</w:t>
      </w:r>
    </w:p>
    <w:p>
      <w:pPr>
        <w:spacing w:before="0" w:after="0" w:line="360"/>
        <w:ind w:right="117"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Atualmente, estima-se que a dor proveniente do câncer seja bem controlada em torno de 75 a 90% dos pacientes, seguindo-se a escada de analgesia proposta pela Organização Mundial da Saúde (OMS). Nesse sentido, nota-se que até 25% dos pacientes apresentam uma refratariedade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terapia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tradicional</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Ademais,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cerca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21</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46%</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estão em fase de remissão do câncer relatam a persistência das dores iniciais. Portanto, nem sempre a dor crônica está associada à vigência simultânea da condição e do estadiamento neoplásico (CARESKEY; NARANG, 2018).</w:t>
      </w:r>
    </w:p>
    <w:p>
      <w:pPr>
        <w:spacing w:before="0" w:after="0" w:line="360"/>
        <w:ind w:right="121"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Tratar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crônica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oncológico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visa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melhora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qualidade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vida,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qual,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vez,</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está</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intimamente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associada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estratégias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minimizar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sofrimento,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ampliar 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funcionamento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reabilitar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regime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direcionado,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revisado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adaptado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suprir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 necessidades individuais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pessoa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 especificidades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cada câncer. Além disso, para uma melhor assertividade do tratamento, é de suma necessidade considerar outros fatores possivelmente confundidores, como dores pré-existentes e doenças psiquiátricas prévias (CANDIDO; KUSPER; KNEZEVIC, 2017). </w:t>
      </w:r>
    </w:p>
    <w:p>
      <w:pPr>
        <w:spacing w:before="0" w:after="0" w:line="360"/>
        <w:ind w:right="121"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Diante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 exposto, objetivou-se, no presente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 sumarizar,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 intermédio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 revisão narrativa da literatura, as principais terapêuticas farmacológicas e não farmacológicas utilizadas para o manejo da dor crônica no paciente oncológico.</w:t>
      </w:r>
    </w:p>
    <w:p>
      <w:pPr>
        <w:spacing w:before="138"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2"/>
        </w:numPr>
        <w:tabs>
          <w:tab w:val="left" w:pos="298" w:leader="none"/>
        </w:tabs>
        <w:spacing w:before="0" w:after="0" w:line="240"/>
        <w:ind w:right="0" w:left="298" w:hanging="18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REVISÃO </w:t>
      </w:r>
      <w:r>
        <w:rPr>
          <w:rFonts w:ascii="Times New Roman" w:hAnsi="Times New Roman" w:cs="Times New Roman" w:eastAsia="Times New Roman"/>
          <w:b/>
          <w:color w:val="auto"/>
          <w:spacing w:val="-2"/>
          <w:position w:val="0"/>
          <w:sz w:val="24"/>
          <w:shd w:fill="auto" w:val="clear"/>
        </w:rPr>
        <w:t xml:space="preserve">BIBLIOGRÁFICA</w:t>
      </w:r>
    </w:p>
    <w:p>
      <w:pPr>
        <w:numPr>
          <w:ilvl w:val="0"/>
          <w:numId w:val="12"/>
        </w:numPr>
        <w:tabs>
          <w:tab w:val="left" w:pos="478" w:leader="none"/>
        </w:tabs>
        <w:spacing w:before="139" w:after="0" w:line="240"/>
        <w:ind w:right="0" w:left="478"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GÊNESE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MECANISMOS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5"/>
          <w:position w:val="0"/>
          <w:sz w:val="24"/>
          <w:shd w:fill="auto" w:val="clear"/>
        </w:rPr>
        <w:t xml:space="preserve">DOR</w:t>
      </w:r>
    </w:p>
    <w:p>
      <w:pPr>
        <w:spacing w:before="137" w:after="0" w:line="360"/>
        <w:ind w:right="118"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Primeiramente, para que se possa tecer considerações a respeito das estratégias de manejo da dor nos pacientes oncológicos, cabe compreender a fisiopatologia e os tipos de síndromes dolorosas associadas a tais pacientes. Assim, as síndromes dolorosas podem ser divididas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naquelas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oriundas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efeito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direto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neoplasia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estruturas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tecidos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adjacentes, além daquelas decorrentes dos efeitos do próprio tratamento oncológico (induzidas por radioterapia,</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quimioterapia,</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terapia</w:t>
      </w:r>
      <w:r>
        <w:rPr>
          <w:rFonts w:ascii="Times New Roman" w:hAnsi="Times New Roman" w:cs="Times New Roman" w:eastAsia="Times New Roman"/>
          <w:color w:val="auto"/>
          <w:spacing w:val="2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hormonal,</w:t>
      </w:r>
      <w:r>
        <w:rPr>
          <w:rFonts w:ascii="Times New Roman" w:hAnsi="Times New Roman" w:cs="Times New Roman" w:eastAsia="Times New Roman"/>
          <w:color w:val="auto"/>
          <w:spacing w:val="2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2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procedimentos</w:t>
      </w:r>
      <w:r>
        <w:rPr>
          <w:rFonts w:ascii="Times New Roman" w:hAnsi="Times New Roman" w:cs="Times New Roman" w:eastAsia="Times New Roman"/>
          <w:color w:val="auto"/>
          <w:spacing w:val="2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diagnósticos</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4"/>
          <w:position w:val="0"/>
          <w:sz w:val="24"/>
          <w:shd w:fill="auto" w:val="clear"/>
        </w:rPr>
        <w:t xml:space="preserve">como</w:t>
      </w:r>
    </w:p>
    <w:p>
      <w:pPr>
        <w:spacing w:before="0" w:after="0" w:line="360"/>
        <w:ind w:right="0" w:left="0" w:firstLine="0"/>
        <w:jc w:val="left"/>
        <w:rPr>
          <w:rFonts w:ascii="Times New Roman" w:hAnsi="Times New Roman" w:cs="Times New Roman" w:eastAsia="Times New Roman"/>
          <w:color w:val="auto"/>
          <w:spacing w:val="0"/>
          <w:position w:val="0"/>
          <w:sz w:val="22"/>
          <w:shd w:fill="auto" w:val="clear"/>
        </w:rPr>
      </w:pPr>
    </w:p>
    <w:p>
      <w:pPr>
        <w:spacing w:before="80" w:after="0" w:line="360"/>
        <w:ind w:right="116"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biópsias)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ainda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aquelas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atribuídas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agravamento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disseminação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doença,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caso 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metástases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(BLASCO;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CORDERO;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DUNDAR,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2020;</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CANDIDO;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KUSPER;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KNEZEVIC, 2017;</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COVELER</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w:t>
      </w:r>
      <w:r>
        <w:rPr>
          <w:rFonts w:ascii="Times New Roman" w:hAnsi="Times New Roman" w:cs="Times New Roman" w:eastAsia="Times New Roman"/>
          <w:i/>
          <w:color w:val="auto"/>
          <w:spacing w:val="-1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w:t>
      </w:r>
      <w:r>
        <w:rPr>
          <w:rFonts w:ascii="Times New Roman" w:hAnsi="Times New Roman" w:cs="Times New Roman" w:eastAsia="Times New Roman"/>
          <w:color w:val="auto"/>
          <w:spacing w:val="0"/>
          <w:position w:val="0"/>
          <w:sz w:val="24"/>
          <w:shd w:fill="auto" w:val="clear"/>
        </w:rPr>
        <w:t xml:space="preserve">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2021;</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LU;</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ROSENTHAL,</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2018;</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w:t>
      </w:r>
      <w:r>
        <w:rPr>
          <w:rFonts w:ascii="Times New Roman" w:hAnsi="Times New Roman" w:cs="Times New Roman" w:eastAsia="Times New Roman"/>
          <w:i/>
          <w:color w:val="auto"/>
          <w:spacing w:val="-1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2021).</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Além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disso,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sabe-</w:t>
      </w:r>
    </w:p>
    <w:p>
      <w:pPr>
        <w:spacing w:before="0" w:after="0" w:line="360"/>
        <w:ind w:right="119"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cerca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advém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comorbidades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relacionadas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 cabendo, então, um diagnóstico diferencial (BENNETT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2019).</w:t>
      </w:r>
    </w:p>
    <w:p>
      <w:pPr>
        <w:spacing w:before="0" w:after="0" w:line="360"/>
        <w:ind w:right="116"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Outra classificação importante baseia-se na patogênese da dor, a qual pode ser de tipo nociceptiva,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iniciada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terminações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nervosas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(nociceptores)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devido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dano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tecido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 nervoso, como no caso da dor óssea. Já quando esse dano incide diretamente sobre o tecido nervoso,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invasão,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compressão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secção,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dita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neuropática.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Ademais,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quadros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cronicidade, quando a percepção e processamento central da dor são alterados, tem-se a dor nociplástica (BLASCO; CORDERO; DUNDAR, 2020). Cumpre notar, diante da multicausalidade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associada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tais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mecanismos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excludentes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 coexistir, de modo a requerer também um arsenal terapêutico diversificado.</w:t>
      </w:r>
    </w:p>
    <w:p>
      <w:pPr>
        <w:spacing w:before="0" w:after="0" w:line="360"/>
        <w:ind w:right="114"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São ainda dignas de nota algumas síndromes dolorosas específicas, como aquela associada ao linfedema devido à radioterapia, a qual apresenta frequentemente origem nociceptiva própria do músculo esquelético. A radioterapia pode também induzir síndromes características de plexopatia e mielopatia. Em relação ao quadro oncológico em si, a dor pode ser associada a síndromes paraneoplásicas, como no caso de axonopatias, com fundo causal imunológico, ou ainda plexopatias por invasão direta pelo tumor e radiculopatias por compressão (PORTENOY; AHMED, 2018). Os inibidores de aromatase, usados na terapia hormonal no câncer de mama e ovário, estão relacionados a artralgias, além de dispareunia e vulvodinia em alguns casos (LU; ROSENTHAL, 2018).</w:t>
      </w:r>
    </w:p>
    <w:p>
      <w:pPr>
        <w:spacing w:before="138"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1"/>
        </w:numPr>
        <w:tabs>
          <w:tab w:val="left" w:pos="478" w:leader="none"/>
        </w:tabs>
        <w:spacing w:before="1" w:after="0" w:line="240"/>
        <w:ind w:right="0" w:left="478"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CONSEQUÊNCIAS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5"/>
          <w:position w:val="0"/>
          <w:sz w:val="24"/>
          <w:shd w:fill="auto" w:val="clear"/>
        </w:rPr>
        <w:t xml:space="preserve">DOR</w:t>
      </w:r>
    </w:p>
    <w:p>
      <w:pPr>
        <w:spacing w:before="136" w:after="0" w:line="360"/>
        <w:ind w:right="118"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crônica associada ao câncer apresenta vasta repercussão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vida do paciente, a nível emocional, espiritual, físico e psicológico, cabendo assim o conceito de “dor total” (CANDIDO; KUSPER; KNEZEVIC, 2017). No âmbito psicológico, a dor crônica está associada a quadros de depressão e ansiedade. Os pacientes apresentam uma prevalência mais elevada de insônia, além de alterações na cognição e também nas atitudes e crenças a respeito da própria dor (BICEGO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2021). Alguns estudos apontam ainda depressão e ansiedade como fatores de risco para o quadro doloroso (BLASCO; CORDERO; DUNDAR, 2020). Assim, configura-se um ciclo vicioso no qual dor e afecções psiquiátricas se retroalimentam.</w:t>
      </w:r>
    </w:p>
    <w:p>
      <w:pPr>
        <w:spacing w:before="1" w:after="0" w:line="360"/>
        <w:ind w:right="123"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dor nos pacientes oncológicos apresenta ainda impacto negativo concreto na sobrevida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visto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mal</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controlada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afeta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elegibilidade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tolerância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5"/>
          <w:position w:val="0"/>
          <w:sz w:val="24"/>
          <w:shd w:fill="auto" w:val="clear"/>
        </w:rPr>
        <w:t xml:space="preserve">do</w:t>
      </w:r>
    </w:p>
    <w:p>
      <w:pPr>
        <w:spacing w:before="0" w:after="0" w:line="360"/>
        <w:ind w:right="0" w:left="0" w:firstLine="0"/>
        <w:jc w:val="left"/>
        <w:rPr>
          <w:rFonts w:ascii="Times New Roman" w:hAnsi="Times New Roman" w:cs="Times New Roman" w:eastAsia="Times New Roman"/>
          <w:color w:val="auto"/>
          <w:spacing w:val="0"/>
          <w:position w:val="0"/>
          <w:sz w:val="22"/>
          <w:shd w:fill="auto" w:val="clear"/>
        </w:rPr>
      </w:pPr>
    </w:p>
    <w:p>
      <w:pPr>
        <w:spacing w:before="80" w:after="0" w:line="360"/>
        <w:ind w:right="114"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paciente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quimioterapia,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contribui</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diminuição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ingestão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calórica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qualidade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sono, além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prejudicar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atividades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sociais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ocupacionais.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Inversamente,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menor em duração e intensidade tendem à maior sobrevida (COVELER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2021).</w:t>
      </w:r>
    </w:p>
    <w:p>
      <w:pPr>
        <w:spacing w:before="138"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7"/>
        </w:numPr>
        <w:tabs>
          <w:tab w:val="left" w:pos="478" w:leader="none"/>
        </w:tabs>
        <w:spacing w:before="0" w:after="0" w:line="240"/>
        <w:ind w:right="0" w:left="478"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2"/>
          <w:position w:val="0"/>
          <w:sz w:val="24"/>
          <w:shd w:fill="auto" w:val="clear"/>
        </w:rPr>
        <w:t xml:space="preserve">TRATAMENTO</w:t>
      </w:r>
    </w:p>
    <w:p>
      <w:pPr>
        <w:spacing w:before="137" w:after="0" w:line="360"/>
        <w:ind w:right="114"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crônica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oncológicos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multidisciplinar,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integral e holístico, consoante a um modelo biopsicossocial (BICEGO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2021; LIU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2017). Deve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envolver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múltiplos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profissionais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clínicos,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cirurgiões,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radioterapeutas,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enfermeiros, fisioterapeutas, assistentes sociais e nutricionistas, englobando a terapia farmacológica, os procedimentos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intervencionistas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(neurólise,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bloqueios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neuroeixo),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terapias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complementares e alternativas (acupuntura, musicoterapia, hipnose, além da abordagem psicológica (Terapia Cognitivo-Comportamental, educação do paciente e estratégias de enfrentamento individualizadas) LU; ROSENTHAL, 2018; BICEGO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2021; MAINDET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2019).</w:t>
      </w:r>
    </w:p>
    <w:p>
      <w:pPr>
        <w:spacing w:before="1" w:after="0" w:line="360"/>
        <w:ind w:right="117"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bases da terapia farmacológica são norteadas pela diretriz da OMS, atualizada em 2019. Trata-se de uma escada com degraus correspondendo a um tratamento escalonado: no primeiro degrau, indica-se o uso de analgésicos não opioides (como anti-inflamatórios não esteroidais e acetaminofeno), no segundo degrau, usa-se opioides fracos; no terceiro degrau, opioides fortes e por fim, somente no quarto degrau seriam utilizados os procedimentos intervencionistas (BLASCO; CORDERO; DUNDAR, 2020; CANDIDO; KUSPER; KNEZEVIC, 2017).</w:t>
      </w:r>
    </w:p>
    <w:p>
      <w:pPr>
        <w:spacing w:before="0" w:after="0" w:line="360"/>
        <w:ind w:right="117"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primeiro passo para uma abordagem adequada é reconhecer o tipo de síndrome dolorosa,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identificando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origens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(componentes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neuropático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nociceptivo)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seguir propor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individualizado.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Tal</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individualização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levar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conta fatores como custo, toxicidade, efeitos colaterais e os objetivos do paciente e de familiares, sempre dentro de expectativas realísticas. A reavaliação e acompanhamento dos resultados e efeitos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colaterais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devem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contínuos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(PORTENOY;</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AHMED,</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2018;</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BLASCO; CORDERO; DUNDAR, 2020; LU; ROSENTHAL, 2018).</w:t>
      </w:r>
    </w:p>
    <w:p>
      <w:pPr>
        <w:spacing w:before="1" w:after="0" w:line="360"/>
        <w:ind w:right="113"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Diante do aumento da população de pacientes em tratamento do câncer e da taxa de sobrevida, da estatística de que a dor em pacientes oncológicos é inadequadamente tratada em cerca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terço</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50%</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além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inúmeros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efeitos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adversos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Anti-inflamatórios Não Esteroidais (AINES), dos opioides e da polifarmácia, questiona-se o seguimento rígido e engessado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diretrizes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farmacológicas,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apontando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necessidade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enfatização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novas terapêuticas.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Nesse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contexto,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há</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poucas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evidências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ensaios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clínicos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randomizados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favor</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 uso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escada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terapêutica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proposta</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pela</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OMS,</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enquanto</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surgem</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novas</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evidências</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favor</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5"/>
          <w:position w:val="0"/>
          <w:sz w:val="24"/>
          <w:shd w:fill="auto" w:val="clear"/>
        </w:rPr>
        <w:t xml:space="preserve">da</w:t>
      </w:r>
      <w:r>
        <w:rPr>
          <w:rFonts w:ascii="Times New Roman" w:hAnsi="Times New Roman" w:cs="Times New Roman" w:eastAsia="Times New Roman"/>
          <w:color w:val="auto"/>
          <w:spacing w:val="0"/>
          <w:position w:val="0"/>
          <w:sz w:val="24"/>
          <w:shd w:fill="auto" w:val="clear"/>
        </w:rPr>
        <w:t xml:space="preserve"> implementação precoce de procedimentos intervencionistas no curso da doença, culminando em controle mais efetivo da dor e menos efeitos colaterais relacionados aos opioides (CANDIDO;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KUSPER;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KNEZEVIC,</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2017;</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CARESKEY;</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NARANG,</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2018;</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BENNETT</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w:t>
      </w:r>
      <w:r>
        <w:rPr>
          <w:rFonts w:ascii="Times New Roman" w:hAnsi="Times New Roman" w:cs="Times New Roman" w:eastAsia="Times New Roman"/>
          <w:i/>
          <w:color w:val="auto"/>
          <w:spacing w:val="-9"/>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al</w:t>
      </w:r>
      <w:r>
        <w:rPr>
          <w:rFonts w:ascii="Times New Roman" w:hAnsi="Times New Roman" w:cs="Times New Roman" w:eastAsia="Times New Roman"/>
          <w:color w:val="auto"/>
          <w:spacing w:val="0"/>
          <w:position w:val="0"/>
          <w:sz w:val="24"/>
          <w:shd w:fill="auto" w:val="clear"/>
        </w:rPr>
        <w:t xml:space="preserve">., 2019; LOVELL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2022; COVELER et al., 2021; MAGEE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2018).</w:t>
      </w:r>
    </w:p>
    <w:p>
      <w:pPr>
        <w:spacing w:before="0" w:after="0" w:line="360"/>
        <w:ind w:right="116"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Ademais, a simples implementação de guidelines para controle da dor, no cenário prático,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implica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melhores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desfechos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controle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álgico,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devido,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ainda,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precariedade dos recursos e do acesso às ferramentas de manejo da doença, principalmente a nível ambulatorial e no cenário de países de baixa renda (BLASCO; CORDERO; DUNDAR, 2020; LOVELL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2022).</w:t>
      </w:r>
    </w:p>
    <w:p>
      <w:pPr>
        <w:spacing w:before="0" w:after="0" w:line="360"/>
        <w:ind w:right="122"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seguir, será feita uma discussão sobre os tratamentos disponíveis para a dor crônica do câncer.</w:t>
      </w:r>
    </w:p>
    <w:p>
      <w:pPr>
        <w:spacing w:before="136"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35"/>
        </w:numPr>
        <w:tabs>
          <w:tab w:val="left" w:pos="658" w:leader="none"/>
        </w:tabs>
        <w:spacing w:before="1" w:after="0" w:line="240"/>
        <w:ind w:right="0" w:left="658" w:hanging="54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Opioides</w:t>
      </w:r>
    </w:p>
    <w:p>
      <w:pPr>
        <w:spacing w:before="139" w:after="0" w:line="360"/>
        <w:ind w:right="115" w:left="118" w:firstLine="707"/>
        <w:jc w:val="both"/>
        <w:rPr>
          <w:rFonts w:ascii="Times New Roman" w:hAnsi="Times New Roman" w:cs="Times New Roman" w:eastAsia="Times New Roman"/>
          <w:color w:val="auto"/>
          <w:spacing w:val="64"/>
          <w:position w:val="0"/>
          <w:sz w:val="24"/>
          <w:shd w:fill="auto" w:val="clear"/>
        </w:rPr>
      </w:pPr>
      <w:r>
        <w:rPr>
          <w:rFonts w:ascii="Times New Roman" w:hAnsi="Times New Roman" w:cs="Times New Roman" w:eastAsia="Times New Roman"/>
          <w:color w:val="auto"/>
          <w:spacing w:val="0"/>
          <w:position w:val="0"/>
          <w:sz w:val="24"/>
          <w:shd w:fill="auto" w:val="clear"/>
        </w:rPr>
        <w:t xml:space="preserve">Os opioides, principalmente pela via oral, são as principais drogas usadas na prática e preconizadas na escada de tratamento proposta pela OMS no manejo da dor crônica associada ao câncer. Sua utilização se dá tanto no momento cirúrgico e pós-operatório imediato quanto em fases mais tardias do tratamento, incluído o contexto paliativo. Segundo a OMS, opioides fracos, como tramadol e codeína,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seriam prescritos para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 moderada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opioides fortes,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 morfina, fentanil e oxicodona, seriam destinados a casos de dor grave. Há uma tendência para prescrição de opioides fortes para pacientes metastáticos, submetidos à quimioterapia e à radioterapia, ou com sintomas depressivos (). Ainda segundo a diretriz da OMS, os opioides seriam associados a AINES ou acetaminofeno, além de outras possíveis drogas ditas adjuvantes, como antidepressivos e anticonvulsivantes (JANAH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2020; BLASCO; CORDERO;</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DUNDAR,</w:t>
      </w:r>
      <w:r>
        <w:rPr>
          <w:rFonts w:ascii="Times New Roman" w:hAnsi="Times New Roman" w:cs="Times New Roman" w:eastAsia="Times New Roman"/>
          <w:color w:val="auto"/>
          <w:spacing w:val="6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2020;</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CANDIDO;</w:t>
      </w:r>
      <w:r>
        <w:rPr>
          <w:rFonts w:ascii="Times New Roman" w:hAnsi="Times New Roman" w:cs="Times New Roman" w:eastAsia="Times New Roman"/>
          <w:color w:val="auto"/>
          <w:spacing w:val="6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KUSPER;</w:t>
      </w:r>
      <w:r>
        <w:rPr>
          <w:rFonts w:ascii="Times New Roman" w:hAnsi="Times New Roman" w:cs="Times New Roman" w:eastAsia="Times New Roman"/>
          <w:color w:val="auto"/>
          <w:spacing w:val="6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KNEZEVIC,</w:t>
      </w:r>
      <w:r>
        <w:rPr>
          <w:rFonts w:ascii="Times New Roman" w:hAnsi="Times New Roman" w:cs="Times New Roman" w:eastAsia="Times New Roman"/>
          <w:color w:val="auto"/>
          <w:spacing w:val="6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2017).</w:t>
      </w:r>
      <w:r>
        <w:rPr>
          <w:rFonts w:ascii="Times New Roman" w:hAnsi="Times New Roman" w:cs="Times New Roman" w:eastAsia="Times New Roman"/>
          <w:color w:val="auto"/>
          <w:spacing w:val="64"/>
          <w:position w:val="0"/>
          <w:sz w:val="24"/>
          <w:shd w:fill="auto" w:val="clear"/>
        </w:rPr>
        <w:t xml:space="preserve"> </w:t>
      </w:r>
    </w:p>
    <w:p>
      <w:pPr>
        <w:spacing w:before="139" w:after="0" w:line="360"/>
        <w:ind w:right="115"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Também</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5"/>
          <w:position w:val="0"/>
          <w:sz w:val="24"/>
          <w:shd w:fill="auto" w:val="clear"/>
        </w:rPr>
        <w:t xml:space="preserve">são</w:t>
      </w:r>
      <w:r>
        <w:rPr>
          <w:rFonts w:ascii="Times New Roman" w:hAnsi="Times New Roman" w:cs="Times New Roman" w:eastAsia="Times New Roman"/>
          <w:color w:val="auto"/>
          <w:spacing w:val="0"/>
          <w:position w:val="0"/>
          <w:sz w:val="24"/>
          <w:shd w:fill="auto" w:val="clear"/>
        </w:rPr>
        <w:t xml:space="preserve"> disponíveis adesivos transdérmicos (buprenorfina, por exemplo) com resultados promissores para dores moderadas a graves, porém com limitações de custo, risco de prolongamento do intervalo QT e antagonismo em relação a outros opioides (LIU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2017).</w:t>
      </w:r>
    </w:p>
    <w:p>
      <w:pPr>
        <w:spacing w:before="1" w:after="0" w:line="360"/>
        <w:ind w:right="113"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Entretanto, esse papel de protagonismo dos opioides vem sendo muito questionado na literatura atual, por diversas razões. Em primeiro lugar, cabe ressaltar os efeitos colaterais desses fármacos, como sedação excessiva, prurido, disfunções intestinais (náuseas, vômitos e principalmente constipação), disfunções endócrinas, além de comprometimento da cognição, delirium e depressão respiratória (COVELER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2021; MAGEE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2018). Outro ponto bastante debatido é a influência dos opioides na resposta imune de alguns pacientes. No pós- operatório,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exemplo,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sabe-se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opioides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maiores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taxas</w:t>
      </w:r>
      <w:r>
        <w:rPr>
          <w:rFonts w:ascii="Times New Roman" w:hAnsi="Times New Roman" w:cs="Times New Roman" w:eastAsia="Times New Roman"/>
          <w:color w:val="auto"/>
          <w:spacing w:val="0"/>
          <w:position w:val="0"/>
          <w:sz w:val="24"/>
          <w:shd w:fill="auto" w:val="clear"/>
        </w:rPr>
        <w:t xml:space="preserve"> 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recorrência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fentanil,</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nesse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contexto,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diminuir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função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células NK (natural killer) do paciente, favorecendo a recidiva tumoral. Os estudos ainda não são conclusivos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respeito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impactos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tal</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imunossupressão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usuários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crônicos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momentos além do pós-operatório (BOLAND; POCKLEY, 2018; KOSCIUCZUK; KNAPP; LOTOWSKA-CWIKLEWSKA, 2020).</w:t>
      </w:r>
    </w:p>
    <w:p>
      <w:pPr>
        <w:spacing w:before="0" w:after="0" w:line="360"/>
        <w:ind w:right="116"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Outro ponto negativo dos opioides seria o mal-uso e abuso, a tal ponto que os estudos defendem uma avaliação acerca da possibilidade desse uso vicioso por parte dos pacientes oncológicos. Uma série de indícios para identificar o uso dito não-médico são, por exemplo, abuso concomitante de drogas ilícitas, alegações de medicação “perdidas ou roubadas”, solicitação precoce por determinado opioide e relutância a uma eventual alteração da droga prescrita (como no rodízio ou mudança na terapia farmacológica proposta) (BLASCO; CORDERO; DUNDAR, 2020; DALAL; BRUERA, 2019).</w:t>
      </w:r>
    </w:p>
    <w:p>
      <w:pPr>
        <w:spacing w:before="0" w:after="0" w:line="360"/>
        <w:ind w:right="115"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Critica-se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também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recomendação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opioides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fracos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degrau</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escala proposta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OMS,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vez</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demonstram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superioridade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opioides fortes, geralmente em dose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menor, no alívio 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moderada desses casos.</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Nesse contexto, a morfina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mostrou-se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superior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codeína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apresentou</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tolerabilidade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perfil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efeitos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colaterais similares. Os opioides não são muito efetivos para tratamento do componente neuropático da dor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oncológica.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exceção,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teoria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confirmada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consensualmente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 seria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tramadol,</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já</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também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efeito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inibição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recaptação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serotonina e noradrenalina). Ademais, deve-se ter cuidado nas formulações conjuntas de opioides com outras drogas como AINES e acetaminofeno, que aumentam os riscos de hepatotoxicidade e nefrotoxicidade (YOON; OH, 2018; COVELER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2021; LIU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2017; BLASCO; CORDERO; DUNDAR, 2020). Existe conflito na literatura acerca da evidência do benefício em se adicionar um AINE a um opioide, com alguns estudos não demonstrando melhora no controle álgico (SCARBOROUGH; SMITH, 2018).</w:t>
      </w:r>
    </w:p>
    <w:p>
      <w:pPr>
        <w:spacing w:before="138"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1"/>
        </w:numPr>
        <w:tabs>
          <w:tab w:val="left" w:pos="658" w:leader="none"/>
        </w:tabs>
        <w:spacing w:before="0" w:after="0" w:line="240"/>
        <w:ind w:right="0" w:left="658" w:hanging="54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Aines</w:t>
      </w:r>
    </w:p>
    <w:p>
      <w:pPr>
        <w:spacing w:before="139" w:after="0" w:line="360"/>
        <w:ind w:right="115"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prolongado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AINES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aumento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efeitos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colaterais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gástricos, renais e cardiovasculares, além de hepatotoxicidade no caso do acetaminofeno, enquanto os benefícios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controle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crônica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limitados.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Além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disso,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contexto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pacientes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 desidratação induzida por quimioterapia, o risco de injúria renal se eleva (COVELER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2021).</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possível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estabelecer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conclusões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respeito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utilidade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dessas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drogas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 controle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específico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crônica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relacionada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geral.</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Todavia,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utilidade</w:t>
      </w:r>
      <w:r>
        <w:rPr>
          <w:rFonts w:ascii="Times New Roman" w:hAnsi="Times New Roman" w:cs="Times New Roman" w:eastAsia="Times New Roman"/>
          <w:color w:val="auto"/>
          <w:spacing w:val="0"/>
          <w:position w:val="0"/>
          <w:sz w:val="24"/>
          <w:shd w:fill="auto" w:val="clear"/>
        </w:rPr>
        <w:t xml:space="preserve"> dos AINES seria no controle da dor osteogênica devido a metástases (MAGEE</w:t>
      </w:r>
      <w:r>
        <w:rPr>
          <w:rFonts w:ascii="Times New Roman" w:hAnsi="Times New Roman" w:cs="Times New Roman" w:eastAsia="Times New Roman"/>
          <w:color w:val="auto"/>
          <w:spacing w:val="25"/>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2018;</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LIU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2017).</w:t>
      </w:r>
    </w:p>
    <w:p>
      <w:pPr>
        <w:spacing w:before="137"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4"/>
        </w:numPr>
        <w:tabs>
          <w:tab w:val="left" w:pos="658" w:leader="none"/>
        </w:tabs>
        <w:spacing w:before="0" w:after="0" w:line="240"/>
        <w:ind w:right="0" w:left="658" w:hanging="54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Drogas</w:t>
      </w:r>
      <w:r>
        <w:rPr>
          <w:rFonts w:ascii="Times New Roman" w:hAnsi="Times New Roman" w:cs="Times New Roman" w:eastAsia="Times New Roman"/>
          <w:b/>
          <w:color w:val="auto"/>
          <w:spacing w:val="-2"/>
          <w:position w:val="0"/>
          <w:sz w:val="24"/>
          <w:shd w:fill="auto" w:val="clear"/>
        </w:rPr>
        <w:t xml:space="preserve"> Adjuvantes</w:t>
      </w:r>
    </w:p>
    <w:p>
      <w:pPr>
        <w:spacing w:before="139" w:after="0" w:line="360"/>
        <w:ind w:right="113"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Drogas adjuvantes são geralmente indicadas em associação ao uso de opioides. Em relação aos antidepressivos e anticonvulsivantes, seu uso é recomendado pela Sociedade Americana de Oncologia Clínica (ASCO), especialmente nos casos de dor neuropática associada ao câncer, a qual ocorre em até 40% dos casos. São recomendados antidepressivos inibidores da recaptação de serotonina e noradrenalina (IRSN), sendo que a única droga com evidência comprovada por ensaios clínicos randomizados é a duloxetina. Os tricíclicos demonstraram efeitos analgésicos mínimos em pacientes oncológicos e amplo espectro de efeitos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colaterais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(LIU</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w:t>
      </w:r>
      <w:r>
        <w:rPr>
          <w:rFonts w:ascii="Times New Roman" w:hAnsi="Times New Roman" w:cs="Times New Roman" w:eastAsia="Times New Roman"/>
          <w:i/>
          <w:color w:val="auto"/>
          <w:spacing w:val="-1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al.,</w:t>
      </w:r>
      <w:r>
        <w:rPr>
          <w:rFonts w:ascii="Times New Roman" w:hAnsi="Times New Roman" w:cs="Times New Roman" w:eastAsia="Times New Roman"/>
          <w:i/>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2017;</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SCARBOROUGH;</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SMITH,</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2018;</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YOON;</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OH,</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2018).</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 benefício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adicional</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antidepressivos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seria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melhora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quadro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ansiedade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depressão frequentemente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associado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IRSN</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úteis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também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 da neuropatia induzida por quimioterapia (BLASCO; CORDERO; DUNDAR, 2020).</w:t>
      </w:r>
    </w:p>
    <w:p>
      <w:pPr>
        <w:spacing w:before="0" w:after="0" w:line="360"/>
        <w:ind w:right="116"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Já em relação aos anticonvulsivantes gabapentinoides, a literatura é mais controversa. A evidência de benefício é menor e alguns estudos demonstram superioridade da pregabalina em relação à gabapentina, enquanto outros demonstram justamente o inverso (SCARBOROUGH; SMITH, 2018; YOON; OH, 2018).</w:t>
      </w:r>
    </w:p>
    <w:p>
      <w:pPr>
        <w:spacing w:before="0" w:after="0" w:line="360"/>
        <w:ind w:right="118"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Concernente aos agentes tópicos (capsaicina, mentol 2%, adesivos de lidocaína, clonidina, cetamina), estes apresentaram evidência em apenas estudos pequenos. Todavia, devido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escassos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efeitos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colaterais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boa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tolerabilidade,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tal</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evidência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relativamente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pequena não contraindica o uso terapêutico (MAGEE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2018).</w:t>
      </w:r>
    </w:p>
    <w:p>
      <w:pPr>
        <w:spacing w:before="0" w:after="0" w:line="36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49"/>
        </w:numPr>
        <w:tabs>
          <w:tab w:val="left" w:pos="658" w:leader="none"/>
        </w:tabs>
        <w:spacing w:before="80" w:after="0" w:line="240"/>
        <w:ind w:right="0" w:left="658" w:hanging="54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Acupuntura</w:t>
      </w:r>
    </w:p>
    <w:p>
      <w:pPr>
        <w:spacing w:before="137" w:after="0" w:line="360"/>
        <w:ind w:right="114"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Acredita-se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analgesia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acupuntura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ocorra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nível</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medula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espinhal</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sistema nervoso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simpático,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liberação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mediadores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encefalinas,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dinorfinas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endorfinas,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 estímulo à via opioide endógena. O emprego da acupuntura no manejo da dor oncológica é respaldado por evidência científica e recomendado pela ASCO. Estudos comprovam melhor controle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receberam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acupuntura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associada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drogas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analgésicas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quando comparado a apenas drogas. Também é bem estabelecida a efetividade dessa modalidade de tratamento no controle das dores induzidas por quimioterapia, radioterapia e artralgia relacionada ao uso de inibidores de aromatase. A eletroacupuntura e acupuntura auricular mostraram-se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ainda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melhores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acupuntura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convencional</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tange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redução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nos pacientes oncológicos (COVELER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2021; DENG, 2019; MAGEE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2018; LU; ROSENTHAL, 2018; MAO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2021).</w:t>
      </w:r>
    </w:p>
    <w:p>
      <w:pPr>
        <w:spacing w:before="139"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2"/>
        </w:numPr>
        <w:tabs>
          <w:tab w:val="left" w:pos="658" w:leader="none"/>
        </w:tabs>
        <w:spacing w:before="0" w:after="0" w:line="240"/>
        <w:ind w:right="0" w:left="658" w:hanging="54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Neuromodulação</w:t>
      </w:r>
    </w:p>
    <w:p>
      <w:pPr>
        <w:spacing w:before="137" w:after="0" w:line="360"/>
        <w:ind w:right="113" w:left="118" w:firstLine="707"/>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Métodos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neuromodulação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consistem</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aplicação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corrente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elétrica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através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 pele e músculos para ativar fibras nociceptivas e desencadear a modulação na liberação de neurotransmissores.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Entretanto,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especificamente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crônica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associada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 estudos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foram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inconclusivos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apresentaram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falhas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metodológicas,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ainda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há evidência de benefício das técnicas de neuromodulação nesses casos e mais estudos são necessários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(CANDIDO;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KUSPER;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KNEZEVIC,</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2017;</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COVELER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w:t>
      </w:r>
      <w:r>
        <w:rPr>
          <w:rFonts w:ascii="Times New Roman" w:hAnsi="Times New Roman" w:cs="Times New Roman" w:eastAsia="Times New Roman"/>
          <w:i/>
          <w:color w:val="auto"/>
          <w:spacing w:val="-9"/>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2021;</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JOHNSON</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i/>
          <w:color w:val="auto"/>
          <w:spacing w:val="-5"/>
          <w:position w:val="0"/>
          <w:sz w:val="24"/>
          <w:shd w:fill="auto" w:val="clear"/>
        </w:rPr>
        <w:t xml:space="preserve">et</w:t>
      </w:r>
    </w:p>
    <w:p>
      <w:pPr>
        <w:spacing w:before="0" w:after="0" w:line="360"/>
        <w:ind w:right="114"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al</w:t>
      </w:r>
      <w:r>
        <w:rPr>
          <w:rFonts w:ascii="Times New Roman" w:hAnsi="Times New Roman" w:cs="Times New Roman" w:eastAsia="Times New Roman"/>
          <w:color w:val="auto"/>
          <w:spacing w:val="0"/>
          <w:position w:val="0"/>
          <w:sz w:val="24"/>
          <w:shd w:fill="auto" w:val="clear"/>
        </w:rPr>
        <w:t xml:space="preserve">., 2019). Uma possível explicação para o sucesso dessas técnicas somente em casos de dor não oncológica seria a necessidade de uma síndrome dolorosa estável, enquanto as dores oncológicas são em geral de curso progressivo (CARESKEY; NARANG, 2018).</w:t>
      </w:r>
    </w:p>
    <w:p>
      <w:pPr>
        <w:spacing w:before="138"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6"/>
        </w:numPr>
        <w:tabs>
          <w:tab w:val="left" w:pos="658" w:leader="none"/>
        </w:tabs>
        <w:spacing w:before="0" w:after="0" w:line="240"/>
        <w:ind w:right="0" w:left="658" w:hanging="54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Procedimentos</w:t>
      </w:r>
      <w:r>
        <w:rPr>
          <w:rFonts w:ascii="Times New Roman" w:hAnsi="Times New Roman" w:cs="Times New Roman" w:eastAsia="Times New Roman"/>
          <w:b/>
          <w:color w:val="auto"/>
          <w:spacing w:val="-7"/>
          <w:position w:val="0"/>
          <w:sz w:val="24"/>
          <w:shd w:fill="auto" w:val="clear"/>
        </w:rPr>
        <w:t xml:space="preserve"> </w:t>
      </w:r>
      <w:r>
        <w:rPr>
          <w:rFonts w:ascii="Times New Roman" w:hAnsi="Times New Roman" w:cs="Times New Roman" w:eastAsia="Times New Roman"/>
          <w:b/>
          <w:color w:val="auto"/>
          <w:spacing w:val="-2"/>
          <w:position w:val="0"/>
          <w:sz w:val="24"/>
          <w:shd w:fill="auto" w:val="clear"/>
        </w:rPr>
        <w:t xml:space="preserve">Intervencionistas</w:t>
      </w:r>
    </w:p>
    <w:p>
      <w:pPr>
        <w:spacing w:before="140" w:after="0" w:line="360"/>
        <w:ind w:right="113"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procedimentos intervencionistas no tratamento da dor associada ao câncer compreendem injeções de anestésicos locais em partes moles, bloqueios de nervos periféricos com anestésicos, analgesia no neuroeixo, procedimentos de neurólise e ainda Ultrassom Focalizado de Alta Intensidade (HIFU) (COVELER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2021; LIU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2017). Tais intervenções eram originalmente preconizadas apenas em fases tardias após falha das terapias farmacológicas. Não obstante, existe evidência de superioridade no emprego dessas técnicas em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fases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precoces,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inclusive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vantagem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poupar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opioides,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reduzindo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uso nocivo e de efeitos colaterais. Por exemplo, a realização precoce de esplancnectomia por toracoscopia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melhorou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qualidade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vida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sobrevida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 </w:t>
      </w:r>
      <w:r>
        <w:rPr>
          <w:rFonts w:ascii="Times New Roman" w:hAnsi="Times New Roman" w:cs="Times New Roman" w:eastAsia="Times New Roman"/>
          <w:color w:val="auto"/>
          <w:spacing w:val="-2"/>
          <w:position w:val="0"/>
          <w:sz w:val="24"/>
          <w:shd w:fill="auto" w:val="clear"/>
        </w:rPr>
        <w:t xml:space="preserve">pancreático</w:t>
      </w:r>
      <w:r>
        <w:rPr>
          <w:rFonts w:ascii="Times New Roman" w:hAnsi="Times New Roman" w:cs="Times New Roman" w:eastAsia="Times New Roman"/>
          <w:color w:val="auto"/>
          <w:spacing w:val="0"/>
          <w:position w:val="0"/>
          <w:sz w:val="24"/>
          <w:shd w:fill="auto" w:val="clear"/>
        </w:rPr>
        <w:t xml:space="preserve"> em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comparação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realização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técnica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fases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tardias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(CANDIDO;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KUSPER; KNEZEVIC, 2017).</w:t>
      </w:r>
    </w:p>
    <w:p>
      <w:pPr>
        <w:spacing w:before="0" w:after="0" w:line="360"/>
        <w:ind w:right="114"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bloqueio de nervos periféricos realizados no pós-operatório reduz o uso de opioides e contribuem para função imunológica e menor taxa de recidiva tumoral. Os nervos mais submetidos ao bloqueio são os intercostais, paravertebrais e o plexo braquial. A escassez de tempo, a falta de habilidade dos profissionais e a dinâmica rápida das salas cirúrgicas são entraves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realização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desses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bloqueios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regionais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pós-operatório.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bloqueio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realizado pode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servir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critério 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eligibilidade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neurólise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futura: caso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paciente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apresente melhora da dor com o bloqueio, pode-se fazer a neurólise, ou seja, a destruição intencional de um nervo seja por meios químicos (fenol, álcool) ou por meios físicos (radiofrequência, crioablação), acarretando uma analgesia mais prolongada por interrupção da via dolorosa. Por exemplo,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cabeça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pescoço,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alguns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sítios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neurólise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gânglios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trigeminal e esfenopalatino, além dos nervos glossofaríngeo, occipital e laríngeo superior CANDIDO; KUSPER; KNEZEVIC, 2017; LIU et al., 2017; BLASCO; CORDERO; DUNDAR, 2020).</w:t>
      </w:r>
    </w:p>
    <w:p>
      <w:pPr>
        <w:spacing w:before="0" w:after="0" w:line="360"/>
        <w:ind w:right="116"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técnica de neurólise promove analgesia relativamente prolongada, mas apresenta os riscos de dor por desaferentação e paresia local (LIU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2017). O procedimento apresenta melhores resultados quando guiado por tomografia computadorizada ou por ultrassom endoscópico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quando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guiado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fluoroscopia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(MAGEE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w:t>
      </w:r>
      <w:r>
        <w:rPr>
          <w:rFonts w:ascii="Times New Roman" w:hAnsi="Times New Roman" w:cs="Times New Roman" w:eastAsia="Times New Roman"/>
          <w:i/>
          <w:color w:val="auto"/>
          <w:spacing w:val="-13"/>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al.,</w:t>
      </w:r>
      <w:r>
        <w:rPr>
          <w:rFonts w:ascii="Times New Roman" w:hAnsi="Times New Roman" w:cs="Times New Roman" w:eastAsia="Times New Roman"/>
          <w:i/>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2018).</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aperfeiçoamento e difusão dessas técnicas intervencionistas podem revolucionar o tratamento das dores </w:t>
      </w:r>
      <w:r>
        <w:rPr>
          <w:rFonts w:ascii="Times New Roman" w:hAnsi="Times New Roman" w:cs="Times New Roman" w:eastAsia="Times New Roman"/>
          <w:color w:val="auto"/>
          <w:spacing w:val="-2"/>
          <w:position w:val="0"/>
          <w:sz w:val="24"/>
          <w:shd w:fill="auto" w:val="clear"/>
        </w:rPr>
        <w:t xml:space="preserve">oncológicas.</w:t>
      </w:r>
    </w:p>
    <w:p>
      <w:pPr>
        <w:spacing w:before="0" w:after="0" w:line="360"/>
        <w:ind w:right="115"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Ultrassom Focalizado de Alta Intensidade (HIFU) ocasiona uma ablação tecidual devido a altas temperaturas, o que causaria uma desenervação focal que implica em alívio substancial da dor. Tal técnica já surte efeito dentro de um dia após início do tratamento, não expõe o paciente à radiação ionizante. Um estudo demonstrou eliminação completa da dor e abandono dos opioides em 31,3% de pacientes com câncer pancreático (MAGEE et al., 2018; COVELER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2021).</w:t>
      </w:r>
    </w:p>
    <w:p>
      <w:pPr>
        <w:spacing w:before="137"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62"/>
        </w:numPr>
        <w:tabs>
          <w:tab w:val="left" w:pos="658" w:leader="none"/>
        </w:tabs>
        <w:spacing w:before="0" w:after="0" w:line="240"/>
        <w:ind w:right="0" w:left="658" w:hanging="54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Abordagem</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2"/>
          <w:position w:val="0"/>
          <w:sz w:val="24"/>
          <w:shd w:fill="auto" w:val="clear"/>
        </w:rPr>
        <w:t xml:space="preserve">Biopsicossocial</w:t>
      </w:r>
    </w:p>
    <w:p>
      <w:pPr>
        <w:spacing w:before="139" w:after="0" w:line="360"/>
        <w:ind w:right="115"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experiência da dor é afetada pela conjuntura espiritual, social e cultural de um indivíduo. Assim, cabe um tratamento integral e multimodal com intervenções que englobam tal dimensão biopsicossocial, e ainda com a vantagem de serem medidas de baixo custo (BICEGO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w:t>
      </w:r>
      <w:r>
        <w:rPr>
          <w:rFonts w:ascii="Times New Roman" w:hAnsi="Times New Roman" w:cs="Times New Roman" w:eastAsia="Times New Roman"/>
          <w:i/>
          <w:color w:val="auto"/>
          <w:spacing w:val="6"/>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2021;</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BLASCO;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CORDERO;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DUNDAR,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2020;</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DENG,</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2019).</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contexto</w:t>
      </w:r>
    </w:p>
    <w:p>
      <w:pPr>
        <w:spacing w:before="0" w:after="0" w:line="360"/>
        <w:ind w:right="117"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dessas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terapias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integrativas,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psicoterapia,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notadamente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Terapia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Cognitivo-Comportamental (TCC), mostrou efeito moderado na redução da intensidade da dor nos pacientes oncológicos (LIU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2017; MAINDET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2019). A psicoterapia é capaz de melhorar a capacidade adaptativa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 paciente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estudos mostram 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tal benefício 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mantém até 1 ano após o fim da intervenção. A educação do paciente por parte de profissionais de saúde também faz parte da abordagem ampliada no manejo da dor (LOVELL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2022).</w:t>
      </w:r>
    </w:p>
    <w:p>
      <w:pPr>
        <w:spacing w:before="0" w:after="0" w:line="360"/>
        <w:ind w:right="114"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que tange às práticas mente-corpo, a meditação, yoga e massagem não tiveram benefício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comprovado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redução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tiveram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utilidade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reduzir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depressão,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fadiga e ansiedade frequentemente apresentadas pelos portadores de dor crônica oncológica.</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redução da dor em si foi comprovada por ensaios clínicos randomizados apenas com práticas de hipnose, musicoterapia e acupuntura. Já em relação ao impacto do exercício físico na intensidade da dor, são necessários mais estudos visto que o desfecho específico de dor foi raramente avaliado. Em geral, há boas evidências em favor da incorporação de práticas de hipnose e TCC no manejo holístico dos pacientes (BICEGO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2021; DENG, 2019; MAINDET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2019).</w:t>
      </w:r>
    </w:p>
    <w:p>
      <w:pPr>
        <w:spacing w:before="137"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67"/>
        </w:numPr>
        <w:tabs>
          <w:tab w:val="left" w:pos="298" w:leader="none"/>
        </w:tabs>
        <w:spacing w:before="0" w:after="0" w:line="240"/>
        <w:ind w:right="0" w:left="298" w:hanging="18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CONSIDERAÇÕES</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2"/>
          <w:position w:val="0"/>
          <w:sz w:val="24"/>
          <w:shd w:fill="auto" w:val="clear"/>
        </w:rPr>
        <w:t xml:space="preserve">FINAIS</w:t>
      </w:r>
    </w:p>
    <w:p>
      <w:pPr>
        <w:spacing w:before="140" w:after="0" w:line="360"/>
        <w:ind w:right="113"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terapias farmacológicas atuais possuem total eficácia para o tratamento da dor crônica dos pacientes oncológicos. Entretanto, em quase metade dos casos, ela é inadequadamente tratada. Nessa perspectiva, entende-se que o manejo da dor crônica deve ser feito de forma individualizada e especializada. Assim, é de suma importância a abordagem holística, integral, multidisciplinar e multiprofissional do indivíduo. As terapêuticas e as condutas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devem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traçadas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acordo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curso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clínico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patologia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condições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saúde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apresentadas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Outrossim,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surgimento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novos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evidências, há uma tendência futura em se implementar, cada vez mais precocemente, abordagens intervencionistas, as quais têm apresentado resultados promissores no controle álgico.</w:t>
      </w:r>
    </w:p>
    <w:p>
      <w:pPr>
        <w:spacing w:before="0" w:after="0" w:line="36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2"/>
          <w:shd w:fill="auto" w:val="clear"/>
        </w:rPr>
      </w:pPr>
    </w:p>
    <w:p>
      <w:pPr>
        <w:spacing w:before="80" w:after="0" w:line="240"/>
        <w:ind w:right="129" w:left="128"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REFERÊNCIAS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112"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BENNETT, M. I.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Standards for the management of cancer</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related pain across Europe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position</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paper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from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EFIC</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Task</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Force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Cancer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Pain.</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European</w:t>
      </w:r>
      <w:r>
        <w:rPr>
          <w:rFonts w:ascii="Times New Roman" w:hAnsi="Times New Roman" w:cs="Times New Roman" w:eastAsia="Times New Roman"/>
          <w:b/>
          <w:color w:val="auto"/>
          <w:spacing w:val="-6"/>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Journal</w:t>
      </w:r>
      <w:r>
        <w:rPr>
          <w:rFonts w:ascii="Times New Roman" w:hAnsi="Times New Roman" w:cs="Times New Roman" w:eastAsia="Times New Roman"/>
          <w:b/>
          <w:color w:val="auto"/>
          <w:spacing w:val="-6"/>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of</w:t>
      </w:r>
      <w:r>
        <w:rPr>
          <w:rFonts w:ascii="Times New Roman" w:hAnsi="Times New Roman" w:cs="Times New Roman" w:eastAsia="Times New Roman"/>
          <w:b/>
          <w:color w:val="auto"/>
          <w:spacing w:val="-7"/>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Pain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5"/>
          <w:position w:val="0"/>
          <w:sz w:val="24"/>
          <w:shd w:fill="auto" w:val="clear"/>
        </w:rPr>
        <w:t xml:space="preserve">23,</w:t>
      </w:r>
    </w:p>
    <w:p>
      <w:pPr>
        <w:spacing w:before="0" w:after="0" w:line="240"/>
        <w:ind w:right="0" w:left="11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4, p. 660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668, 6 jan. </w:t>
      </w:r>
      <w:r>
        <w:rPr>
          <w:rFonts w:ascii="Times New Roman" w:hAnsi="Times New Roman" w:cs="Times New Roman" w:eastAsia="Times New Roman"/>
          <w:color w:val="auto"/>
          <w:spacing w:val="-2"/>
          <w:position w:val="0"/>
          <w:sz w:val="24"/>
          <w:shd w:fill="auto" w:val="clear"/>
        </w:rPr>
        <w:t xml:space="preserve">2019.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9"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BICEGO, A.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Complementary treatment comparison for chronic pain management: A randomized longitudinal study. </w:t>
      </w:r>
      <w:r>
        <w:rPr>
          <w:rFonts w:ascii="Times New Roman" w:hAnsi="Times New Roman" w:cs="Times New Roman" w:eastAsia="Times New Roman"/>
          <w:b/>
          <w:color w:val="auto"/>
          <w:spacing w:val="0"/>
          <w:position w:val="0"/>
          <w:sz w:val="24"/>
          <w:shd w:fill="auto" w:val="clear"/>
        </w:rPr>
        <w:t xml:space="preserve">PLOS ONE</w:t>
      </w:r>
      <w:r>
        <w:rPr>
          <w:rFonts w:ascii="Times New Roman" w:hAnsi="Times New Roman" w:cs="Times New Roman" w:eastAsia="Times New Roman"/>
          <w:color w:val="auto"/>
          <w:spacing w:val="0"/>
          <w:position w:val="0"/>
          <w:sz w:val="24"/>
          <w:shd w:fill="auto" w:val="clear"/>
        </w:rPr>
        <w:t xml:space="preserve">, v. 16, n. 8, p. e0256001, 6 ago. 2021.</w:t>
      </w:r>
    </w:p>
    <w:p>
      <w:pPr>
        <w:spacing w:before="274" w:after="0" w:line="240"/>
        <w:ind w:right="120"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BLASCO,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CORDERO,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DUNDAR,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Chronic</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Pain</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Management</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Head</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Neck Oncology. </w:t>
      </w:r>
      <w:r>
        <w:rPr>
          <w:rFonts w:ascii="Times New Roman" w:hAnsi="Times New Roman" w:cs="Times New Roman" w:eastAsia="Times New Roman"/>
          <w:b/>
          <w:color w:val="auto"/>
          <w:spacing w:val="0"/>
          <w:position w:val="0"/>
          <w:sz w:val="24"/>
          <w:shd w:fill="auto" w:val="clear"/>
        </w:rPr>
        <w:t xml:space="preserve">Otolaryngologic Clinics of North America</w:t>
      </w:r>
      <w:r>
        <w:rPr>
          <w:rFonts w:ascii="Times New Roman" w:hAnsi="Times New Roman" w:cs="Times New Roman" w:eastAsia="Times New Roman"/>
          <w:color w:val="auto"/>
          <w:spacing w:val="0"/>
          <w:position w:val="0"/>
          <w:sz w:val="24"/>
          <w:shd w:fill="auto" w:val="clear"/>
        </w:rPr>
        <w:t xml:space="preserve">, v. 53, n. 5, p. 865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875, 1 out. 2020.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6"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BOLAND,</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POCKLEY, 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 Influence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 opioids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immune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function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patients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 cancer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pain:</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from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bench</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bedside.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British</w:t>
      </w:r>
      <w:r>
        <w:rPr>
          <w:rFonts w:ascii="Times New Roman" w:hAnsi="Times New Roman" w:cs="Times New Roman" w:eastAsia="Times New Roman"/>
          <w:b/>
          <w:color w:val="auto"/>
          <w:spacing w:val="-6"/>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Journal</w:t>
      </w:r>
      <w:r>
        <w:rPr>
          <w:rFonts w:ascii="Times New Roman" w:hAnsi="Times New Roman" w:cs="Times New Roman" w:eastAsia="Times New Roman"/>
          <w:b/>
          <w:color w:val="auto"/>
          <w:spacing w:val="-7"/>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of</w:t>
      </w:r>
      <w:r>
        <w:rPr>
          <w:rFonts w:ascii="Times New Roman" w:hAnsi="Times New Roman" w:cs="Times New Roman" w:eastAsia="Times New Roman"/>
          <w:b/>
          <w:color w:val="auto"/>
          <w:spacing w:val="-6"/>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Pharmacology</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175,</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14,</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2726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2736, 9 jul. 2017.</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BRUERA,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KIM, N. K.</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Cancer Pain.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JAMA</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 290,</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 18,</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2476, 12</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nov. </w:t>
      </w:r>
      <w:r>
        <w:rPr>
          <w:rFonts w:ascii="Times New Roman" w:hAnsi="Times New Roman" w:cs="Times New Roman" w:eastAsia="Times New Roman"/>
          <w:color w:val="auto"/>
          <w:spacing w:val="-2"/>
          <w:position w:val="0"/>
          <w:sz w:val="24"/>
          <w:shd w:fill="auto" w:val="clear"/>
        </w:rPr>
        <w:t xml:space="preserve">2003.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 w:after="0" w:line="240"/>
        <w:ind w:right="3" w:left="2"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CANDIDO,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KUSPER,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KNEZEVIC,</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New</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Cancer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Treatment</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Options.</w:t>
      </w:r>
    </w:p>
    <w:p>
      <w:pPr>
        <w:spacing w:before="0" w:after="0" w:line="240"/>
        <w:ind w:right="0"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Current</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Pain and</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Headache</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Reports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21,</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fev.</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2017.</w:t>
      </w:r>
    </w:p>
    <w:p>
      <w:pPr>
        <w:spacing w:before="276" w:after="0" w:line="240"/>
        <w:ind w:right="117"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CARESKEY, H.; NARANG, S. Interventional Anesthetic Methods for Pain in Hematology/Oncology Patients. </w:t>
      </w:r>
      <w:r>
        <w:rPr>
          <w:rFonts w:ascii="Times New Roman" w:hAnsi="Times New Roman" w:cs="Times New Roman" w:eastAsia="Times New Roman"/>
          <w:b/>
          <w:color w:val="auto"/>
          <w:spacing w:val="0"/>
          <w:position w:val="0"/>
          <w:sz w:val="24"/>
          <w:shd w:fill="auto" w:val="clear"/>
        </w:rPr>
        <w:t xml:space="preserve">Hematology/Oncology Clinics of North America</w:t>
      </w:r>
      <w:r>
        <w:rPr>
          <w:rFonts w:ascii="Times New Roman" w:hAnsi="Times New Roman" w:cs="Times New Roman" w:eastAsia="Times New Roman"/>
          <w:color w:val="auto"/>
          <w:spacing w:val="0"/>
          <w:position w:val="0"/>
          <w:sz w:val="24"/>
          <w:shd w:fill="auto" w:val="clear"/>
        </w:rPr>
        <w:t xml:space="preserve">, v. 32, n. 3, p. 433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445, jun. 2018.</w:t>
      </w:r>
    </w:p>
    <w:p>
      <w:pPr>
        <w:spacing w:before="276" w:after="0" w:line="240"/>
        <w:ind w:right="0"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COVELER,</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w:t>
      </w:r>
      <w:r>
        <w:rPr>
          <w:rFonts w:ascii="Times New Roman" w:hAnsi="Times New Roman" w:cs="Times New Roman" w:eastAsia="Times New Roman"/>
          <w:i/>
          <w:color w:val="auto"/>
          <w:spacing w:val="-12"/>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Pancreas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Cancer</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Associated</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Pain</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Management.</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The</w:t>
      </w:r>
      <w:r>
        <w:rPr>
          <w:rFonts w:ascii="Times New Roman" w:hAnsi="Times New Roman" w:cs="Times New Roman" w:eastAsia="Times New Roman"/>
          <w:b/>
          <w:color w:val="auto"/>
          <w:spacing w:val="-1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Oncologist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5"/>
          <w:position w:val="0"/>
          <w:sz w:val="24"/>
          <w:shd w:fill="auto" w:val="clear"/>
        </w:rPr>
        <w:t xml:space="preserve">26,</w:t>
      </w:r>
    </w:p>
    <w:p>
      <w:pPr>
        <w:spacing w:before="0" w:after="0" w:line="240"/>
        <w:ind w:right="0" w:left="11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 6, mai. </w:t>
      </w:r>
      <w:r>
        <w:rPr>
          <w:rFonts w:ascii="Times New Roman" w:hAnsi="Times New Roman" w:cs="Times New Roman" w:eastAsia="Times New Roman"/>
          <w:color w:val="auto"/>
          <w:spacing w:val="-2"/>
          <w:position w:val="0"/>
          <w:sz w:val="24"/>
          <w:shd w:fill="auto" w:val="clear"/>
        </w:rPr>
        <w:t xml:space="preserve">2021.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2"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DALAL,</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BRUERA,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Pain</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Management</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Patients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Advanced</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Cancer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Opioid Epidemic Era. </w:t>
      </w:r>
      <w:r>
        <w:rPr>
          <w:rFonts w:ascii="Times New Roman" w:hAnsi="Times New Roman" w:cs="Times New Roman" w:eastAsia="Times New Roman"/>
          <w:b/>
          <w:color w:val="auto"/>
          <w:spacing w:val="0"/>
          <w:position w:val="0"/>
          <w:sz w:val="24"/>
          <w:shd w:fill="auto" w:val="clear"/>
        </w:rPr>
        <w:t xml:space="preserve">American Society of Clinical Oncology Educational Book</w:t>
      </w:r>
      <w:r>
        <w:rPr>
          <w:rFonts w:ascii="Times New Roman" w:hAnsi="Times New Roman" w:cs="Times New Roman" w:eastAsia="Times New Roman"/>
          <w:color w:val="auto"/>
          <w:spacing w:val="0"/>
          <w:position w:val="0"/>
          <w:sz w:val="24"/>
          <w:shd w:fill="auto" w:val="clear"/>
        </w:rPr>
        <w:t xml:space="preserve">, n. 39, p. 24</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35, maio 2019.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3"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DENG, G. Integrative Medicine Therapies for Pain Management in Cancer Patients. </w:t>
      </w:r>
      <w:r>
        <w:rPr>
          <w:rFonts w:ascii="Times New Roman" w:hAnsi="Times New Roman" w:cs="Times New Roman" w:eastAsia="Times New Roman"/>
          <w:b/>
          <w:color w:val="auto"/>
          <w:spacing w:val="0"/>
          <w:position w:val="0"/>
          <w:sz w:val="24"/>
          <w:shd w:fill="auto" w:val="clear"/>
        </w:rPr>
        <w:t xml:space="preserve">The Cancer Journal</w:t>
      </w:r>
      <w:r>
        <w:rPr>
          <w:rFonts w:ascii="Times New Roman" w:hAnsi="Times New Roman" w:cs="Times New Roman" w:eastAsia="Times New Roman"/>
          <w:color w:val="auto"/>
          <w:spacing w:val="0"/>
          <w:position w:val="0"/>
          <w:sz w:val="24"/>
          <w:shd w:fill="auto" w:val="clear"/>
        </w:rPr>
        <w:t xml:space="preserve">, v. 25, n. 5, p. 343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348, 2019.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5"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JANAH, A.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Underprescription of Step III Opioids in French Cancer Survivors With Chronic Pain: A Call for Integrated Early Palliative Care in Oncology. </w:t>
      </w:r>
      <w:r>
        <w:rPr>
          <w:rFonts w:ascii="Times New Roman" w:hAnsi="Times New Roman" w:cs="Times New Roman" w:eastAsia="Times New Roman"/>
          <w:b/>
          <w:color w:val="auto"/>
          <w:spacing w:val="0"/>
          <w:position w:val="0"/>
          <w:sz w:val="24"/>
          <w:shd w:fill="auto" w:val="clear"/>
        </w:rPr>
        <w:t xml:space="preserve">Journal of Pain and Symptom Management</w:t>
      </w:r>
      <w:r>
        <w:rPr>
          <w:rFonts w:ascii="Times New Roman" w:hAnsi="Times New Roman" w:cs="Times New Roman" w:eastAsia="Times New Roman"/>
          <w:color w:val="auto"/>
          <w:spacing w:val="0"/>
          <w:position w:val="0"/>
          <w:sz w:val="24"/>
          <w:shd w:fill="auto" w:val="clear"/>
        </w:rPr>
        <w:t xml:space="preserve">, v. 59, n. 4, p. 836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847, abr. 2020.</w:t>
      </w:r>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7"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JOHNSON, M. I.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The clinical efficacy of transcutaneous electrical nerve stimulation (TENS) for acute and chronic pain: a protocol for a meta-analysis of randomised controlled trials (RCTs). </w:t>
      </w:r>
      <w:r>
        <w:rPr>
          <w:rFonts w:ascii="Times New Roman" w:hAnsi="Times New Roman" w:cs="Times New Roman" w:eastAsia="Times New Roman"/>
          <w:b/>
          <w:color w:val="auto"/>
          <w:spacing w:val="0"/>
          <w:position w:val="0"/>
          <w:sz w:val="24"/>
          <w:shd w:fill="auto" w:val="clear"/>
        </w:rPr>
        <w:t xml:space="preserve">BMJ Open</w:t>
      </w:r>
      <w:r>
        <w:rPr>
          <w:rFonts w:ascii="Times New Roman" w:hAnsi="Times New Roman" w:cs="Times New Roman" w:eastAsia="Times New Roman"/>
          <w:color w:val="auto"/>
          <w:spacing w:val="0"/>
          <w:position w:val="0"/>
          <w:sz w:val="24"/>
          <w:shd w:fill="auto" w:val="clear"/>
        </w:rPr>
        <w:t xml:space="preserve">, v. 9, n. 10, p. e029999, out. 2019.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 w:left="3"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KOSCIUCZUK,</w:t>
      </w:r>
      <w:r>
        <w:rPr>
          <w:rFonts w:ascii="Times New Roman" w:hAnsi="Times New Roman" w:cs="Times New Roman" w:eastAsia="Times New Roman"/>
          <w:color w:val="auto"/>
          <w:spacing w:val="6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w:t>
      </w:r>
      <w:r>
        <w:rPr>
          <w:rFonts w:ascii="Times New Roman" w:hAnsi="Times New Roman" w:cs="Times New Roman" w:eastAsia="Times New Roman"/>
          <w:color w:val="auto"/>
          <w:spacing w:val="6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KNAPP,</w:t>
      </w:r>
      <w:r>
        <w:rPr>
          <w:rFonts w:ascii="Times New Roman" w:hAnsi="Times New Roman" w:cs="Times New Roman" w:eastAsia="Times New Roman"/>
          <w:color w:val="auto"/>
          <w:spacing w:val="6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6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LOTOWSKA-CWIKLEWSKA,</w:t>
      </w:r>
      <w:r>
        <w:rPr>
          <w:rFonts w:ascii="Times New Roman" w:hAnsi="Times New Roman" w:cs="Times New Roman" w:eastAsia="Times New Roman"/>
          <w:color w:val="auto"/>
          <w:spacing w:val="6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w:t>
      </w:r>
      <w:r>
        <w:rPr>
          <w:rFonts w:ascii="Times New Roman" w:hAnsi="Times New Roman" w:cs="Times New Roman" w:eastAsia="Times New Roman"/>
          <w:color w:val="auto"/>
          <w:spacing w:val="7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Opioid-</w:t>
      </w:r>
      <w:r>
        <w:rPr>
          <w:rFonts w:ascii="Times New Roman" w:hAnsi="Times New Roman" w:cs="Times New Roman" w:eastAsia="Times New Roman"/>
          <w:color w:val="auto"/>
          <w:spacing w:val="-2"/>
          <w:position w:val="0"/>
          <w:sz w:val="24"/>
          <w:shd w:fill="auto" w:val="clear"/>
        </w:rPr>
        <w:t xml:space="preserve">induced</w:t>
      </w:r>
    </w:p>
    <w:p>
      <w:pPr>
        <w:spacing w:before="0" w:after="0" w:line="240"/>
        <w:ind w:right="121"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immunosuppression</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carcinogenesis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promotion</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theories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create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newest</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trend</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acute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 chronic pain pharmacotherapy. </w:t>
      </w:r>
      <w:r>
        <w:rPr>
          <w:rFonts w:ascii="Times New Roman" w:hAnsi="Times New Roman" w:cs="Times New Roman" w:eastAsia="Times New Roman"/>
          <w:b/>
          <w:color w:val="auto"/>
          <w:spacing w:val="0"/>
          <w:position w:val="0"/>
          <w:sz w:val="24"/>
          <w:shd w:fill="auto" w:val="clear"/>
        </w:rPr>
        <w:t xml:space="preserve">Clinics</w:t>
      </w:r>
      <w:r>
        <w:rPr>
          <w:rFonts w:ascii="Times New Roman" w:hAnsi="Times New Roman" w:cs="Times New Roman" w:eastAsia="Times New Roman"/>
          <w:color w:val="auto"/>
          <w:spacing w:val="0"/>
          <w:position w:val="0"/>
          <w:sz w:val="24"/>
          <w:shd w:fill="auto" w:val="clear"/>
        </w:rPr>
        <w:t xml:space="preserve">, v. 75, 2020.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0"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LICHTMAN, A. H.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Results of a Double-Blind, Randomized, Placebo-Controlled Study of</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Nabiximols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Oromucosal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Spray</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Adjunctive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Therapy</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Advanced Cancer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Patients </w:t>
      </w:r>
      <w:r>
        <w:rPr>
          <w:rFonts w:ascii="Times New Roman" w:hAnsi="Times New Roman" w:cs="Times New Roman" w:eastAsia="Times New Roman"/>
          <w:color w:val="auto"/>
          <w:spacing w:val="-4"/>
          <w:position w:val="0"/>
          <w:sz w:val="24"/>
          <w:shd w:fill="auto" w:val="clear"/>
        </w:rPr>
        <w:t xml:space="preserve">with</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80" w:after="0" w:line="240"/>
        <w:ind w:right="111"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Chronic</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Uncontrolled</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Journal</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of</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Pain</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and</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Symptom</w:t>
      </w:r>
      <w:r>
        <w:rPr>
          <w:rFonts w:ascii="Times New Roman" w:hAnsi="Times New Roman" w:cs="Times New Roman" w:eastAsia="Times New Roman"/>
          <w:b/>
          <w:color w:val="auto"/>
          <w:spacing w:val="-7"/>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Management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55,</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179- 188.e1, 1 fev. 2018.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6"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LIU,</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6"/>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w:t>
      </w:r>
      <w:r>
        <w:rPr>
          <w:rFonts w:ascii="Times New Roman" w:hAnsi="Times New Roman" w:cs="Times New Roman" w:eastAsia="Times New Roman"/>
          <w:i/>
          <w:color w:val="auto"/>
          <w:spacing w:val="-5"/>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Multidimensional</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Treatment</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Cancer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Pain. </w:t>
      </w:r>
      <w:r>
        <w:rPr>
          <w:rFonts w:ascii="Times New Roman" w:hAnsi="Times New Roman" w:cs="Times New Roman" w:eastAsia="Times New Roman"/>
          <w:b/>
          <w:color w:val="auto"/>
          <w:spacing w:val="0"/>
          <w:position w:val="0"/>
          <w:sz w:val="24"/>
          <w:shd w:fill="auto" w:val="clear"/>
        </w:rPr>
        <w:t xml:space="preserve">Current</w:t>
      </w:r>
      <w:r>
        <w:rPr>
          <w:rFonts w:ascii="Times New Roman" w:hAnsi="Times New Roman" w:cs="Times New Roman" w:eastAsia="Times New Roman"/>
          <w:b/>
          <w:color w:val="auto"/>
          <w:spacing w:val="-7"/>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Oncology</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Reports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 19, n. 2, fev. 2017.</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3"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LOVELL, M. R.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Effect of Cancer Pain Guideline Implementation on Pain Outcomes Among Adult Outpatients With Cancer-Related Pain. </w:t>
      </w:r>
      <w:r>
        <w:rPr>
          <w:rFonts w:ascii="Times New Roman" w:hAnsi="Times New Roman" w:cs="Times New Roman" w:eastAsia="Times New Roman"/>
          <w:b/>
          <w:color w:val="auto"/>
          <w:spacing w:val="0"/>
          <w:position w:val="0"/>
          <w:sz w:val="24"/>
          <w:shd w:fill="auto" w:val="clear"/>
        </w:rPr>
        <w:t xml:space="preserve">JAMA Network Open</w:t>
      </w:r>
      <w:r>
        <w:rPr>
          <w:rFonts w:ascii="Times New Roman" w:hAnsi="Times New Roman" w:cs="Times New Roman" w:eastAsia="Times New Roman"/>
          <w:color w:val="auto"/>
          <w:spacing w:val="0"/>
          <w:position w:val="0"/>
          <w:sz w:val="24"/>
          <w:shd w:fill="auto" w:val="clear"/>
        </w:rPr>
        <w:t xml:space="preserve">, v. 5, n. 2, p. e220060, 21 fev. 2022.</w:t>
      </w:r>
    </w:p>
    <w:p>
      <w:pPr>
        <w:spacing w:before="274" w:after="0" w:line="240"/>
        <w:ind w:right="0"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ROSENTHAL,</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Oncology</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Acupuncture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Chronic</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Pain</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Cancer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Survivors.</w:t>
      </w:r>
    </w:p>
    <w:p>
      <w:pPr>
        <w:spacing w:before="0" w:after="0" w:line="240"/>
        <w:ind w:right="0"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Hematology/Oncology</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Clinics</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of</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North</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America</w:t>
      </w:r>
      <w:r>
        <w:rPr>
          <w:rFonts w:ascii="Times New Roman" w:hAnsi="Times New Roman" w:cs="Times New Roman" w:eastAsia="Times New Roman"/>
          <w:color w:val="auto"/>
          <w:spacing w:val="0"/>
          <w:position w:val="0"/>
          <w:sz w:val="24"/>
          <w:shd w:fill="auto" w:val="clear"/>
        </w:rPr>
        <w:t xml:space="preserve">, v.</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32,</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 3,</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 519</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533,</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jun. </w:t>
      </w:r>
      <w:r>
        <w:rPr>
          <w:rFonts w:ascii="Times New Roman" w:hAnsi="Times New Roman" w:cs="Times New Roman" w:eastAsia="Times New Roman"/>
          <w:color w:val="auto"/>
          <w:spacing w:val="-2"/>
          <w:position w:val="0"/>
          <w:sz w:val="24"/>
          <w:shd w:fill="auto" w:val="clear"/>
        </w:rPr>
        <w:t xml:space="preserve">2018.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2"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MAINDET, C.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Strategies of complementary and integrative therapies in cancer-related pain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attaining</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exhaustive cancer pain management.</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Supportive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Care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in</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Cancer</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 27,</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5"/>
          <w:position w:val="0"/>
          <w:sz w:val="24"/>
          <w:shd w:fill="auto" w:val="clear"/>
        </w:rPr>
        <w:t xml:space="preserve">8,</w:t>
      </w:r>
    </w:p>
    <w:p>
      <w:pPr>
        <w:spacing w:before="0" w:after="0" w:line="240"/>
        <w:ind w:right="0" w:left="11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3119</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3132, 11 maio </w:t>
      </w:r>
      <w:r>
        <w:rPr>
          <w:rFonts w:ascii="Times New Roman" w:hAnsi="Times New Roman" w:cs="Times New Roman" w:eastAsia="Times New Roman"/>
          <w:color w:val="auto"/>
          <w:spacing w:val="-2"/>
          <w:position w:val="0"/>
          <w:sz w:val="24"/>
          <w:shd w:fill="auto" w:val="clear"/>
        </w:rPr>
        <w:t xml:space="preserve">2019.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6"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MAGEE, D.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Cancer pain: where are we now? </w:t>
      </w:r>
      <w:r>
        <w:rPr>
          <w:rFonts w:ascii="Times New Roman" w:hAnsi="Times New Roman" w:cs="Times New Roman" w:eastAsia="Times New Roman"/>
          <w:b/>
          <w:color w:val="auto"/>
          <w:spacing w:val="0"/>
          <w:position w:val="0"/>
          <w:sz w:val="24"/>
          <w:shd w:fill="auto" w:val="clear"/>
        </w:rPr>
        <w:t xml:space="preserve">Pain Management</w:t>
      </w:r>
      <w:r>
        <w:rPr>
          <w:rFonts w:ascii="Times New Roman" w:hAnsi="Times New Roman" w:cs="Times New Roman" w:eastAsia="Times New Roman"/>
          <w:color w:val="auto"/>
          <w:spacing w:val="0"/>
          <w:position w:val="0"/>
          <w:sz w:val="24"/>
          <w:shd w:fill="auto" w:val="clear"/>
        </w:rPr>
        <w:t xml:space="preserve">, v. 9, n. 1, p. 63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79, jan. 2019.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 w:after="0" w:line="240"/>
        <w:ind w:right="113"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w:t>
      </w:r>
      <w:r>
        <w:rPr>
          <w:rFonts w:ascii="Times New Roman" w:hAnsi="Times New Roman" w:cs="Times New Roman" w:eastAsia="Times New Roman"/>
          <w:i/>
          <w:color w:val="auto"/>
          <w:spacing w:val="-2"/>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Effectiveness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Electroacupuncture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Auricular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Acupuncture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Usual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Care for Chronic Musculoskeletal Pain Among Cancer Survivors. </w:t>
      </w:r>
      <w:r>
        <w:rPr>
          <w:rFonts w:ascii="Times New Roman" w:hAnsi="Times New Roman" w:cs="Times New Roman" w:eastAsia="Times New Roman"/>
          <w:b/>
          <w:color w:val="auto"/>
          <w:spacing w:val="0"/>
          <w:position w:val="0"/>
          <w:sz w:val="24"/>
          <w:shd w:fill="auto" w:val="clear"/>
        </w:rPr>
        <w:t xml:space="preserve">JAMA Oncology</w:t>
      </w:r>
      <w:r>
        <w:rPr>
          <w:rFonts w:ascii="Times New Roman" w:hAnsi="Times New Roman" w:cs="Times New Roman" w:eastAsia="Times New Roman"/>
          <w:color w:val="auto"/>
          <w:spacing w:val="0"/>
          <w:position w:val="0"/>
          <w:sz w:val="24"/>
          <w:shd w:fill="auto" w:val="clear"/>
        </w:rPr>
        <w:t xml:space="preserve">, v. 7, n. 5, p. 720, 1 maio 2021.</w:t>
      </w:r>
    </w:p>
    <w:p>
      <w:pPr>
        <w:spacing w:before="276" w:after="0" w:line="240"/>
        <w:ind w:right="116"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OLDENMENGER,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w:t>
      </w:r>
      <w:r>
        <w:rPr>
          <w:rFonts w:ascii="Times New Roman" w:hAnsi="Times New Roman" w:cs="Times New Roman" w:eastAsia="Times New Roman"/>
          <w:i/>
          <w:color w:val="auto"/>
          <w:spacing w:val="-15"/>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systematic</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review</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barriers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hindering</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adequate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cancer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pain management and interventions to reduce them: A critical appraisal. </w:t>
      </w:r>
      <w:r>
        <w:rPr>
          <w:rFonts w:ascii="Times New Roman" w:hAnsi="Times New Roman" w:cs="Times New Roman" w:eastAsia="Times New Roman"/>
          <w:b/>
          <w:color w:val="auto"/>
          <w:spacing w:val="0"/>
          <w:position w:val="0"/>
          <w:sz w:val="24"/>
          <w:shd w:fill="auto" w:val="clear"/>
        </w:rPr>
        <w:t xml:space="preserve">European Journal of Cancer</w:t>
      </w:r>
      <w:r>
        <w:rPr>
          <w:rFonts w:ascii="Times New Roman" w:hAnsi="Times New Roman" w:cs="Times New Roman" w:eastAsia="Times New Roman"/>
          <w:color w:val="auto"/>
          <w:spacing w:val="0"/>
          <w:position w:val="0"/>
          <w:sz w:val="24"/>
          <w:shd w:fill="auto" w:val="clear"/>
        </w:rPr>
        <w:t xml:space="preserve">, v. 45, n. 8, p. 1370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1380, maio 2009.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2" w:left="11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PORTENOY,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AHMED,</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Cancer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Syndromes. </w:t>
      </w:r>
      <w:r>
        <w:rPr>
          <w:rFonts w:ascii="Times New Roman" w:hAnsi="Times New Roman" w:cs="Times New Roman" w:eastAsia="Times New Roman"/>
          <w:b/>
          <w:color w:val="auto"/>
          <w:spacing w:val="0"/>
          <w:position w:val="0"/>
          <w:sz w:val="24"/>
          <w:shd w:fill="auto" w:val="clear"/>
        </w:rPr>
        <w:t xml:space="preserve">Hematology/Oncology</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Clinics</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of North America</w:t>
      </w:r>
      <w:r>
        <w:rPr>
          <w:rFonts w:ascii="Times New Roman" w:hAnsi="Times New Roman" w:cs="Times New Roman" w:eastAsia="Times New Roman"/>
          <w:color w:val="auto"/>
          <w:spacing w:val="0"/>
          <w:position w:val="0"/>
          <w:sz w:val="24"/>
          <w:shd w:fill="auto" w:val="clear"/>
        </w:rPr>
        <w:t xml:space="preserve">, v. 32, n. 3, p. 371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386, jun. 2018.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1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SCARBOROUGH,</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SMITH,</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Optimal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pain</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management</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patients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cancer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 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modern era.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CA:</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Cancer</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Journal</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for</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Clinicians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 68,</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 3,</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 182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196,</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30 mar. </w:t>
      </w:r>
      <w:r>
        <w:rPr>
          <w:rFonts w:ascii="Times New Roman" w:hAnsi="Times New Roman" w:cs="Times New Roman" w:eastAsia="Times New Roman"/>
          <w:color w:val="auto"/>
          <w:spacing w:val="-2"/>
          <w:position w:val="0"/>
          <w:sz w:val="24"/>
          <w:shd w:fill="auto" w:val="clear"/>
        </w:rPr>
        <w:t xml:space="preserve">2018.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1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SYRJALA,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w:t>
      </w:r>
      <w:r>
        <w:rPr>
          <w:rFonts w:ascii="Times New Roman" w:hAnsi="Times New Roman" w:cs="Times New Roman" w:eastAsia="Times New Roman"/>
          <w:i/>
          <w:color w:val="auto"/>
          <w:spacing w:val="-12"/>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al.</w:t>
      </w:r>
      <w:r>
        <w:rPr>
          <w:rFonts w:ascii="Times New Roman" w:hAnsi="Times New Roman" w:cs="Times New Roman" w:eastAsia="Times New Roman"/>
          <w:i/>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Psychological</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Behavioral</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Approaches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Cancer</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Pain</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Management.</w:t>
      </w:r>
    </w:p>
    <w:p>
      <w:pPr>
        <w:spacing w:before="0" w:after="0" w:line="240"/>
        <w:ind w:right="0" w:left="11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Journal</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of</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Clinical</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Oncology</w:t>
      </w:r>
      <w:r>
        <w:rPr>
          <w:rFonts w:ascii="Times New Roman" w:hAnsi="Times New Roman" w:cs="Times New Roman" w:eastAsia="Times New Roman"/>
          <w:color w:val="auto"/>
          <w:spacing w:val="0"/>
          <w:position w:val="0"/>
          <w:sz w:val="24"/>
          <w:shd w:fill="auto" w:val="clear"/>
        </w:rPr>
        <w:t xml:space="preserve">, v. 32,</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 16, p.</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1703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1711, jun. </w:t>
      </w:r>
      <w:r>
        <w:rPr>
          <w:rFonts w:ascii="Times New Roman" w:hAnsi="Times New Roman" w:cs="Times New Roman" w:eastAsia="Times New Roman"/>
          <w:color w:val="auto"/>
          <w:spacing w:val="-2"/>
          <w:position w:val="0"/>
          <w:sz w:val="24"/>
          <w:shd w:fill="auto" w:val="clear"/>
        </w:rPr>
        <w:t xml:space="preserve">2014.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2"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VAN DEN BEUKEN-VAN EVERDINGEN, M. H. J.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Update on Prevalence of Pain in Patients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Cancer: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Systematic</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Review</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Meta-Analysis.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Journal</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of</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Pain</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and</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Symptom Management</w:t>
      </w:r>
      <w:r>
        <w:rPr>
          <w:rFonts w:ascii="Times New Roman" w:hAnsi="Times New Roman" w:cs="Times New Roman" w:eastAsia="Times New Roman"/>
          <w:color w:val="auto"/>
          <w:spacing w:val="0"/>
          <w:position w:val="0"/>
          <w:sz w:val="24"/>
          <w:shd w:fill="auto" w:val="clear"/>
        </w:rPr>
        <w:t xml:space="preserve">, v. 51, n. 6, p. 1070-1090.e9, jun. 2016.</w:t>
      </w:r>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YOON,</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OH,</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Neuropathic</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cancer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pain:</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prevalence,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pathophysiology,</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management.</w:t>
      </w:r>
    </w:p>
    <w:p>
      <w:pPr>
        <w:spacing w:before="0" w:after="0" w:line="240"/>
        <w:ind w:right="0"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The</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Korean</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Journal of Internal Medicine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 33,</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6, p.</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1058</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1069, 1</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nov. </w:t>
      </w:r>
      <w:r>
        <w:rPr>
          <w:rFonts w:ascii="Times New Roman" w:hAnsi="Times New Roman" w:cs="Times New Roman" w:eastAsia="Times New Roman"/>
          <w:color w:val="auto"/>
          <w:spacing w:val="-2"/>
          <w:position w:val="0"/>
          <w:sz w:val="24"/>
          <w:shd w:fill="auto" w:val="clear"/>
        </w:rPr>
        <w:t xml:space="preserve">2018.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2"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ZGAIA, A. O.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The role of ketamine in the treatment of chronic cancer pain. </w:t>
      </w:r>
      <w:r>
        <w:rPr>
          <w:rFonts w:ascii="Times New Roman" w:hAnsi="Times New Roman" w:cs="Times New Roman" w:eastAsia="Times New Roman"/>
          <w:b/>
          <w:color w:val="auto"/>
          <w:spacing w:val="0"/>
          <w:position w:val="0"/>
          <w:sz w:val="24"/>
          <w:shd w:fill="auto" w:val="clear"/>
        </w:rPr>
        <w:t xml:space="preserve">Clujul Medical</w:t>
      </w:r>
      <w:r>
        <w:rPr>
          <w:rFonts w:ascii="Times New Roman" w:hAnsi="Times New Roman" w:cs="Times New Roman" w:eastAsia="Times New Roman"/>
          <w:color w:val="auto"/>
          <w:spacing w:val="0"/>
          <w:position w:val="0"/>
          <w:sz w:val="24"/>
          <w:shd w:fill="auto" w:val="clear"/>
        </w:rPr>
        <w:t xml:space="preserve">, v. 88, n. 4, p. 457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461, 2015.</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num w:numId="6">
    <w:abstractNumId w:val="66"/>
  </w:num>
  <w:num w:numId="12">
    <w:abstractNumId w:val="60"/>
  </w:num>
  <w:num w:numId="21">
    <w:abstractNumId w:val="54"/>
  </w:num>
  <w:num w:numId="27">
    <w:abstractNumId w:val="48"/>
  </w:num>
  <w:num w:numId="35">
    <w:abstractNumId w:val="42"/>
  </w:num>
  <w:num w:numId="41">
    <w:abstractNumId w:val="36"/>
  </w:num>
  <w:num w:numId="44">
    <w:abstractNumId w:val="30"/>
  </w:num>
  <w:num w:numId="49">
    <w:abstractNumId w:val="24"/>
  </w:num>
  <w:num w:numId="52">
    <w:abstractNumId w:val="18"/>
  </w:num>
  <w:num w:numId="56">
    <w:abstractNumId w:val="12"/>
  </w:num>
  <w:num w:numId="62">
    <w:abstractNumId w:val="6"/>
  </w:num>
  <w:num w:numId="6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