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59" w:rsidRDefault="00084859" w:rsidP="000848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SOFT LAW COMO PARADIGMA DA DIGNIDADE MENSTRUAL NO SISTEMA GLOBAL DE DIREITOS HUMANOS</w:t>
      </w:r>
    </w:p>
    <w:p w:rsidR="00094307" w:rsidRDefault="00094307" w:rsidP="00084859">
      <w:pPr>
        <w:spacing w:line="360" w:lineRule="auto"/>
        <w:jc w:val="center"/>
        <w:rPr>
          <w:rFonts w:ascii="Times New Roman" w:hAnsi="Times New Roman" w:cs="Times New Roman"/>
          <w:b/>
          <w:sz w:val="24"/>
          <w:szCs w:val="24"/>
        </w:rPr>
      </w:pPr>
    </w:p>
    <w:p w:rsidR="00084859" w:rsidRDefault="001E5728" w:rsidP="001E5728">
      <w:pPr>
        <w:spacing w:line="360" w:lineRule="auto"/>
        <w:jc w:val="right"/>
        <w:rPr>
          <w:rFonts w:ascii="Times New Roman" w:hAnsi="Times New Roman" w:cs="Times New Roman"/>
          <w:b/>
          <w:sz w:val="24"/>
          <w:szCs w:val="24"/>
        </w:rPr>
      </w:pPr>
      <w:r>
        <w:rPr>
          <w:rFonts w:ascii="Times New Roman" w:hAnsi="Times New Roman" w:cs="Times New Roman"/>
          <w:b/>
          <w:sz w:val="24"/>
          <w:szCs w:val="24"/>
        </w:rPr>
        <w:t>Laércio Jorge de Souza Ramos Júnior</w:t>
      </w:r>
      <w:r w:rsidR="00094307">
        <w:rPr>
          <w:rStyle w:val="Refdenotaderodap"/>
          <w:rFonts w:ascii="Times New Roman" w:hAnsi="Times New Roman" w:cs="Times New Roman"/>
          <w:b/>
          <w:sz w:val="24"/>
          <w:szCs w:val="24"/>
        </w:rPr>
        <w:footnoteReference w:id="1"/>
      </w:r>
    </w:p>
    <w:p w:rsidR="00094307" w:rsidRPr="00094307" w:rsidRDefault="00094307" w:rsidP="00094307">
      <w:pPr>
        <w:spacing w:line="360" w:lineRule="auto"/>
        <w:jc w:val="right"/>
        <w:rPr>
          <w:rFonts w:ascii="Times New Roman" w:hAnsi="Times New Roman" w:cs="Times New Roman"/>
          <w:b/>
          <w:sz w:val="24"/>
          <w:szCs w:val="24"/>
          <w:shd w:val="clear" w:color="auto" w:fill="FFFFFF"/>
        </w:rPr>
      </w:pPr>
      <w:r w:rsidRPr="00094307">
        <w:rPr>
          <w:rFonts w:ascii="Times New Roman" w:hAnsi="Times New Roman" w:cs="Times New Roman"/>
          <w:b/>
          <w:sz w:val="24"/>
          <w:szCs w:val="24"/>
          <w:shd w:val="clear" w:color="auto" w:fill="FFFFFF"/>
        </w:rPr>
        <w:t>Bibiana Cunda de Ataídes</w:t>
      </w:r>
      <w:r>
        <w:rPr>
          <w:rStyle w:val="Refdenotaderodap"/>
          <w:rFonts w:ascii="Times New Roman" w:hAnsi="Times New Roman" w:cs="Times New Roman"/>
          <w:b/>
          <w:sz w:val="24"/>
          <w:szCs w:val="24"/>
          <w:shd w:val="clear" w:color="auto" w:fill="FFFFFF"/>
        </w:rPr>
        <w:footnoteReference w:id="2"/>
      </w:r>
    </w:p>
    <w:p w:rsidR="00084859" w:rsidRDefault="00084859" w:rsidP="00FE672D">
      <w:pPr>
        <w:spacing w:line="360" w:lineRule="auto"/>
        <w:rPr>
          <w:rFonts w:ascii="Times New Roman" w:hAnsi="Times New Roman" w:cs="Times New Roman"/>
          <w:b/>
          <w:sz w:val="24"/>
          <w:szCs w:val="24"/>
        </w:rPr>
      </w:pPr>
    </w:p>
    <w:p w:rsidR="003D6FB8" w:rsidRPr="00094307" w:rsidRDefault="001E5728" w:rsidP="00187407">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Resumo: </w:t>
      </w:r>
      <w:r w:rsidR="00084859" w:rsidRPr="00D37347">
        <w:rPr>
          <w:rFonts w:ascii="Times New Roman" w:hAnsi="Times New Roman" w:cs="Times New Roman"/>
          <w:sz w:val="24"/>
          <w:szCs w:val="24"/>
          <w:shd w:val="clear" w:color="auto" w:fill="FFFFFF"/>
        </w:rPr>
        <w:t>Um estudo do Banco Mundial realizado no ano de 2017 com vista a um Diagnóstico da Pobreza de Abastecimento de Ág</w:t>
      </w:r>
      <w:r w:rsidR="00030577">
        <w:rPr>
          <w:rFonts w:ascii="Times New Roman" w:hAnsi="Times New Roman" w:cs="Times New Roman"/>
          <w:sz w:val="24"/>
          <w:szCs w:val="24"/>
          <w:shd w:val="clear" w:color="auto" w:fill="FFFFFF"/>
        </w:rPr>
        <w:t xml:space="preserve">ua, Saneamento e Higiene, </w:t>
      </w:r>
      <w:r w:rsidR="00084859" w:rsidRPr="00D37347">
        <w:rPr>
          <w:rFonts w:ascii="Times New Roman" w:hAnsi="Times New Roman" w:cs="Times New Roman"/>
          <w:sz w:val="24"/>
          <w:szCs w:val="24"/>
          <w:shd w:val="clear" w:color="auto" w:fill="FFFFFF"/>
        </w:rPr>
        <w:t>apontou que cerca 500 milhões de mulheres e meninas são afetadas pela pobreza menstrual. O estudo global inclui como pobreza menstrual a falta de instalações adequadas para o m</w:t>
      </w:r>
      <w:r w:rsidR="00030577">
        <w:rPr>
          <w:rFonts w:ascii="Times New Roman" w:hAnsi="Times New Roman" w:cs="Times New Roman"/>
          <w:sz w:val="24"/>
          <w:szCs w:val="24"/>
          <w:shd w:val="clear" w:color="auto" w:fill="FFFFFF"/>
        </w:rPr>
        <w:t>anejo da higiene menstrual</w:t>
      </w:r>
      <w:r w:rsidR="00084859" w:rsidRPr="00D37347">
        <w:rPr>
          <w:rFonts w:ascii="Times New Roman" w:hAnsi="Times New Roman" w:cs="Times New Roman"/>
          <w:sz w:val="24"/>
          <w:szCs w:val="24"/>
          <w:shd w:val="clear" w:color="auto" w:fill="FFFFFF"/>
        </w:rPr>
        <w:t>, e de acesso</w:t>
      </w:r>
      <w:r w:rsidR="00084859">
        <w:rPr>
          <w:rFonts w:ascii="Times New Roman" w:hAnsi="Times New Roman" w:cs="Times New Roman"/>
          <w:sz w:val="24"/>
          <w:szCs w:val="24"/>
          <w:shd w:val="clear" w:color="auto" w:fill="FFFFFF"/>
        </w:rPr>
        <w:t xml:space="preserve"> à</w:t>
      </w:r>
      <w:r w:rsidR="00084859" w:rsidRPr="00D37347">
        <w:rPr>
          <w:rFonts w:ascii="Times New Roman" w:hAnsi="Times New Roman" w:cs="Times New Roman"/>
          <w:sz w:val="24"/>
          <w:szCs w:val="24"/>
          <w:shd w:val="clear" w:color="auto" w:fill="FFFFFF"/>
        </w:rPr>
        <w:t xml:space="preserve"> Instalações Adequadas de águ</w:t>
      </w:r>
      <w:r w:rsidR="00030577">
        <w:rPr>
          <w:rFonts w:ascii="Times New Roman" w:hAnsi="Times New Roman" w:cs="Times New Roman"/>
          <w:sz w:val="24"/>
          <w:szCs w:val="24"/>
          <w:shd w:val="clear" w:color="auto" w:fill="FFFFFF"/>
        </w:rPr>
        <w:t>a, saneamento e higiene.</w:t>
      </w:r>
      <w:r w:rsidR="00084859" w:rsidRPr="00D37347">
        <w:rPr>
          <w:rFonts w:ascii="Times New Roman" w:hAnsi="Times New Roman" w:cs="Times New Roman"/>
          <w:sz w:val="24"/>
          <w:szCs w:val="24"/>
          <w:shd w:val="clear" w:color="auto" w:fill="FFFFFF"/>
        </w:rPr>
        <w:t xml:space="preserve"> </w:t>
      </w:r>
      <w:r w:rsidR="00084859" w:rsidRPr="00D37347">
        <w:rPr>
          <w:rFonts w:ascii="Times New Roman" w:hAnsi="Times New Roman" w:cs="Times New Roman"/>
          <w:sz w:val="24"/>
          <w:szCs w:val="24"/>
        </w:rPr>
        <w:t xml:space="preserve">Outro estudo do Banco Mundial, que buscou examinar a relação entre água e gênero, </w:t>
      </w:r>
      <w:r w:rsidR="00084859" w:rsidRPr="00D37347">
        <w:rPr>
          <w:rFonts w:ascii="Times New Roman" w:hAnsi="Times New Roman" w:cs="Times New Roman"/>
          <w:i/>
          <w:sz w:val="24"/>
          <w:szCs w:val="24"/>
        </w:rPr>
        <w:t>The Rising Tide: A New Look at Water and Gender</w:t>
      </w:r>
      <w:r w:rsidR="00084859" w:rsidRPr="00D37347">
        <w:rPr>
          <w:rFonts w:ascii="Times New Roman" w:hAnsi="Times New Roman" w:cs="Times New Roman"/>
          <w:sz w:val="24"/>
          <w:szCs w:val="24"/>
        </w:rPr>
        <w:t>, aponta a contribuição da falta de higiene menstrual na manutenção do processo que inferioriza mulheres e meninas.</w:t>
      </w:r>
      <w:r>
        <w:rPr>
          <w:rFonts w:ascii="Times New Roman" w:hAnsi="Times New Roman" w:cs="Times New Roman"/>
          <w:sz w:val="24"/>
          <w:szCs w:val="24"/>
        </w:rPr>
        <w:t xml:space="preserve"> </w:t>
      </w:r>
      <w:r w:rsidR="00084859" w:rsidRPr="00D37347">
        <w:rPr>
          <w:rFonts w:ascii="Times New Roman" w:hAnsi="Times New Roman" w:cs="Times New Roman"/>
          <w:sz w:val="24"/>
          <w:szCs w:val="24"/>
        </w:rPr>
        <w:t xml:space="preserve">Assim como em outros países do mundo, no Brasil, a falta de acesso às instalações e recursos adequados para Higiene Menstrual ocorre tanto no âmbito das casas das pessoas que menstruam, quanto nas escolas. De acordo com o Relatório “A Pobreza Menstrual Vivenciada Pelas Meninas Brasileiras”, promovido pelo Fundo de População das Nações Unidas (UNFPA), e pelo Fundo das Nações Unidas para a Infância (UNICEF), cerca de 632 mil meninas vivem sem acesso a sequer um banheiro em suas residências. Estima-se que no Brasil 1,24 milhão de meninas, não tenham a sua disposição papel higiênico nos banheiros das escolas </w:t>
      </w:r>
      <w:r w:rsidR="00107261">
        <w:rPr>
          <w:rFonts w:ascii="Times New Roman" w:hAnsi="Times New Roman" w:cs="Times New Roman"/>
          <w:sz w:val="24"/>
          <w:szCs w:val="24"/>
        </w:rPr>
        <w:t>que frequentam.</w:t>
      </w:r>
      <w:r>
        <w:rPr>
          <w:rFonts w:ascii="Times New Roman" w:hAnsi="Times New Roman" w:cs="Times New Roman"/>
          <w:sz w:val="24"/>
          <w:szCs w:val="24"/>
        </w:rPr>
        <w:t xml:space="preserve"> </w:t>
      </w:r>
      <w:r w:rsidR="00030577">
        <w:rPr>
          <w:rFonts w:ascii="Times New Roman" w:hAnsi="Times New Roman" w:cs="Times New Roman"/>
          <w:sz w:val="24"/>
          <w:szCs w:val="24"/>
          <w:shd w:val="clear" w:color="auto" w:fill="FFFFFF"/>
        </w:rPr>
        <w:t xml:space="preserve">O </w:t>
      </w:r>
      <w:r w:rsidR="00084859" w:rsidRPr="00D37347">
        <w:rPr>
          <w:rFonts w:ascii="Times New Roman" w:hAnsi="Times New Roman" w:cs="Times New Roman"/>
          <w:sz w:val="24"/>
          <w:szCs w:val="24"/>
        </w:rPr>
        <w:t>documento aponta que a pobreza menstrual contribui para manutenção de um ciclo de desigualdade de direitos e acesso às oportunidades, na medida em que alimenta as disparidades de gênero, de raça, classe social, desenvolvimento educacional e acesso ao mercado de trabalho. Diante desse problemático cenário, o presente estudo busca identificar o tratamento dispensado ao Direto à Dignidade Menstrual ou</w:t>
      </w:r>
      <w:r w:rsidR="00084859">
        <w:rPr>
          <w:rFonts w:ascii="Times New Roman" w:hAnsi="Times New Roman" w:cs="Times New Roman"/>
          <w:sz w:val="24"/>
          <w:szCs w:val="24"/>
        </w:rPr>
        <w:t xml:space="preserve"> Higiene Menstrual no âmbito do</w:t>
      </w:r>
      <w:r w:rsidR="00030577">
        <w:rPr>
          <w:rFonts w:ascii="Times New Roman" w:hAnsi="Times New Roman" w:cs="Times New Roman"/>
          <w:sz w:val="24"/>
          <w:szCs w:val="24"/>
        </w:rPr>
        <w:t xml:space="preserve"> Sistema</w:t>
      </w:r>
      <w:r w:rsidR="00084859" w:rsidRPr="00D37347">
        <w:rPr>
          <w:rFonts w:ascii="Times New Roman" w:hAnsi="Times New Roman" w:cs="Times New Roman"/>
          <w:sz w:val="24"/>
          <w:szCs w:val="24"/>
        </w:rPr>
        <w:t xml:space="preserve"> Global de Proteção de Direitos Humanos, com os seguintes enfoques: identificar </w:t>
      </w:r>
      <w:r w:rsidR="00084859">
        <w:rPr>
          <w:rFonts w:ascii="Times New Roman" w:hAnsi="Times New Roman" w:cs="Times New Roman"/>
          <w:sz w:val="24"/>
          <w:szCs w:val="24"/>
        </w:rPr>
        <w:t xml:space="preserve">documentos </w:t>
      </w:r>
      <w:r w:rsidR="00084859" w:rsidRPr="00962C6E">
        <w:rPr>
          <w:rFonts w:ascii="Times New Roman" w:hAnsi="Times New Roman" w:cs="Times New Roman"/>
          <w:i/>
          <w:sz w:val="24"/>
          <w:szCs w:val="24"/>
        </w:rPr>
        <w:t>soft law</w:t>
      </w:r>
      <w:r w:rsidR="00084859" w:rsidRPr="00D37347">
        <w:rPr>
          <w:rFonts w:ascii="Times New Roman" w:hAnsi="Times New Roman" w:cs="Times New Roman"/>
          <w:sz w:val="24"/>
          <w:szCs w:val="24"/>
        </w:rPr>
        <w:t xml:space="preserve"> que </w:t>
      </w:r>
      <w:r w:rsidR="00084859" w:rsidRPr="00D37347">
        <w:rPr>
          <w:rFonts w:ascii="Times New Roman" w:hAnsi="Times New Roman" w:cs="Times New Roman"/>
          <w:sz w:val="24"/>
          <w:szCs w:val="24"/>
        </w:rPr>
        <w:lastRenderedPageBreak/>
        <w:t xml:space="preserve">mencionam os termos Dignidade Menstrual ou Higiene Menstrual; e, a partir disso, analisar a natureza jurídica do Direito a Dignidade Menstrual. Tais objetivos foram perseguidos sem perder de vista uma abordagem da importância dos documentos de natureza </w:t>
      </w:r>
      <w:r w:rsidR="00084859" w:rsidRPr="00962C6E">
        <w:rPr>
          <w:rFonts w:ascii="Times New Roman" w:hAnsi="Times New Roman" w:cs="Times New Roman"/>
          <w:i/>
          <w:sz w:val="24"/>
          <w:szCs w:val="24"/>
        </w:rPr>
        <w:t>soft law</w:t>
      </w:r>
      <w:r w:rsidR="00084859" w:rsidRPr="00D37347">
        <w:rPr>
          <w:rFonts w:ascii="Times New Roman" w:hAnsi="Times New Roman" w:cs="Times New Roman"/>
          <w:sz w:val="24"/>
          <w:szCs w:val="24"/>
        </w:rPr>
        <w:t xml:space="preserve"> para emergência de novos desenhos de direitos e garantias no rol do Direito Internacional dos Direitos Humanos.</w:t>
      </w:r>
      <w:r>
        <w:rPr>
          <w:rFonts w:ascii="Times New Roman" w:hAnsi="Times New Roman" w:cs="Times New Roman"/>
          <w:sz w:val="24"/>
          <w:szCs w:val="24"/>
        </w:rPr>
        <w:t xml:space="preserve"> </w:t>
      </w:r>
      <w:r w:rsidR="00084859" w:rsidRPr="00D37347">
        <w:rPr>
          <w:rFonts w:ascii="Times New Roman" w:hAnsi="Times New Roman" w:cs="Times New Roman"/>
          <w:sz w:val="24"/>
          <w:szCs w:val="24"/>
        </w:rPr>
        <w:t>Trata-se de uma pesquisa pautada no método dedutivo. O estudo se realiza por meio de pesquisa bibliográfica com amparo em Documentos de Direito Internacional de Direitos Humanos de natureza Soft Law</w:t>
      </w:r>
      <w:r>
        <w:rPr>
          <w:rFonts w:ascii="Times New Roman" w:hAnsi="Times New Roman" w:cs="Times New Roman"/>
          <w:sz w:val="24"/>
          <w:szCs w:val="24"/>
        </w:rPr>
        <w:t xml:space="preserve"> e de literatura co</w:t>
      </w:r>
      <w:r w:rsidR="00084859" w:rsidRPr="00D37347">
        <w:rPr>
          <w:rFonts w:ascii="Times New Roman" w:hAnsi="Times New Roman" w:cs="Times New Roman"/>
          <w:sz w:val="24"/>
          <w:szCs w:val="24"/>
        </w:rPr>
        <w:t>rrelata</w:t>
      </w:r>
      <w:r>
        <w:rPr>
          <w:rFonts w:ascii="Times New Roman" w:hAnsi="Times New Roman" w:cs="Times New Roman"/>
          <w:sz w:val="24"/>
          <w:szCs w:val="24"/>
        </w:rPr>
        <w:t xml:space="preserve">. </w:t>
      </w:r>
      <w:r w:rsidR="00084859" w:rsidRPr="00D37347">
        <w:rPr>
          <w:rFonts w:ascii="Times New Roman" w:hAnsi="Times New Roman" w:cs="Times New Roman"/>
          <w:sz w:val="24"/>
          <w:szCs w:val="24"/>
        </w:rPr>
        <w:t xml:space="preserve">Inicialmente, é imperioso tratar, brevemente, dos conceitos de Dignidade Menstrual e Higiene Menstrual. Antes, porém, é preciso trazer à tona a ideia de Dignidade Humana, que, a seu turno, possui vasto tratamento junto à Doutrina Constitucional Brasileira. Para o Jurista Ingo Sarlet </w:t>
      </w:r>
      <w:r w:rsidR="00084859" w:rsidRPr="00FF4679">
        <w:rPr>
          <w:rFonts w:ascii="Times New Roman" w:hAnsi="Times New Roman" w:cs="Times New Roman"/>
          <w:sz w:val="24"/>
          <w:szCs w:val="24"/>
        </w:rPr>
        <w:t>(</w:t>
      </w:r>
      <w:r w:rsidR="00FF4679" w:rsidRPr="00FF4679">
        <w:rPr>
          <w:rFonts w:ascii="Times New Roman" w:hAnsi="Times New Roman" w:cs="Times New Roman"/>
          <w:sz w:val="24"/>
          <w:szCs w:val="24"/>
        </w:rPr>
        <w:t>2002</w:t>
      </w:r>
      <w:r w:rsidR="00084859" w:rsidRPr="00FF4679">
        <w:rPr>
          <w:rFonts w:ascii="Times New Roman" w:hAnsi="Times New Roman" w:cs="Times New Roman"/>
          <w:sz w:val="24"/>
          <w:szCs w:val="24"/>
        </w:rPr>
        <w:t>),</w:t>
      </w:r>
      <w:r w:rsidR="00084859" w:rsidRPr="00D37347">
        <w:rPr>
          <w:rFonts w:ascii="Times New Roman" w:hAnsi="Times New Roman" w:cs="Times New Roman"/>
          <w:sz w:val="24"/>
          <w:szCs w:val="24"/>
        </w:rPr>
        <w:t xml:space="preserve"> Dignidade Humana é uma qualidade do ser humano que o faz merecedor de respeito e dotado de um conjunto de garantias e direitos que lhe garantam condições mínimas para uma vida saudável e cidadã. Alexandre de Morais </w:t>
      </w:r>
      <w:r w:rsidR="003B0DB7" w:rsidRPr="003B0DB7">
        <w:rPr>
          <w:rFonts w:ascii="Times New Roman" w:hAnsi="Times New Roman" w:cs="Times New Roman"/>
          <w:sz w:val="24"/>
          <w:szCs w:val="24"/>
        </w:rPr>
        <w:t>(2011</w:t>
      </w:r>
      <w:r w:rsidR="00084859" w:rsidRPr="003B0DB7">
        <w:rPr>
          <w:rFonts w:ascii="Times New Roman" w:hAnsi="Times New Roman" w:cs="Times New Roman"/>
          <w:sz w:val="24"/>
          <w:szCs w:val="24"/>
        </w:rPr>
        <w:t>),</w:t>
      </w:r>
      <w:r w:rsidR="00084859" w:rsidRPr="00D37347">
        <w:rPr>
          <w:rFonts w:ascii="Times New Roman" w:hAnsi="Times New Roman" w:cs="Times New Roman"/>
          <w:sz w:val="24"/>
          <w:szCs w:val="24"/>
        </w:rPr>
        <w:t xml:space="preserve"> a seu turno, acrescenta que Dignidade Humana é valor espiritual e moral inerente à pessoa, que lhe permite, inclusive, a busca ao Direito à Felicidade.</w:t>
      </w:r>
      <w:r w:rsidR="00084859">
        <w:rPr>
          <w:rFonts w:ascii="Times New Roman" w:hAnsi="Times New Roman" w:cs="Times New Roman"/>
          <w:sz w:val="24"/>
          <w:szCs w:val="24"/>
        </w:rPr>
        <w:t xml:space="preserve"> </w:t>
      </w:r>
      <w:r w:rsidR="00084859" w:rsidRPr="00D37347">
        <w:rPr>
          <w:rFonts w:ascii="Times New Roman" w:hAnsi="Times New Roman" w:cs="Times New Roman"/>
          <w:sz w:val="24"/>
          <w:szCs w:val="24"/>
        </w:rPr>
        <w:t xml:space="preserve">O conceito de Dignidade Menstrual, dado pelo UNICEF (2020) que diz que “Todas as pessoas que menstruam têm direito à dignidade menstrual, o que significa ter acesso a produtos e condições de higiene adequadas.” </w:t>
      </w:r>
      <w:r w:rsidR="005A1980">
        <w:rPr>
          <w:rFonts w:ascii="Times New Roman" w:hAnsi="Times New Roman" w:cs="Times New Roman"/>
          <w:sz w:val="24"/>
          <w:szCs w:val="24"/>
        </w:rPr>
        <w:t>Pobreza Menstrual, por sua vez</w:t>
      </w:r>
      <w:r w:rsidR="00084859" w:rsidRPr="00D37347">
        <w:rPr>
          <w:rFonts w:ascii="Times New Roman" w:hAnsi="Times New Roman" w:cs="Times New Roman"/>
          <w:sz w:val="24"/>
          <w:szCs w:val="24"/>
        </w:rPr>
        <w:t>, “[...] é um conceito que reúne em duas palavras um fenômeno complexo, transdisciplinar e multidimensional, vivenciado por meninas e mulh</w:t>
      </w:r>
      <w:r w:rsidR="002B065D">
        <w:rPr>
          <w:rFonts w:ascii="Times New Roman" w:hAnsi="Times New Roman" w:cs="Times New Roman"/>
          <w:sz w:val="24"/>
          <w:szCs w:val="24"/>
        </w:rPr>
        <w:t>eres devido a falta de acesso a</w:t>
      </w:r>
      <w:r w:rsidR="00084859" w:rsidRPr="00D37347">
        <w:rPr>
          <w:rFonts w:ascii="Times New Roman" w:hAnsi="Times New Roman" w:cs="Times New Roman"/>
          <w:sz w:val="24"/>
          <w:szCs w:val="24"/>
        </w:rPr>
        <w:t xml:space="preserve"> recursos, infraestrutura e conhecimento para que tenham plena capacidade para cuidar de sua menstruação” (UNFPA/UNICEF, 2021, pág. 5). O direito à Dignidade Menstrual e</w:t>
      </w:r>
      <w:r w:rsidR="00084859">
        <w:rPr>
          <w:rFonts w:ascii="Times New Roman" w:hAnsi="Times New Roman" w:cs="Times New Roman"/>
          <w:sz w:val="24"/>
          <w:szCs w:val="24"/>
        </w:rPr>
        <w:t xml:space="preserve"> o </w:t>
      </w:r>
      <w:r w:rsidR="00084859" w:rsidRPr="00D37347">
        <w:rPr>
          <w:rFonts w:ascii="Times New Roman" w:hAnsi="Times New Roman" w:cs="Times New Roman"/>
          <w:sz w:val="24"/>
          <w:szCs w:val="24"/>
        </w:rPr>
        <w:t>direito à Higiene Menstrual emerge de interpretações de documentos internacionais de natureza Soft Law, como é o Caso dos Objetivos do Desenvolvimento Sustentável (ODS), haja vista a reclamação social que surgiu em torno da pobreza menstrual e de seus impactos negativos na vida de pessoas que menst</w:t>
      </w:r>
      <w:r>
        <w:rPr>
          <w:rFonts w:ascii="Times New Roman" w:hAnsi="Times New Roman" w:cs="Times New Roman"/>
          <w:sz w:val="24"/>
          <w:szCs w:val="24"/>
        </w:rPr>
        <w:t xml:space="preserve">rual. </w:t>
      </w:r>
      <w:r w:rsidR="00084859" w:rsidRPr="00D37347">
        <w:rPr>
          <w:rFonts w:ascii="Times New Roman" w:hAnsi="Times New Roman" w:cs="Times New Roman"/>
          <w:sz w:val="24"/>
          <w:szCs w:val="24"/>
        </w:rPr>
        <w:t xml:space="preserve">Evans, trata do termo </w:t>
      </w:r>
      <w:r w:rsidR="00084859" w:rsidRPr="00D37347">
        <w:rPr>
          <w:rFonts w:ascii="Times New Roman" w:hAnsi="Times New Roman" w:cs="Times New Roman"/>
          <w:i/>
          <w:sz w:val="24"/>
          <w:szCs w:val="24"/>
        </w:rPr>
        <w:t xml:space="preserve">soft law </w:t>
      </w:r>
      <w:r w:rsidR="00084859" w:rsidRPr="00D37347">
        <w:rPr>
          <w:rFonts w:ascii="Times New Roman" w:hAnsi="Times New Roman" w:cs="Times New Roman"/>
          <w:sz w:val="24"/>
          <w:szCs w:val="24"/>
        </w:rPr>
        <w:t xml:space="preserve">como uma variedade de instrumentos que não vinculam juridicamente os Estados e Organizações em relações internacionais e, diz que, apesar da ausência de poder vinculativo, documentos Soft Law “[...] podem ser evidências da lei existente ou formadores da </w:t>
      </w:r>
      <w:r w:rsidR="00084859" w:rsidRPr="00D37347">
        <w:rPr>
          <w:rFonts w:ascii="Times New Roman" w:hAnsi="Times New Roman" w:cs="Times New Roman"/>
          <w:i/>
          <w:sz w:val="24"/>
          <w:szCs w:val="24"/>
        </w:rPr>
        <w:t>opinio juris</w:t>
      </w:r>
      <w:r w:rsidR="00084859" w:rsidRPr="00D37347">
        <w:rPr>
          <w:rFonts w:ascii="Times New Roman" w:hAnsi="Times New Roman" w:cs="Times New Roman"/>
          <w:sz w:val="24"/>
          <w:szCs w:val="24"/>
        </w:rPr>
        <w:t xml:space="preserve"> ou prática do Estado que gera um novo direito consuetudinário. Além disso, podem adquirir caráter jurídico vinculante como elementos de um regime regulatório baseado em tratado ou constituir um acordo subsequente entre as partes com relação à interpretação de um tratado ou à aplicação de suas disposições [...]” (2014, p.118</w:t>
      </w:r>
      <w:r w:rsidR="00FB3908">
        <w:rPr>
          <w:rFonts w:ascii="Times New Roman" w:hAnsi="Times New Roman" w:cs="Times New Roman"/>
          <w:sz w:val="24"/>
          <w:szCs w:val="24"/>
        </w:rPr>
        <w:t>, tradução nossa</w:t>
      </w:r>
      <w:r w:rsidR="00084859" w:rsidRPr="00D37347">
        <w:rPr>
          <w:rFonts w:ascii="Times New Roman" w:hAnsi="Times New Roman" w:cs="Times New Roman"/>
          <w:sz w:val="24"/>
          <w:szCs w:val="24"/>
        </w:rPr>
        <w:t>), e complementa que</w:t>
      </w:r>
      <w:r w:rsidR="002B065D" w:rsidRPr="00D37347">
        <w:rPr>
          <w:rFonts w:ascii="Times New Roman" w:hAnsi="Times New Roman" w:cs="Times New Roman"/>
          <w:sz w:val="24"/>
          <w:szCs w:val="24"/>
        </w:rPr>
        <w:t xml:space="preserve">”[...] É uma falácia descartar a </w:t>
      </w:r>
      <w:r w:rsidR="002B065D" w:rsidRPr="00D37347">
        <w:rPr>
          <w:rFonts w:ascii="Times New Roman" w:hAnsi="Times New Roman" w:cs="Times New Roman"/>
          <w:i/>
          <w:sz w:val="24"/>
          <w:szCs w:val="24"/>
        </w:rPr>
        <w:t>soft law</w:t>
      </w:r>
      <w:r w:rsidR="002B065D" w:rsidRPr="00D37347">
        <w:rPr>
          <w:rFonts w:ascii="Times New Roman" w:hAnsi="Times New Roman" w:cs="Times New Roman"/>
          <w:sz w:val="24"/>
          <w:szCs w:val="24"/>
        </w:rPr>
        <w:t xml:space="preserve"> porque não se encaixa prontamente em uma teoria do que é ‘lei’: entendido corretamente, pode e contribui para o corpus da legislação internacional (2014, p. </w:t>
      </w:r>
      <w:r w:rsidR="002B065D" w:rsidRPr="00D37347">
        <w:rPr>
          <w:rFonts w:ascii="Times New Roman" w:hAnsi="Times New Roman" w:cs="Times New Roman"/>
          <w:sz w:val="24"/>
          <w:szCs w:val="24"/>
        </w:rPr>
        <w:lastRenderedPageBreak/>
        <w:t>118</w:t>
      </w:r>
      <w:r w:rsidR="00FB3908">
        <w:rPr>
          <w:rFonts w:ascii="Times New Roman" w:hAnsi="Times New Roman" w:cs="Times New Roman"/>
          <w:sz w:val="24"/>
          <w:szCs w:val="24"/>
        </w:rPr>
        <w:t>, tradução nossa</w:t>
      </w:r>
      <w:r w:rsidR="002B065D" w:rsidRPr="00D37347">
        <w:rPr>
          <w:rFonts w:ascii="Times New Roman" w:hAnsi="Times New Roman" w:cs="Times New Roman"/>
          <w:sz w:val="24"/>
          <w:szCs w:val="24"/>
        </w:rPr>
        <w:t>)”.</w:t>
      </w:r>
      <w:r w:rsidR="00084859" w:rsidRPr="00D37347">
        <w:rPr>
          <w:rFonts w:ascii="Times New Roman" w:hAnsi="Times New Roman" w:cs="Times New Roman"/>
          <w:sz w:val="24"/>
          <w:szCs w:val="24"/>
        </w:rPr>
        <w:t xml:space="preserve"> Snyder (19</w:t>
      </w:r>
      <w:r w:rsidR="00962C6E">
        <w:rPr>
          <w:rFonts w:ascii="Times New Roman" w:hAnsi="Times New Roman" w:cs="Times New Roman"/>
          <w:sz w:val="24"/>
          <w:szCs w:val="24"/>
        </w:rPr>
        <w:t>94, p. 197-198, apud Chaisse et al</w:t>
      </w:r>
      <w:r w:rsidR="00084859" w:rsidRPr="00D37347">
        <w:rPr>
          <w:rFonts w:ascii="Times New Roman" w:hAnsi="Times New Roman" w:cs="Times New Roman"/>
          <w:sz w:val="24"/>
          <w:szCs w:val="24"/>
        </w:rPr>
        <w:t>, 2018 p. 477</w:t>
      </w:r>
      <w:r w:rsidR="00FB3908">
        <w:rPr>
          <w:rFonts w:ascii="Times New Roman" w:hAnsi="Times New Roman" w:cs="Times New Roman"/>
          <w:sz w:val="24"/>
          <w:szCs w:val="24"/>
        </w:rPr>
        <w:t>, tradução nossa</w:t>
      </w:r>
      <w:r w:rsidR="00084859" w:rsidRPr="00D37347">
        <w:rPr>
          <w:rFonts w:ascii="Times New Roman" w:hAnsi="Times New Roman" w:cs="Times New Roman"/>
          <w:sz w:val="24"/>
          <w:szCs w:val="24"/>
        </w:rPr>
        <w:t xml:space="preserve">) já descrevia </w:t>
      </w:r>
      <w:r w:rsidR="00084859" w:rsidRPr="00D37347">
        <w:rPr>
          <w:rFonts w:ascii="Times New Roman" w:hAnsi="Times New Roman" w:cs="Times New Roman"/>
          <w:i/>
          <w:sz w:val="24"/>
          <w:szCs w:val="24"/>
        </w:rPr>
        <w:t>soft law</w:t>
      </w:r>
      <w:r w:rsidR="00084859" w:rsidRPr="00D37347">
        <w:rPr>
          <w:rFonts w:ascii="Times New Roman" w:hAnsi="Times New Roman" w:cs="Times New Roman"/>
          <w:sz w:val="24"/>
          <w:szCs w:val="24"/>
        </w:rPr>
        <w:t xml:space="preserve"> como "regras de conduta que, em princípio, não tem força legal, mas que no entanto, pode ter efeitos práticos”. Pierre-Marie Dupuy, diz que </w:t>
      </w:r>
      <w:r w:rsidR="00962C6E">
        <w:rPr>
          <w:rFonts w:ascii="Times New Roman" w:hAnsi="Times New Roman" w:cs="Times New Roman"/>
          <w:i/>
          <w:sz w:val="24"/>
          <w:szCs w:val="24"/>
        </w:rPr>
        <w:t>soft l</w:t>
      </w:r>
      <w:r w:rsidR="00084859" w:rsidRPr="00D37347">
        <w:rPr>
          <w:rFonts w:ascii="Times New Roman" w:hAnsi="Times New Roman" w:cs="Times New Roman"/>
          <w:i/>
          <w:sz w:val="24"/>
          <w:szCs w:val="24"/>
        </w:rPr>
        <w:t>aw</w:t>
      </w:r>
      <w:r w:rsidR="00084859" w:rsidRPr="00D37347">
        <w:rPr>
          <w:rFonts w:ascii="Times New Roman" w:hAnsi="Times New Roman" w:cs="Times New Roman"/>
          <w:sz w:val="24"/>
          <w:szCs w:val="24"/>
        </w:rPr>
        <w:t xml:space="preserve"> é processo legislativo fruto de um “[...] fenômeno social,</w:t>
      </w:r>
      <w:r w:rsidR="00084859">
        <w:rPr>
          <w:rFonts w:ascii="Times New Roman" w:hAnsi="Times New Roman" w:cs="Times New Roman"/>
          <w:sz w:val="24"/>
          <w:szCs w:val="24"/>
        </w:rPr>
        <w:t xml:space="preserve"> que</w:t>
      </w:r>
      <w:r w:rsidR="00084859" w:rsidRPr="00D37347">
        <w:rPr>
          <w:rFonts w:ascii="Times New Roman" w:hAnsi="Times New Roman" w:cs="Times New Roman"/>
          <w:sz w:val="24"/>
          <w:szCs w:val="24"/>
        </w:rPr>
        <w:t xml:space="preserve"> evidentemente transborda as categorias jurídicas clássicas e familiares pelas quais estudiosos geralmente descrevem e explicam a criação e a autoridade das normas internacionais [...]” (1999, </w:t>
      </w:r>
      <w:r w:rsidR="00962C6E">
        <w:rPr>
          <w:rFonts w:ascii="Times New Roman" w:hAnsi="Times New Roman" w:cs="Times New Roman"/>
          <w:sz w:val="24"/>
          <w:szCs w:val="24"/>
        </w:rPr>
        <w:t>p. 2</w:t>
      </w:r>
      <w:r w:rsidR="00FB3908">
        <w:rPr>
          <w:rFonts w:ascii="Times New Roman" w:hAnsi="Times New Roman" w:cs="Times New Roman"/>
          <w:sz w:val="24"/>
          <w:szCs w:val="24"/>
        </w:rPr>
        <w:t>, tradução nossa</w:t>
      </w:r>
      <w:r w:rsidR="00962C6E">
        <w:rPr>
          <w:rFonts w:ascii="Times New Roman" w:hAnsi="Times New Roman" w:cs="Times New Roman"/>
          <w:sz w:val="24"/>
          <w:szCs w:val="24"/>
        </w:rPr>
        <w:t xml:space="preserve">). A autora problematiza o </w:t>
      </w:r>
      <w:r w:rsidR="00962C6E">
        <w:rPr>
          <w:rFonts w:ascii="Times New Roman" w:hAnsi="Times New Roman" w:cs="Times New Roman"/>
          <w:i/>
          <w:sz w:val="24"/>
          <w:szCs w:val="24"/>
        </w:rPr>
        <w:t>soft l</w:t>
      </w:r>
      <w:r w:rsidR="00084859" w:rsidRPr="00962C6E">
        <w:rPr>
          <w:rFonts w:ascii="Times New Roman" w:hAnsi="Times New Roman" w:cs="Times New Roman"/>
          <w:i/>
          <w:sz w:val="24"/>
          <w:szCs w:val="24"/>
        </w:rPr>
        <w:t>aw</w:t>
      </w:r>
      <w:r w:rsidR="00084859" w:rsidRPr="00D37347">
        <w:rPr>
          <w:rFonts w:ascii="Times New Roman" w:hAnsi="Times New Roman" w:cs="Times New Roman"/>
          <w:sz w:val="24"/>
          <w:szCs w:val="24"/>
        </w:rPr>
        <w:t xml:space="preserve"> quando o chama de criador de problemas porque ainda não é ou não é apenas lei, e traz um exemplo quando diz que </w:t>
      </w:r>
      <w:r w:rsidR="002E2CB5">
        <w:rPr>
          <w:rFonts w:ascii="Times New Roman" w:hAnsi="Times New Roman" w:cs="Times New Roman"/>
          <w:sz w:val="24"/>
          <w:szCs w:val="24"/>
        </w:rPr>
        <w:t>“</w:t>
      </w:r>
      <w:r w:rsidR="00084859" w:rsidRPr="00D37347">
        <w:rPr>
          <w:rFonts w:ascii="Times New Roman" w:hAnsi="Times New Roman" w:cs="Times New Roman"/>
          <w:sz w:val="24"/>
          <w:szCs w:val="24"/>
        </w:rPr>
        <w:t>[...] há casos em que o conteúdo de um instrumento formalmente não vinculativo foi tão precisamente definiu e formulou que, além do cuidado de usar ‘deveria’ em vez de ‘deve’ para determinar o comportamento adequado para os Estados em questão, algumas de suas disposições poderiam s</w:t>
      </w:r>
      <w:r w:rsidR="002E2CB5">
        <w:rPr>
          <w:rFonts w:ascii="Times New Roman" w:hAnsi="Times New Roman" w:cs="Times New Roman"/>
          <w:sz w:val="24"/>
          <w:szCs w:val="24"/>
        </w:rPr>
        <w:t>er perfeitamente integradas em u</w:t>
      </w:r>
      <w:r w:rsidR="00084859" w:rsidRPr="00D37347">
        <w:rPr>
          <w:rFonts w:ascii="Times New Roman" w:hAnsi="Times New Roman" w:cs="Times New Roman"/>
          <w:sz w:val="24"/>
          <w:szCs w:val="24"/>
        </w:rPr>
        <w:t>m tratado</w:t>
      </w:r>
      <w:r w:rsidR="002E2CB5">
        <w:rPr>
          <w:rFonts w:ascii="Times New Roman" w:hAnsi="Times New Roman" w:cs="Times New Roman"/>
          <w:sz w:val="24"/>
          <w:szCs w:val="24"/>
        </w:rPr>
        <w:t>”</w:t>
      </w:r>
      <w:r w:rsidR="00084859" w:rsidRPr="00D37347">
        <w:rPr>
          <w:rFonts w:ascii="Times New Roman" w:hAnsi="Times New Roman" w:cs="Times New Roman"/>
          <w:sz w:val="24"/>
          <w:szCs w:val="24"/>
        </w:rPr>
        <w:t xml:space="preserve"> (1991, p. 428-429</w:t>
      </w:r>
      <w:r w:rsidR="00FB3908">
        <w:rPr>
          <w:rFonts w:ascii="Times New Roman" w:hAnsi="Times New Roman" w:cs="Times New Roman"/>
          <w:sz w:val="24"/>
          <w:szCs w:val="24"/>
        </w:rPr>
        <w:t>, tradução nossa</w:t>
      </w:r>
      <w:r w:rsidR="00084859" w:rsidRPr="00D37347">
        <w:rPr>
          <w:rFonts w:ascii="Times New Roman" w:hAnsi="Times New Roman" w:cs="Times New Roman"/>
          <w:sz w:val="24"/>
          <w:szCs w:val="24"/>
        </w:rPr>
        <w:t>).</w:t>
      </w:r>
      <w:r>
        <w:rPr>
          <w:rFonts w:ascii="Times New Roman" w:hAnsi="Times New Roman" w:cs="Times New Roman"/>
          <w:sz w:val="24"/>
          <w:szCs w:val="24"/>
        </w:rPr>
        <w:t xml:space="preserve"> </w:t>
      </w:r>
      <w:r w:rsidR="00084859" w:rsidRPr="00D37347">
        <w:rPr>
          <w:rFonts w:ascii="Times New Roman" w:hAnsi="Times New Roman" w:cs="Times New Roman"/>
          <w:sz w:val="24"/>
          <w:szCs w:val="24"/>
        </w:rPr>
        <w:t>Diante da relação inerente com o exercício de direitos e liberdades estampadas em Instrumentos de Direito Internacional de Direitos Humanos, a Dignidade Menstrual passou a ser tra</w:t>
      </w:r>
      <w:r w:rsidR="00962C6E">
        <w:rPr>
          <w:rFonts w:ascii="Times New Roman" w:hAnsi="Times New Roman" w:cs="Times New Roman"/>
          <w:sz w:val="24"/>
          <w:szCs w:val="24"/>
        </w:rPr>
        <w:t>tada em documentos de natureza soft l</w:t>
      </w:r>
      <w:r w:rsidR="00084859" w:rsidRPr="00D37347">
        <w:rPr>
          <w:rFonts w:ascii="Times New Roman" w:hAnsi="Times New Roman" w:cs="Times New Roman"/>
          <w:sz w:val="24"/>
          <w:szCs w:val="24"/>
        </w:rPr>
        <w:t xml:space="preserve">aw no âmbito do Sistema Global de Direitos Humanos. </w:t>
      </w:r>
      <w:r>
        <w:rPr>
          <w:rFonts w:ascii="Times New Roman" w:hAnsi="Times New Roman" w:cs="Times New Roman"/>
          <w:sz w:val="24"/>
          <w:szCs w:val="24"/>
        </w:rPr>
        <w:t xml:space="preserve"> </w:t>
      </w:r>
      <w:r w:rsidR="00084859" w:rsidRPr="00D37347">
        <w:rPr>
          <w:rFonts w:ascii="Times New Roman" w:hAnsi="Times New Roman" w:cs="Times New Roman"/>
          <w:sz w:val="24"/>
          <w:szCs w:val="24"/>
        </w:rPr>
        <w:t xml:space="preserve">Apesar de não haver menção </w:t>
      </w:r>
      <w:r w:rsidR="00EB4E62">
        <w:rPr>
          <w:rFonts w:ascii="Times New Roman" w:hAnsi="Times New Roman" w:cs="Times New Roman"/>
          <w:sz w:val="24"/>
          <w:szCs w:val="24"/>
        </w:rPr>
        <w:t xml:space="preserve">ao termo “higiene menstrual” entre os </w:t>
      </w:r>
      <w:r w:rsidR="00084859" w:rsidRPr="00D37347">
        <w:rPr>
          <w:rFonts w:ascii="Times New Roman" w:hAnsi="Times New Roman" w:cs="Times New Roman"/>
          <w:sz w:val="24"/>
          <w:szCs w:val="24"/>
        </w:rPr>
        <w:t xml:space="preserve">Objetivos de Desenvolvimento Sustentável (ODS) presente </w:t>
      </w:r>
      <w:r w:rsidR="00030577">
        <w:rPr>
          <w:rFonts w:ascii="Times New Roman" w:hAnsi="Times New Roman" w:cs="Times New Roman"/>
          <w:sz w:val="24"/>
          <w:szCs w:val="24"/>
        </w:rPr>
        <w:t xml:space="preserve">na </w:t>
      </w:r>
      <w:r w:rsidR="00084859" w:rsidRPr="00D37347">
        <w:rPr>
          <w:rFonts w:ascii="Times New Roman" w:hAnsi="Times New Roman" w:cs="Times New Roman"/>
          <w:sz w:val="24"/>
          <w:szCs w:val="24"/>
        </w:rPr>
        <w:t>Agenda de 2030 da ONU, para</w:t>
      </w:r>
      <w:r w:rsidR="00030577">
        <w:rPr>
          <w:rFonts w:ascii="Times New Roman" w:hAnsi="Times New Roman" w:cs="Times New Roman"/>
          <w:sz w:val="24"/>
          <w:szCs w:val="24"/>
        </w:rPr>
        <w:t xml:space="preserve"> o </w:t>
      </w:r>
      <w:r w:rsidR="00030577">
        <w:rPr>
          <w:rFonts w:ascii="Times New Roman" w:eastAsia="Times New Roman" w:hAnsi="Times New Roman" w:cs="Times New Roman"/>
          <w:sz w:val="24"/>
          <w:szCs w:val="24"/>
          <w:lang w:eastAsia="pt-BR"/>
        </w:rPr>
        <w:t>UNFPA e UNICEF,</w:t>
      </w:r>
      <w:r w:rsidR="00084859" w:rsidRPr="00D37347">
        <w:rPr>
          <w:rFonts w:ascii="Times New Roman" w:hAnsi="Times New Roman" w:cs="Times New Roman"/>
          <w:sz w:val="24"/>
          <w:szCs w:val="24"/>
        </w:rPr>
        <w:t xml:space="preserve"> para atingir alguns dos Objetivos da ODS, é preciso trabalhar no combate à pobreza menstrual e na garantia dos direitos menstruais. O mencionado Documento busca a Garantia da Dignidade Menstrua</w:t>
      </w:r>
      <w:r w:rsidR="00962C6E">
        <w:rPr>
          <w:rFonts w:ascii="Times New Roman" w:hAnsi="Times New Roman" w:cs="Times New Roman"/>
          <w:sz w:val="24"/>
          <w:szCs w:val="24"/>
        </w:rPr>
        <w:t>l quando trata de Igualdade de G</w:t>
      </w:r>
      <w:r w:rsidR="00084859" w:rsidRPr="00D37347">
        <w:rPr>
          <w:rFonts w:ascii="Times New Roman" w:hAnsi="Times New Roman" w:cs="Times New Roman"/>
          <w:sz w:val="24"/>
          <w:szCs w:val="24"/>
        </w:rPr>
        <w:t>ênero (Objetivo 5), Erradicação da pobreza (Objetivo 1), Saúde e bem-estar (Objetivo 3), Educação d</w:t>
      </w:r>
      <w:r w:rsidR="00962C6E">
        <w:rPr>
          <w:rFonts w:ascii="Times New Roman" w:hAnsi="Times New Roman" w:cs="Times New Roman"/>
          <w:sz w:val="24"/>
          <w:szCs w:val="24"/>
        </w:rPr>
        <w:t>e qualidade (objetivo 4), Água Potável e S</w:t>
      </w:r>
      <w:r w:rsidR="00084859" w:rsidRPr="00D37347">
        <w:rPr>
          <w:rFonts w:ascii="Times New Roman" w:hAnsi="Times New Roman" w:cs="Times New Roman"/>
          <w:sz w:val="24"/>
          <w:szCs w:val="24"/>
        </w:rPr>
        <w:t>aneamento (Objetivo 6), Trabalho decente e crescimento econômico (Objetivo 8), Consumo e produção responsável (Objetivo 12).</w:t>
      </w:r>
      <w:r>
        <w:rPr>
          <w:rFonts w:ascii="Times New Roman" w:hAnsi="Times New Roman" w:cs="Times New Roman"/>
          <w:sz w:val="24"/>
          <w:szCs w:val="24"/>
        </w:rPr>
        <w:t xml:space="preserve"> </w:t>
      </w:r>
      <w:r w:rsidR="00962C6E">
        <w:rPr>
          <w:rFonts w:ascii="Times New Roman" w:hAnsi="Times New Roman" w:cs="Times New Roman"/>
          <w:sz w:val="24"/>
          <w:szCs w:val="24"/>
        </w:rPr>
        <w:t xml:space="preserve">O </w:t>
      </w:r>
      <w:r w:rsidR="00084859" w:rsidRPr="00D37347">
        <w:rPr>
          <w:rFonts w:ascii="Times New Roman" w:hAnsi="Times New Roman" w:cs="Times New Roman"/>
          <w:sz w:val="24"/>
          <w:szCs w:val="24"/>
        </w:rPr>
        <w:t xml:space="preserve">destaque vai para os </w:t>
      </w:r>
      <w:r w:rsidR="00084859" w:rsidRPr="00D37347">
        <w:rPr>
          <w:rFonts w:ascii="Times New Roman" w:hAnsi="Times New Roman" w:cs="Times New Roman"/>
          <w:bCs/>
          <w:sz w:val="24"/>
          <w:szCs w:val="24"/>
        </w:rPr>
        <w:t>Objetivos 5 e 6. O primeiro trata da Igualdade de gênero</w:t>
      </w:r>
      <w:r w:rsidR="00084859" w:rsidRPr="00D37347">
        <w:rPr>
          <w:rFonts w:ascii="Times New Roman" w:hAnsi="Times New Roman" w:cs="Times New Roman"/>
          <w:sz w:val="24"/>
          <w:szCs w:val="24"/>
        </w:rPr>
        <w:t xml:space="preserve"> e </w:t>
      </w:r>
      <w:r w:rsidR="00084859" w:rsidRPr="00D37347">
        <w:rPr>
          <w:rFonts w:ascii="Times New Roman" w:hAnsi="Times New Roman" w:cs="Times New Roman"/>
          <w:bCs/>
          <w:sz w:val="24"/>
          <w:szCs w:val="24"/>
        </w:rPr>
        <w:t xml:space="preserve">empoderamento de todas as mulheres e meninas, e inclui em seu texto: acabar </w:t>
      </w:r>
      <w:r w:rsidR="00084859" w:rsidRPr="00D37347">
        <w:rPr>
          <w:rFonts w:ascii="Times New Roman" w:hAnsi="Times New Roman" w:cs="Times New Roman"/>
          <w:sz w:val="24"/>
          <w:szCs w:val="24"/>
        </w:rPr>
        <w:t>com todas as formas de discriminação contra todas as mulheres e meninas; e, assegurar o acesso universal à saúde sexual e reprodutiva e os di</w:t>
      </w:r>
      <w:r w:rsidR="00FC4784">
        <w:rPr>
          <w:rFonts w:ascii="Times New Roman" w:hAnsi="Times New Roman" w:cs="Times New Roman"/>
          <w:sz w:val="24"/>
          <w:szCs w:val="24"/>
        </w:rPr>
        <w:t xml:space="preserve">reitos reprodutivos. O segundo </w:t>
      </w:r>
      <w:r w:rsidR="00084859" w:rsidRPr="00D37347">
        <w:rPr>
          <w:rFonts w:ascii="Times New Roman" w:hAnsi="Times New Roman" w:cs="Times New Roman"/>
          <w:sz w:val="24"/>
          <w:szCs w:val="24"/>
        </w:rPr>
        <w:t>trata da meta de acesso a</w:t>
      </w:r>
      <w:r w:rsidR="00FC4784">
        <w:rPr>
          <w:rFonts w:ascii="Times New Roman" w:hAnsi="Times New Roman" w:cs="Times New Roman"/>
          <w:sz w:val="24"/>
          <w:szCs w:val="24"/>
        </w:rPr>
        <w:t>o</w:t>
      </w:r>
      <w:r w:rsidR="00084859" w:rsidRPr="00D37347">
        <w:rPr>
          <w:rFonts w:ascii="Times New Roman" w:hAnsi="Times New Roman" w:cs="Times New Roman"/>
          <w:sz w:val="24"/>
          <w:szCs w:val="24"/>
        </w:rPr>
        <w:t xml:space="preserve"> saneamento e higiene adequados e equitativos para todos, com especial atenção para as necessidades das mulheres e meninas e daqueles em situação de vulnerabilidade.</w:t>
      </w:r>
      <w:r>
        <w:rPr>
          <w:rFonts w:ascii="Times New Roman" w:hAnsi="Times New Roman" w:cs="Times New Roman"/>
          <w:sz w:val="24"/>
          <w:szCs w:val="24"/>
        </w:rPr>
        <w:t xml:space="preserve"> </w:t>
      </w:r>
      <w:r w:rsidR="00084859" w:rsidRPr="00D37347">
        <w:rPr>
          <w:rFonts w:ascii="Times New Roman" w:hAnsi="Times New Roman" w:cs="Times New Roman"/>
          <w:sz w:val="24"/>
          <w:szCs w:val="24"/>
        </w:rPr>
        <w:t>Há, também, o Relatório da Conferência Internacional sobre População e Desenvolvimento</w:t>
      </w:r>
      <w:r w:rsidR="00FC4784">
        <w:rPr>
          <w:rFonts w:ascii="Times New Roman" w:hAnsi="Times New Roman" w:cs="Times New Roman"/>
          <w:sz w:val="24"/>
          <w:szCs w:val="24"/>
        </w:rPr>
        <w:t>, que, a</w:t>
      </w:r>
      <w:r w:rsidR="00084859" w:rsidRPr="00D37347">
        <w:rPr>
          <w:rFonts w:ascii="Times New Roman" w:hAnsi="Times New Roman" w:cs="Times New Roman"/>
          <w:sz w:val="24"/>
          <w:szCs w:val="24"/>
        </w:rPr>
        <w:t xml:space="preserve">pesar de </w:t>
      </w:r>
      <w:r w:rsidR="00084859" w:rsidRPr="00D37347">
        <w:rPr>
          <w:rFonts w:ascii="Times New Roman" w:hAnsi="Times New Roman" w:cs="Times New Roman"/>
          <w:bCs/>
          <w:sz w:val="24"/>
          <w:szCs w:val="24"/>
        </w:rPr>
        <w:t>não trazer especificamente os conceitos de dignidade menstrual ou higiene menstrual</w:t>
      </w:r>
      <w:r w:rsidR="00030577">
        <w:rPr>
          <w:rFonts w:ascii="Times New Roman" w:hAnsi="Times New Roman" w:cs="Times New Roman"/>
          <w:sz w:val="24"/>
          <w:szCs w:val="24"/>
        </w:rPr>
        <w:t xml:space="preserve">, </w:t>
      </w:r>
      <w:r w:rsidR="00084859" w:rsidRPr="00D37347">
        <w:rPr>
          <w:rFonts w:ascii="Times New Roman" w:hAnsi="Times New Roman" w:cs="Times New Roman"/>
          <w:sz w:val="24"/>
          <w:szCs w:val="24"/>
        </w:rPr>
        <w:t xml:space="preserve">dispõe sobre direitos das mulheres, como educação, igualdade nas relações de trabalho e igualdade de gênero em geral. </w:t>
      </w:r>
      <w:r w:rsidR="00107261">
        <w:rPr>
          <w:rFonts w:ascii="Times New Roman" w:hAnsi="Times New Roman" w:cs="Times New Roman"/>
          <w:sz w:val="24"/>
          <w:szCs w:val="24"/>
        </w:rPr>
        <w:t xml:space="preserve">O destaque vai para </w:t>
      </w:r>
      <w:r w:rsidR="00084859" w:rsidRPr="00D37347">
        <w:rPr>
          <w:rFonts w:ascii="Times New Roman" w:hAnsi="Times New Roman" w:cs="Times New Roman"/>
          <w:sz w:val="24"/>
          <w:szCs w:val="24"/>
        </w:rPr>
        <w:t xml:space="preserve">o item 1.12, que recomenda </w:t>
      </w:r>
      <w:r w:rsidR="00107261">
        <w:rPr>
          <w:rFonts w:ascii="Times New Roman" w:hAnsi="Times New Roman" w:cs="Times New Roman"/>
          <w:sz w:val="24"/>
          <w:szCs w:val="24"/>
        </w:rPr>
        <w:t xml:space="preserve">aos Estados </w:t>
      </w:r>
      <w:r w:rsidR="00084859" w:rsidRPr="00D37347">
        <w:rPr>
          <w:rFonts w:ascii="Times New Roman" w:hAnsi="Times New Roman" w:cs="Times New Roman"/>
          <w:sz w:val="24"/>
          <w:szCs w:val="24"/>
        </w:rPr>
        <w:t xml:space="preserve">um modelo de </w:t>
      </w:r>
      <w:r w:rsidR="00084859" w:rsidRPr="00D37347">
        <w:rPr>
          <w:rFonts w:ascii="Times New Roman" w:hAnsi="Times New Roman" w:cs="Times New Roman"/>
          <w:bCs/>
          <w:sz w:val="24"/>
          <w:szCs w:val="24"/>
        </w:rPr>
        <w:t xml:space="preserve">crescimento econômico sustentado no contexto de equidade, igualdade dos sexos e acesso universal aos </w:t>
      </w:r>
      <w:r w:rsidR="00084859" w:rsidRPr="00D37347">
        <w:rPr>
          <w:rFonts w:ascii="Times New Roman" w:hAnsi="Times New Roman" w:cs="Times New Roman"/>
          <w:bCs/>
          <w:sz w:val="24"/>
          <w:szCs w:val="24"/>
        </w:rPr>
        <w:lastRenderedPageBreak/>
        <w:t>serviços de saúde reprodutiva, de inclusive de planejamento familiar e saúde</w:t>
      </w:r>
      <w:r w:rsidR="00030577">
        <w:rPr>
          <w:rFonts w:ascii="Times New Roman" w:hAnsi="Times New Roman" w:cs="Times New Roman"/>
          <w:bCs/>
          <w:sz w:val="24"/>
          <w:szCs w:val="24"/>
        </w:rPr>
        <w:t xml:space="preserve"> sexual</w:t>
      </w:r>
      <w:r w:rsidR="00084859" w:rsidRPr="00D37347">
        <w:rPr>
          <w:rFonts w:ascii="Times New Roman" w:hAnsi="Times New Roman" w:cs="Times New Roman"/>
          <w:bCs/>
          <w:sz w:val="24"/>
          <w:szCs w:val="24"/>
        </w:rPr>
        <w:t xml:space="preserve">. O item </w:t>
      </w:r>
      <w:r w:rsidR="00084859" w:rsidRPr="00D37347">
        <w:rPr>
          <w:rFonts w:ascii="Times New Roman" w:hAnsi="Times New Roman" w:cs="Times New Roman"/>
          <w:sz w:val="24"/>
          <w:szCs w:val="24"/>
        </w:rPr>
        <w:t>4.15 recomenda que sejam feitos investimentos na saúde, nutrição e educação da criança do sexo feminino, desde a infância até à adolescência</w:t>
      </w:r>
      <w:r w:rsidR="00030577">
        <w:rPr>
          <w:rFonts w:ascii="Times New Roman" w:hAnsi="Times New Roman" w:cs="Times New Roman"/>
          <w:sz w:val="24"/>
          <w:szCs w:val="24"/>
        </w:rPr>
        <w:t xml:space="preserve">, e, </w:t>
      </w:r>
      <w:r w:rsidR="00084859" w:rsidRPr="00D37347">
        <w:rPr>
          <w:rFonts w:ascii="Times New Roman" w:hAnsi="Times New Roman" w:cs="Times New Roman"/>
          <w:sz w:val="24"/>
          <w:szCs w:val="24"/>
        </w:rPr>
        <w:t>que os países devem aumentar a conscientizaçã</w:t>
      </w:r>
      <w:r w:rsidR="00107261">
        <w:rPr>
          <w:rFonts w:ascii="Times New Roman" w:hAnsi="Times New Roman" w:cs="Times New Roman"/>
          <w:sz w:val="24"/>
          <w:szCs w:val="24"/>
        </w:rPr>
        <w:t xml:space="preserve">o pública do valor da menina, </w:t>
      </w:r>
      <w:r w:rsidR="00084859" w:rsidRPr="00D37347">
        <w:rPr>
          <w:rFonts w:ascii="Times New Roman" w:hAnsi="Times New Roman" w:cs="Times New Roman"/>
          <w:sz w:val="24"/>
          <w:szCs w:val="24"/>
        </w:rPr>
        <w:t>fortalecer a autoimagem, a autoestima e o status da menina; e, ainda, melhorar o bem-estar da meni</w:t>
      </w:r>
      <w:r w:rsidR="00C13DCF">
        <w:rPr>
          <w:rFonts w:ascii="Times New Roman" w:hAnsi="Times New Roman" w:cs="Times New Roman"/>
          <w:sz w:val="24"/>
          <w:szCs w:val="24"/>
        </w:rPr>
        <w:t xml:space="preserve">na, especialmente com relação à </w:t>
      </w:r>
      <w:r w:rsidR="00084859" w:rsidRPr="00D37347">
        <w:rPr>
          <w:rFonts w:ascii="Times New Roman" w:hAnsi="Times New Roman" w:cs="Times New Roman"/>
          <w:sz w:val="24"/>
          <w:szCs w:val="24"/>
        </w:rPr>
        <w:t>saúde, alimentação e educação</w:t>
      </w:r>
      <w:r w:rsidR="00030577">
        <w:rPr>
          <w:rFonts w:ascii="Times New Roman" w:hAnsi="Times New Roman" w:cs="Times New Roman"/>
          <w:sz w:val="24"/>
          <w:szCs w:val="24"/>
        </w:rPr>
        <w:t>.</w:t>
      </w:r>
      <w:r>
        <w:rPr>
          <w:rFonts w:ascii="Times New Roman" w:hAnsi="Times New Roman" w:cs="Times New Roman"/>
          <w:sz w:val="24"/>
          <w:szCs w:val="24"/>
        </w:rPr>
        <w:t xml:space="preserve"> </w:t>
      </w:r>
      <w:r w:rsidR="00084859" w:rsidRPr="00D37347">
        <w:rPr>
          <w:rFonts w:ascii="Times New Roman" w:hAnsi="Times New Roman" w:cs="Times New Roman"/>
          <w:sz w:val="24"/>
          <w:szCs w:val="24"/>
        </w:rPr>
        <w:t xml:space="preserve">Em 2019 o UNICEF lançou o Documento </w:t>
      </w:r>
      <w:r w:rsidR="00084859" w:rsidRPr="00D37347">
        <w:rPr>
          <w:rFonts w:ascii="Times New Roman" w:hAnsi="Times New Roman" w:cs="Times New Roman"/>
          <w:i/>
          <w:sz w:val="24"/>
          <w:szCs w:val="24"/>
        </w:rPr>
        <w:t>Guidance Menstrual Health Hygiene</w:t>
      </w:r>
      <w:r w:rsidR="00084859" w:rsidRPr="00D37347">
        <w:rPr>
          <w:rFonts w:ascii="Times New Roman" w:hAnsi="Times New Roman" w:cs="Times New Roman"/>
          <w:sz w:val="24"/>
          <w:szCs w:val="24"/>
        </w:rPr>
        <w:t xml:space="preserve">. O Guia trata de </w:t>
      </w:r>
      <w:r w:rsidR="00084859" w:rsidRPr="002D6EEC">
        <w:rPr>
          <w:rFonts w:ascii="Times New Roman" w:hAnsi="Times New Roman" w:cs="Times New Roman"/>
          <w:bCs/>
          <w:sz w:val="24"/>
          <w:szCs w:val="24"/>
        </w:rPr>
        <w:t>prática</w:t>
      </w:r>
      <w:r w:rsidR="00084859" w:rsidRPr="00D37347">
        <w:rPr>
          <w:rFonts w:ascii="Times New Roman" w:hAnsi="Times New Roman" w:cs="Times New Roman"/>
          <w:b/>
          <w:bCs/>
          <w:sz w:val="24"/>
          <w:szCs w:val="24"/>
        </w:rPr>
        <w:t xml:space="preserve"> </w:t>
      </w:r>
      <w:r w:rsidR="00084859" w:rsidRPr="00D37347">
        <w:rPr>
          <w:rFonts w:ascii="Times New Roman" w:hAnsi="Times New Roman" w:cs="Times New Roman"/>
          <w:sz w:val="24"/>
          <w:szCs w:val="24"/>
        </w:rPr>
        <w:t>de intervenções relacionad</w:t>
      </w:r>
      <w:r w:rsidR="00107261">
        <w:rPr>
          <w:rFonts w:ascii="Times New Roman" w:hAnsi="Times New Roman" w:cs="Times New Roman"/>
          <w:sz w:val="24"/>
          <w:szCs w:val="24"/>
        </w:rPr>
        <w:t>as à saúde e higiene menstrual</w:t>
      </w:r>
      <w:r w:rsidR="00030577">
        <w:rPr>
          <w:rFonts w:ascii="Times New Roman" w:hAnsi="Times New Roman" w:cs="Times New Roman"/>
          <w:sz w:val="24"/>
          <w:szCs w:val="24"/>
        </w:rPr>
        <w:t xml:space="preserve">, descreve </w:t>
      </w:r>
      <w:r w:rsidR="00107261">
        <w:rPr>
          <w:rFonts w:ascii="Times New Roman" w:hAnsi="Times New Roman" w:cs="Times New Roman"/>
          <w:sz w:val="24"/>
          <w:szCs w:val="24"/>
        </w:rPr>
        <w:t xml:space="preserve">boas práticas </w:t>
      </w:r>
      <w:r w:rsidR="00084859" w:rsidRPr="00D37347">
        <w:rPr>
          <w:rFonts w:ascii="Times New Roman" w:hAnsi="Times New Roman" w:cs="Times New Roman"/>
          <w:sz w:val="24"/>
          <w:szCs w:val="24"/>
        </w:rPr>
        <w:t>de for</w:t>
      </w:r>
      <w:r w:rsidR="00107261">
        <w:rPr>
          <w:rFonts w:ascii="Times New Roman" w:hAnsi="Times New Roman" w:cs="Times New Roman"/>
          <w:sz w:val="24"/>
          <w:szCs w:val="24"/>
        </w:rPr>
        <w:t>ma detalhada e planejada</w:t>
      </w:r>
      <w:r w:rsidR="00084859" w:rsidRPr="00D37347">
        <w:rPr>
          <w:rFonts w:ascii="Times New Roman" w:hAnsi="Times New Roman" w:cs="Times New Roman"/>
          <w:sz w:val="24"/>
          <w:szCs w:val="24"/>
        </w:rPr>
        <w:t xml:space="preserve"> com tópicos específicos (suporte social, conhecimentos e habilidades, instalações e serviços e materiais e materiais e suprimentos menstruais). Nesses tópicos específicos, são enumeradas ações específicas para cada um deles. Os destinatários também são traçados, bem como os órgãos e entidades que estarão envolvidos e, até mesmo, quais as habilidades e competências que terão aqueles que compuserem a equipe da UNICEF que será responsável por estas intervenções.</w:t>
      </w:r>
      <w:r>
        <w:rPr>
          <w:rFonts w:ascii="Times New Roman" w:hAnsi="Times New Roman" w:cs="Times New Roman"/>
          <w:sz w:val="24"/>
          <w:szCs w:val="24"/>
        </w:rPr>
        <w:t xml:space="preserve"> </w:t>
      </w:r>
      <w:r w:rsidR="00084859" w:rsidRPr="00D37347">
        <w:rPr>
          <w:rFonts w:ascii="Times New Roman" w:hAnsi="Times New Roman" w:cs="Times New Roman"/>
          <w:sz w:val="24"/>
          <w:szCs w:val="24"/>
        </w:rPr>
        <w:t xml:space="preserve">O Guia reforça que para alcançar vários dos objetivos ODS, será preciso promover a higiene menstrual de </w:t>
      </w:r>
      <w:r w:rsidR="00C13DCF">
        <w:rPr>
          <w:rFonts w:ascii="Times New Roman" w:hAnsi="Times New Roman" w:cs="Times New Roman"/>
          <w:sz w:val="24"/>
          <w:szCs w:val="24"/>
        </w:rPr>
        <w:t>pessoas que menstruam, e,</w:t>
      </w:r>
      <w:r w:rsidR="00084859" w:rsidRPr="00D37347">
        <w:rPr>
          <w:rFonts w:ascii="Times New Roman" w:hAnsi="Times New Roman" w:cs="Times New Roman"/>
          <w:sz w:val="24"/>
          <w:szCs w:val="24"/>
        </w:rPr>
        <w:t xml:space="preserve"> estabelece uma </w:t>
      </w:r>
      <w:r w:rsidR="00084859" w:rsidRPr="00D37347">
        <w:rPr>
          <w:rFonts w:ascii="Times New Roman" w:hAnsi="Times New Roman" w:cs="Times New Roman"/>
          <w:bCs/>
          <w:sz w:val="24"/>
          <w:szCs w:val="24"/>
        </w:rPr>
        <w:t>Estrutura para gestão de higiene menstrual</w:t>
      </w:r>
      <w:r w:rsidR="00C13DCF">
        <w:rPr>
          <w:rFonts w:ascii="Times New Roman" w:hAnsi="Times New Roman" w:cs="Times New Roman"/>
          <w:bCs/>
          <w:sz w:val="24"/>
          <w:szCs w:val="24"/>
        </w:rPr>
        <w:t xml:space="preserve"> com 04 pilares:</w:t>
      </w:r>
      <w:r w:rsidR="00084859" w:rsidRPr="00D37347">
        <w:rPr>
          <w:rFonts w:ascii="Times New Roman" w:hAnsi="Times New Roman" w:cs="Times New Roman"/>
          <w:bCs/>
          <w:sz w:val="24"/>
          <w:szCs w:val="24"/>
        </w:rPr>
        <w:t xml:space="preserve"> apoio e suporte social, conhecimento e habilidades, instalações e serviços e materiais.</w:t>
      </w:r>
      <w:r w:rsidR="00107261">
        <w:rPr>
          <w:rFonts w:ascii="Times New Roman" w:hAnsi="Times New Roman" w:cs="Times New Roman"/>
          <w:bCs/>
          <w:sz w:val="24"/>
          <w:szCs w:val="24"/>
        </w:rPr>
        <w:t xml:space="preserve"> </w:t>
      </w:r>
      <w:r w:rsidR="00084859" w:rsidRPr="00D37347">
        <w:rPr>
          <w:rFonts w:ascii="Times New Roman" w:eastAsia="Times New Roman" w:hAnsi="Times New Roman" w:cs="Times New Roman"/>
          <w:sz w:val="24"/>
          <w:szCs w:val="24"/>
          <w:lang w:eastAsia="pt-BR"/>
        </w:rPr>
        <w:t xml:space="preserve">Por fim, dispõe sobre </w:t>
      </w:r>
      <w:r w:rsidR="00C13DCF">
        <w:rPr>
          <w:rFonts w:ascii="Times New Roman" w:hAnsi="Times New Roman" w:cs="Times New Roman"/>
          <w:sz w:val="24"/>
          <w:szCs w:val="24"/>
        </w:rPr>
        <w:t>higiene menstrual</w:t>
      </w:r>
      <w:r w:rsidR="00084859" w:rsidRPr="00D37347">
        <w:rPr>
          <w:rFonts w:ascii="Times New Roman" w:hAnsi="Times New Roman" w:cs="Times New Roman"/>
          <w:sz w:val="24"/>
          <w:szCs w:val="24"/>
        </w:rPr>
        <w:t xml:space="preserve"> para pessoas em situação de vulnerabilidade</w:t>
      </w:r>
      <w:r w:rsidR="00084859" w:rsidRPr="00D37347">
        <w:rPr>
          <w:rFonts w:ascii="Times New Roman" w:eastAsia="Times New Roman" w:hAnsi="Times New Roman" w:cs="Times New Roman"/>
          <w:sz w:val="24"/>
          <w:szCs w:val="24"/>
          <w:lang w:eastAsia="pt-BR"/>
        </w:rPr>
        <w:t xml:space="preserve">, tais como: </w:t>
      </w:r>
      <w:r w:rsidR="00084859" w:rsidRPr="00D37347">
        <w:rPr>
          <w:rFonts w:ascii="Times New Roman" w:hAnsi="Times New Roman" w:cs="Times New Roman"/>
          <w:bCs/>
          <w:sz w:val="24"/>
          <w:szCs w:val="24"/>
        </w:rPr>
        <w:t xml:space="preserve">pessoas </w:t>
      </w:r>
      <w:r w:rsidR="00084859">
        <w:rPr>
          <w:rFonts w:ascii="Times New Roman" w:hAnsi="Times New Roman" w:cs="Times New Roman"/>
          <w:bCs/>
          <w:sz w:val="24"/>
          <w:szCs w:val="24"/>
        </w:rPr>
        <w:t xml:space="preserve">com deficiência, pessoas em </w:t>
      </w:r>
      <w:r w:rsidR="00084859" w:rsidRPr="00D37347">
        <w:rPr>
          <w:rFonts w:ascii="Times New Roman" w:hAnsi="Times New Roman" w:cs="Times New Roman"/>
          <w:bCs/>
          <w:sz w:val="24"/>
          <w:szCs w:val="24"/>
        </w:rPr>
        <w:t>crises humanitárias</w:t>
      </w:r>
      <w:r w:rsidR="00107261">
        <w:rPr>
          <w:rFonts w:ascii="Times New Roman" w:hAnsi="Times New Roman" w:cs="Times New Roman"/>
          <w:bCs/>
          <w:sz w:val="24"/>
          <w:szCs w:val="24"/>
        </w:rPr>
        <w:t xml:space="preserve">; e, pessoas transgêneras e não </w:t>
      </w:r>
      <w:r w:rsidR="00084859" w:rsidRPr="00D37347">
        <w:rPr>
          <w:rFonts w:ascii="Times New Roman" w:hAnsi="Times New Roman" w:cs="Times New Roman"/>
          <w:bCs/>
          <w:sz w:val="24"/>
          <w:szCs w:val="24"/>
        </w:rPr>
        <w:t>binárias.</w:t>
      </w:r>
      <w:r>
        <w:rPr>
          <w:rFonts w:ascii="Times New Roman" w:hAnsi="Times New Roman" w:cs="Times New Roman"/>
          <w:sz w:val="24"/>
          <w:szCs w:val="24"/>
        </w:rPr>
        <w:t xml:space="preserve"> </w:t>
      </w:r>
      <w:r w:rsidR="00C13DCF" w:rsidRPr="00C13DCF">
        <w:rPr>
          <w:rFonts w:ascii="Times New Roman" w:hAnsi="Times New Roman" w:cs="Times New Roman"/>
          <w:sz w:val="24"/>
          <w:szCs w:val="24"/>
        </w:rPr>
        <w:t>Conclui</w:t>
      </w:r>
      <w:r w:rsidR="00084859">
        <w:rPr>
          <w:rFonts w:ascii="Times New Roman" w:hAnsi="Times New Roman" w:cs="Times New Roman"/>
          <w:sz w:val="24"/>
          <w:szCs w:val="24"/>
        </w:rPr>
        <w:t xml:space="preserve">-se que os documentos de natureza </w:t>
      </w:r>
      <w:r w:rsidR="00084859" w:rsidRPr="00962C6E">
        <w:rPr>
          <w:rFonts w:ascii="Times New Roman" w:hAnsi="Times New Roman" w:cs="Times New Roman"/>
          <w:i/>
          <w:sz w:val="24"/>
          <w:szCs w:val="24"/>
        </w:rPr>
        <w:t>soft law</w:t>
      </w:r>
      <w:r w:rsidR="00084859">
        <w:rPr>
          <w:rFonts w:ascii="Times New Roman" w:hAnsi="Times New Roman" w:cs="Times New Roman"/>
          <w:sz w:val="24"/>
          <w:szCs w:val="24"/>
        </w:rPr>
        <w:t xml:space="preserve"> são importantes na medida em que dão conta do dinamismo e da</w:t>
      </w:r>
      <w:r w:rsidR="00084859" w:rsidRPr="00D7238F">
        <w:rPr>
          <w:rFonts w:ascii="Times New Roman" w:hAnsi="Times New Roman" w:cs="Times New Roman"/>
          <w:sz w:val="24"/>
          <w:szCs w:val="24"/>
        </w:rPr>
        <w:t xml:space="preserve"> complexidade </w:t>
      </w:r>
      <w:r w:rsidR="00084859">
        <w:rPr>
          <w:rFonts w:ascii="Times New Roman" w:hAnsi="Times New Roman" w:cs="Times New Roman"/>
          <w:sz w:val="24"/>
          <w:szCs w:val="24"/>
        </w:rPr>
        <w:t>que reclama a concepção contemporânea dos direitos humanos e</w:t>
      </w:r>
      <w:r w:rsidR="00084859" w:rsidRPr="00D7238F">
        <w:rPr>
          <w:rFonts w:ascii="Times New Roman" w:hAnsi="Times New Roman" w:cs="Times New Roman"/>
          <w:sz w:val="24"/>
          <w:szCs w:val="24"/>
        </w:rPr>
        <w:t xml:space="preserve"> </w:t>
      </w:r>
      <w:r w:rsidR="00962C6E">
        <w:rPr>
          <w:rFonts w:ascii="Times New Roman" w:hAnsi="Times New Roman" w:cs="Times New Roman"/>
          <w:sz w:val="24"/>
          <w:szCs w:val="24"/>
        </w:rPr>
        <w:t>a</w:t>
      </w:r>
      <w:r w:rsidR="00084859">
        <w:rPr>
          <w:rFonts w:ascii="Times New Roman" w:hAnsi="Times New Roman" w:cs="Times New Roman"/>
          <w:sz w:val="24"/>
          <w:szCs w:val="24"/>
        </w:rPr>
        <w:t xml:space="preserve"> busca por </w:t>
      </w:r>
      <w:r w:rsidR="00084859" w:rsidRPr="00D7238F">
        <w:rPr>
          <w:rFonts w:ascii="Times New Roman" w:hAnsi="Times New Roman" w:cs="Times New Roman"/>
          <w:sz w:val="24"/>
          <w:szCs w:val="24"/>
        </w:rPr>
        <w:t>sua efetividade</w:t>
      </w:r>
      <w:r w:rsidR="00084859">
        <w:rPr>
          <w:rFonts w:ascii="Times New Roman" w:hAnsi="Times New Roman" w:cs="Times New Roman"/>
          <w:sz w:val="24"/>
          <w:szCs w:val="24"/>
        </w:rPr>
        <w:t xml:space="preserve">. Apesar de não possuírem caráter vinculante, funcionam com viés interpretativo de Tratados de Direitos Humanos e abrem portas para o desenvolvimento do processo de transformação de valores sociais, que, contribuem para um tratamento adequado à nova e emergente questão </w:t>
      </w:r>
      <w:r w:rsidR="00084859" w:rsidRPr="00073457">
        <w:rPr>
          <w:rFonts w:ascii="Times New Roman" w:hAnsi="Times New Roman" w:cs="Times New Roman"/>
          <w:sz w:val="24"/>
          <w:szCs w:val="24"/>
        </w:rPr>
        <w:t>globa</w:t>
      </w:r>
      <w:r w:rsidR="00084859">
        <w:rPr>
          <w:rFonts w:ascii="Times New Roman" w:hAnsi="Times New Roman" w:cs="Times New Roman"/>
          <w:sz w:val="24"/>
          <w:szCs w:val="24"/>
        </w:rPr>
        <w:t>l</w:t>
      </w:r>
      <w:r w:rsidR="00084859" w:rsidRPr="00073457">
        <w:rPr>
          <w:rFonts w:ascii="Times New Roman" w:hAnsi="Times New Roman" w:cs="Times New Roman"/>
          <w:sz w:val="24"/>
          <w:szCs w:val="24"/>
        </w:rPr>
        <w:t>, voltada</w:t>
      </w:r>
      <w:r w:rsidR="00084859">
        <w:rPr>
          <w:rFonts w:ascii="Times New Roman" w:hAnsi="Times New Roman" w:cs="Times New Roman"/>
          <w:sz w:val="24"/>
          <w:szCs w:val="24"/>
        </w:rPr>
        <w:t>, em especial,</w:t>
      </w:r>
      <w:r w:rsidR="00084859" w:rsidRPr="00073457">
        <w:rPr>
          <w:rFonts w:ascii="Times New Roman" w:hAnsi="Times New Roman" w:cs="Times New Roman"/>
          <w:sz w:val="24"/>
          <w:szCs w:val="24"/>
        </w:rPr>
        <w:t xml:space="preserve"> ao desenvolvimento humano sustentável.</w:t>
      </w:r>
      <w:r>
        <w:rPr>
          <w:rFonts w:ascii="Times New Roman" w:hAnsi="Times New Roman" w:cs="Times New Roman"/>
          <w:sz w:val="24"/>
          <w:szCs w:val="24"/>
        </w:rPr>
        <w:t xml:space="preserve"> </w:t>
      </w:r>
      <w:r w:rsidR="00107261">
        <w:rPr>
          <w:rFonts w:ascii="Times New Roman" w:eastAsia="Times New Roman" w:hAnsi="Times New Roman" w:cs="Times New Roman"/>
          <w:sz w:val="24"/>
          <w:szCs w:val="24"/>
          <w:lang w:eastAsia="pt-BR"/>
        </w:rPr>
        <w:t xml:space="preserve">Tanto o </w:t>
      </w:r>
      <w:r w:rsidR="00084859" w:rsidRPr="00D37347">
        <w:rPr>
          <w:rFonts w:ascii="Times New Roman" w:hAnsi="Times New Roman" w:cs="Times New Roman"/>
          <w:sz w:val="24"/>
          <w:szCs w:val="24"/>
        </w:rPr>
        <w:t xml:space="preserve">catálogo de Objetivos de Desenvolvimento Sustentável (ODS) presente </w:t>
      </w:r>
      <w:r w:rsidR="00962C6E">
        <w:rPr>
          <w:rFonts w:ascii="Times New Roman" w:hAnsi="Times New Roman" w:cs="Times New Roman"/>
          <w:sz w:val="24"/>
          <w:szCs w:val="24"/>
        </w:rPr>
        <w:t xml:space="preserve">na </w:t>
      </w:r>
      <w:r w:rsidR="00084859" w:rsidRPr="00D37347">
        <w:rPr>
          <w:rFonts w:ascii="Times New Roman" w:hAnsi="Times New Roman" w:cs="Times New Roman"/>
          <w:sz w:val="24"/>
          <w:szCs w:val="24"/>
        </w:rPr>
        <w:t>Agenda de 2030 da ONU</w:t>
      </w:r>
      <w:r w:rsidR="00084859">
        <w:rPr>
          <w:rFonts w:ascii="Times New Roman" w:hAnsi="Times New Roman" w:cs="Times New Roman"/>
          <w:sz w:val="24"/>
          <w:szCs w:val="24"/>
        </w:rPr>
        <w:t xml:space="preserve">, quanto o </w:t>
      </w:r>
      <w:r w:rsidR="00084859" w:rsidRPr="00D37347">
        <w:rPr>
          <w:rFonts w:ascii="Times New Roman" w:hAnsi="Times New Roman" w:cs="Times New Roman"/>
          <w:sz w:val="24"/>
          <w:szCs w:val="24"/>
        </w:rPr>
        <w:t>Relatório da Conferência Internacional sobre População e Desenvolvimento</w:t>
      </w:r>
      <w:r w:rsidR="00084859">
        <w:rPr>
          <w:rFonts w:ascii="Times New Roman" w:hAnsi="Times New Roman" w:cs="Times New Roman"/>
          <w:sz w:val="24"/>
          <w:szCs w:val="24"/>
        </w:rPr>
        <w:t xml:space="preserve">, apesar de não mencionarem Dignidade Menstrual ou Higiene Menstrual, são interpretados de forma que seus objetivos </w:t>
      </w:r>
      <w:r w:rsidR="00107261">
        <w:rPr>
          <w:rFonts w:ascii="Times New Roman" w:hAnsi="Times New Roman" w:cs="Times New Roman"/>
          <w:sz w:val="24"/>
          <w:szCs w:val="24"/>
        </w:rPr>
        <w:t>somente serão</w:t>
      </w:r>
      <w:r w:rsidR="00084859">
        <w:rPr>
          <w:rFonts w:ascii="Times New Roman" w:hAnsi="Times New Roman" w:cs="Times New Roman"/>
          <w:sz w:val="24"/>
          <w:szCs w:val="24"/>
        </w:rPr>
        <w:t xml:space="preserve"> atingidos com a devida promoção da higiene menstrual, haja vista que a pobreza menstrual</w:t>
      </w:r>
      <w:r w:rsidR="00107261">
        <w:rPr>
          <w:rFonts w:ascii="Times New Roman" w:hAnsi="Times New Roman" w:cs="Times New Roman"/>
          <w:sz w:val="24"/>
          <w:szCs w:val="24"/>
        </w:rPr>
        <w:t xml:space="preserve"> e </w:t>
      </w:r>
      <w:r w:rsidR="00030577" w:rsidRPr="00D37347">
        <w:rPr>
          <w:rFonts w:ascii="Times New Roman" w:hAnsi="Times New Roman" w:cs="Times New Roman"/>
          <w:sz w:val="24"/>
          <w:szCs w:val="24"/>
        </w:rPr>
        <w:t xml:space="preserve">a falta de higiene menstrual vincula a dignidade menstrual com o exercício de direitos como o acesso à água, ao saneamento básico, a produtos de higiene, bem como à saúde e educação sexual e reprodutiva, e acarreta uma série de violações de direitos de para meninas, mulheres, homens trans e pessoas não binárias que menstruam. </w:t>
      </w:r>
      <w:r>
        <w:rPr>
          <w:rFonts w:ascii="Times New Roman" w:hAnsi="Times New Roman" w:cs="Times New Roman"/>
          <w:sz w:val="24"/>
          <w:szCs w:val="24"/>
        </w:rPr>
        <w:t xml:space="preserve"> </w:t>
      </w:r>
      <w:r w:rsidR="00084859">
        <w:rPr>
          <w:rFonts w:ascii="Times New Roman" w:hAnsi="Times New Roman" w:cs="Times New Roman"/>
          <w:sz w:val="24"/>
          <w:szCs w:val="24"/>
          <w:shd w:val="clear" w:color="auto" w:fill="FFFFFF"/>
        </w:rPr>
        <w:t xml:space="preserve">Não é de se olvidar que </w:t>
      </w:r>
      <w:r w:rsidR="00084859" w:rsidRPr="00D37347">
        <w:rPr>
          <w:rFonts w:ascii="Times New Roman" w:hAnsi="Times New Roman" w:cs="Times New Roman"/>
          <w:sz w:val="24"/>
          <w:szCs w:val="24"/>
        </w:rPr>
        <w:t xml:space="preserve">Documento </w:t>
      </w:r>
      <w:r w:rsidR="00084859" w:rsidRPr="00D37347">
        <w:rPr>
          <w:rFonts w:ascii="Times New Roman" w:hAnsi="Times New Roman" w:cs="Times New Roman"/>
          <w:i/>
          <w:sz w:val="24"/>
          <w:szCs w:val="24"/>
        </w:rPr>
        <w:t>Guidance Menstrual Health Hygiene</w:t>
      </w:r>
      <w:r w:rsidR="00084859">
        <w:rPr>
          <w:rFonts w:ascii="Times New Roman" w:hAnsi="Times New Roman" w:cs="Times New Roman"/>
          <w:i/>
          <w:sz w:val="24"/>
          <w:szCs w:val="24"/>
        </w:rPr>
        <w:t xml:space="preserve"> </w:t>
      </w:r>
      <w:r w:rsidR="00084859" w:rsidRPr="00B37D87">
        <w:rPr>
          <w:rFonts w:ascii="Times New Roman" w:hAnsi="Times New Roman" w:cs="Times New Roman"/>
          <w:sz w:val="24"/>
          <w:szCs w:val="24"/>
        </w:rPr>
        <w:t xml:space="preserve">(UNICEF), que traz </w:t>
      </w:r>
      <w:r w:rsidR="00084859" w:rsidRPr="00B37D87">
        <w:rPr>
          <w:rFonts w:ascii="Times New Roman" w:hAnsi="Times New Roman" w:cs="Times New Roman"/>
          <w:sz w:val="24"/>
          <w:szCs w:val="24"/>
        </w:rPr>
        <w:lastRenderedPageBreak/>
        <w:t>os termos Dignidade Menstrual e Higiene Menstrual, é fruto de uma interpretação evolutiva encapada pelos</w:t>
      </w:r>
      <w:r w:rsidR="00084859">
        <w:rPr>
          <w:rFonts w:ascii="Times New Roman" w:hAnsi="Times New Roman" w:cs="Times New Roman"/>
          <w:i/>
          <w:sz w:val="24"/>
          <w:szCs w:val="24"/>
        </w:rPr>
        <w:t xml:space="preserve"> </w:t>
      </w:r>
      <w:r w:rsidR="00084859" w:rsidRPr="00D37347">
        <w:rPr>
          <w:rFonts w:ascii="Times New Roman" w:hAnsi="Times New Roman" w:cs="Times New Roman"/>
          <w:sz w:val="24"/>
          <w:szCs w:val="24"/>
        </w:rPr>
        <w:t>Objetivos de Desenvolvimento Sustentável (ODS) presente Agenda de 2030 da ONU</w:t>
      </w:r>
      <w:r w:rsidR="00084859">
        <w:rPr>
          <w:rFonts w:ascii="Times New Roman" w:hAnsi="Times New Roman" w:cs="Times New Roman"/>
          <w:sz w:val="24"/>
          <w:szCs w:val="24"/>
        </w:rPr>
        <w:t xml:space="preserve">, e pelo </w:t>
      </w:r>
      <w:r w:rsidR="00084859" w:rsidRPr="00D37347">
        <w:rPr>
          <w:rFonts w:ascii="Times New Roman" w:hAnsi="Times New Roman" w:cs="Times New Roman"/>
          <w:sz w:val="24"/>
          <w:szCs w:val="24"/>
        </w:rPr>
        <w:t>Relatório da Conferência Internacional sobre População e Desenvolvimento</w:t>
      </w:r>
      <w:r>
        <w:rPr>
          <w:rFonts w:ascii="Times New Roman" w:hAnsi="Times New Roman" w:cs="Times New Roman"/>
          <w:sz w:val="24"/>
          <w:szCs w:val="24"/>
        </w:rPr>
        <w:t xml:space="preserve">.  </w:t>
      </w:r>
      <w:r w:rsidR="00084859">
        <w:rPr>
          <w:rFonts w:ascii="Times New Roman" w:hAnsi="Times New Roman" w:cs="Times New Roman"/>
          <w:sz w:val="24"/>
          <w:szCs w:val="24"/>
        </w:rPr>
        <w:t xml:space="preserve">Os mencionados documentos e suas interpretações, </w:t>
      </w:r>
      <w:r w:rsidR="00962C6E">
        <w:rPr>
          <w:rFonts w:ascii="Times New Roman" w:hAnsi="Times New Roman" w:cs="Times New Roman"/>
          <w:sz w:val="24"/>
          <w:szCs w:val="24"/>
        </w:rPr>
        <w:t xml:space="preserve">apesar </w:t>
      </w:r>
      <w:r w:rsidR="00084859">
        <w:rPr>
          <w:rFonts w:ascii="Times New Roman" w:hAnsi="Times New Roman" w:cs="Times New Roman"/>
          <w:sz w:val="24"/>
          <w:szCs w:val="24"/>
        </w:rPr>
        <w:t xml:space="preserve">de não vinculativos estão sendo observados no </w:t>
      </w:r>
      <w:r w:rsidR="00084859" w:rsidRPr="00D37347">
        <w:rPr>
          <w:rFonts w:ascii="Times New Roman" w:hAnsi="Times New Roman" w:cs="Times New Roman"/>
          <w:sz w:val="24"/>
          <w:szCs w:val="24"/>
        </w:rPr>
        <w:t xml:space="preserve">Brasil. </w:t>
      </w:r>
      <w:r w:rsidR="00084859" w:rsidRPr="00B45010">
        <w:rPr>
          <w:rFonts w:ascii="Times New Roman" w:hAnsi="Times New Roman" w:cs="Times New Roman"/>
          <w:sz w:val="24"/>
          <w:szCs w:val="24"/>
        </w:rPr>
        <w:t xml:space="preserve">Em nível federal, o assunto ganhou destaque após o veto do Presidente da República de trechos da </w:t>
      </w:r>
      <w:hyperlink r:id="rId8" w:tgtFrame="_self" w:history="1">
        <w:r w:rsidR="00084859" w:rsidRPr="00B45010">
          <w:rPr>
            <w:rFonts w:ascii="Times New Roman" w:hAnsi="Times New Roman" w:cs="Times New Roman"/>
            <w:sz w:val="24"/>
            <w:szCs w:val="24"/>
          </w:rPr>
          <w:t>Lei nº 14.214</w:t>
        </w:r>
      </w:hyperlink>
      <w:r w:rsidR="00FB3908">
        <w:rPr>
          <w:rFonts w:ascii="Times New Roman" w:hAnsi="Times New Roman" w:cs="Times New Roman"/>
          <w:sz w:val="24"/>
          <w:szCs w:val="24"/>
        </w:rPr>
        <w:t>, de trechos que previam</w:t>
      </w:r>
      <w:r w:rsidR="00084859" w:rsidRPr="00B45010">
        <w:rPr>
          <w:rFonts w:ascii="Times New Roman" w:hAnsi="Times New Roman" w:cs="Times New Roman"/>
          <w:sz w:val="24"/>
          <w:szCs w:val="24"/>
        </w:rPr>
        <w:t xml:space="preserve"> distribuição gratuita de absorventes femininos para estudantes de baixa renda e pessoas em situação de vulnerabilidade extrema.</w:t>
      </w:r>
      <w:r w:rsidR="00084859">
        <w:rPr>
          <w:rFonts w:ascii="Times New Roman" w:hAnsi="Times New Roman" w:cs="Times New Roman"/>
          <w:sz w:val="24"/>
          <w:szCs w:val="24"/>
        </w:rPr>
        <w:t xml:space="preserve"> Em contramão ao referido veto, de</w:t>
      </w:r>
      <w:r w:rsidR="00084859" w:rsidRPr="00B45010">
        <w:rPr>
          <w:rFonts w:ascii="Times New Roman" w:hAnsi="Times New Roman" w:cs="Times New Roman"/>
          <w:sz w:val="24"/>
          <w:szCs w:val="24"/>
        </w:rPr>
        <w:t xml:space="preserve"> acordo com um levantamento feito pelo Jornal Estadão, diversos Estados já adotam medidas de combate à pobreza menstrual em</w:t>
      </w:r>
      <w:r w:rsidR="00084859" w:rsidRPr="00B45010">
        <w:rPr>
          <w:rFonts w:ascii="Times New Roman" w:hAnsi="Times New Roman" w:cs="Times New Roman"/>
          <w:spacing w:val="-6"/>
          <w:sz w:val="24"/>
          <w:szCs w:val="24"/>
          <w:shd w:val="clear" w:color="auto" w:fill="FFFFFF"/>
        </w:rPr>
        <w:t xml:space="preserve"> instituições de ensino, para pessoas em vulnerabilidade e, até mesmo para pessoas em situação de prisão.</w:t>
      </w:r>
      <w:r w:rsidR="00084859" w:rsidRPr="00B45010">
        <w:rPr>
          <w:rFonts w:ascii="Times New Roman" w:hAnsi="Times New Roman" w:cs="Times New Roman"/>
          <w:sz w:val="24"/>
          <w:szCs w:val="24"/>
        </w:rPr>
        <w:t xml:space="preserve"> Alguns Entes</w:t>
      </w:r>
      <w:r w:rsidR="00EB4E62">
        <w:rPr>
          <w:rFonts w:ascii="Times New Roman" w:hAnsi="Times New Roman" w:cs="Times New Roman"/>
          <w:sz w:val="24"/>
          <w:szCs w:val="24"/>
        </w:rPr>
        <w:t xml:space="preserve">, inclusive, já possuem Leis </w:t>
      </w:r>
      <w:r w:rsidR="00094307">
        <w:rPr>
          <w:rFonts w:ascii="Times New Roman" w:hAnsi="Times New Roman" w:cs="Times New Roman"/>
          <w:sz w:val="24"/>
          <w:szCs w:val="24"/>
        </w:rPr>
        <w:t xml:space="preserve">sobre a matéria. Em Vitória, </w:t>
      </w:r>
      <w:r w:rsidR="00084859" w:rsidRPr="00B45010">
        <w:rPr>
          <w:rFonts w:ascii="Times New Roman" w:hAnsi="Times New Roman" w:cs="Times New Roman"/>
          <w:sz w:val="24"/>
          <w:szCs w:val="24"/>
        </w:rPr>
        <w:t xml:space="preserve">Espírito Santo, por exemplo, a </w:t>
      </w:r>
      <w:r w:rsidR="00094307">
        <w:rPr>
          <w:rFonts w:ascii="Times New Roman" w:hAnsi="Times New Roman" w:cs="Times New Roman"/>
          <w:spacing w:val="-6"/>
          <w:sz w:val="24"/>
          <w:szCs w:val="24"/>
          <w:shd w:val="clear" w:color="auto" w:fill="FFFFFF"/>
        </w:rPr>
        <w:t xml:space="preserve">Lei Nº 9.613 </w:t>
      </w:r>
      <w:r w:rsidR="00084859" w:rsidRPr="00B45010">
        <w:rPr>
          <w:rFonts w:ascii="Times New Roman" w:hAnsi="Times New Roman" w:cs="Times New Roman"/>
          <w:spacing w:val="-6"/>
          <w:sz w:val="24"/>
          <w:szCs w:val="24"/>
          <w:shd w:val="clear" w:color="auto" w:fill="FFFFFF"/>
        </w:rPr>
        <w:t xml:space="preserve">determina a distribuição gratuita de absorventes em escolas municipais. </w:t>
      </w:r>
      <w:r w:rsidR="00084859">
        <w:rPr>
          <w:rFonts w:ascii="Times New Roman" w:hAnsi="Times New Roman" w:cs="Times New Roman"/>
          <w:sz w:val="24"/>
          <w:szCs w:val="24"/>
        </w:rPr>
        <w:t xml:space="preserve">Estamos diante do surgimento de um </w:t>
      </w:r>
      <w:r w:rsidR="00084859" w:rsidRPr="00D37347">
        <w:rPr>
          <w:rFonts w:ascii="Times New Roman" w:hAnsi="Times New Roman" w:cs="Times New Roman"/>
          <w:sz w:val="24"/>
          <w:szCs w:val="24"/>
        </w:rPr>
        <w:t>direito humano que se desenha no planeta a partir de documentos Soft Law, e que</w:t>
      </w:r>
      <w:r w:rsidR="00084859">
        <w:rPr>
          <w:rFonts w:ascii="Times New Roman" w:hAnsi="Times New Roman" w:cs="Times New Roman"/>
          <w:sz w:val="24"/>
          <w:szCs w:val="24"/>
        </w:rPr>
        <w:t xml:space="preserve"> apesar de não possuir caráter legal e vinculativo</w:t>
      </w:r>
      <w:r w:rsidR="00962C6E">
        <w:rPr>
          <w:rFonts w:ascii="Times New Roman" w:hAnsi="Times New Roman" w:cs="Times New Roman"/>
          <w:sz w:val="24"/>
          <w:szCs w:val="24"/>
        </w:rPr>
        <w:t xml:space="preserve">, se encontra associado a </w:t>
      </w:r>
      <w:r w:rsidR="00084859">
        <w:rPr>
          <w:rFonts w:ascii="Times New Roman" w:hAnsi="Times New Roman" w:cs="Times New Roman"/>
          <w:sz w:val="24"/>
          <w:szCs w:val="24"/>
        </w:rPr>
        <w:t>direitos sociais reconhecidos como o direito à saúde</w:t>
      </w:r>
      <w:r w:rsidR="00962C6E">
        <w:rPr>
          <w:rFonts w:ascii="Times New Roman" w:hAnsi="Times New Roman" w:cs="Times New Roman"/>
          <w:sz w:val="24"/>
          <w:szCs w:val="24"/>
        </w:rPr>
        <w:t>, inclusive saúde pública,</w:t>
      </w:r>
      <w:r w:rsidR="00084859">
        <w:rPr>
          <w:rFonts w:ascii="Times New Roman" w:hAnsi="Times New Roman" w:cs="Times New Roman"/>
          <w:sz w:val="24"/>
          <w:szCs w:val="24"/>
        </w:rPr>
        <w:t xml:space="preserve"> e à educação, e que a plena realização do princípio </w:t>
      </w:r>
      <w:r w:rsidR="00084859" w:rsidRPr="00B37D87">
        <w:rPr>
          <w:rFonts w:ascii="Times New Roman" w:hAnsi="Times New Roman" w:cs="Times New Roman"/>
          <w:i/>
          <w:sz w:val="24"/>
          <w:szCs w:val="24"/>
        </w:rPr>
        <w:t>jus cogen</w:t>
      </w:r>
      <w:r w:rsidR="00084859">
        <w:rPr>
          <w:rFonts w:ascii="Times New Roman" w:hAnsi="Times New Roman" w:cs="Times New Roman"/>
          <w:sz w:val="24"/>
          <w:szCs w:val="24"/>
        </w:rPr>
        <w:t xml:space="preserve"> de vedação da discriminação passa necessariamente pela promoção da dignidade menstrual, tendo em conta, ainda, que meninas, mulheres, homens trans e demais pessoas que menstruam são vitimas históricas de uma estrutura social de discriminação e desigualdade de gênero.</w:t>
      </w:r>
    </w:p>
    <w:p w:rsidR="00094307" w:rsidRDefault="00094307">
      <w:pPr>
        <w:rPr>
          <w:rFonts w:ascii="Times New Roman" w:hAnsi="Times New Roman" w:cs="Times New Roman"/>
          <w:sz w:val="24"/>
          <w:szCs w:val="24"/>
        </w:rPr>
      </w:pPr>
      <w:r w:rsidRPr="00094307">
        <w:rPr>
          <w:rFonts w:ascii="Times New Roman" w:hAnsi="Times New Roman" w:cs="Times New Roman"/>
          <w:b/>
          <w:sz w:val="24"/>
          <w:szCs w:val="24"/>
        </w:rPr>
        <w:t>Palavras-chave:</w:t>
      </w:r>
      <w:r w:rsidR="00173E0D">
        <w:rPr>
          <w:rFonts w:ascii="Times New Roman" w:hAnsi="Times New Roman" w:cs="Times New Roman"/>
          <w:sz w:val="24"/>
          <w:szCs w:val="24"/>
        </w:rPr>
        <w:t xml:space="preserve"> Dignidade Menstrual,</w:t>
      </w:r>
      <w:r w:rsidR="002E2CB5">
        <w:rPr>
          <w:rFonts w:ascii="Times New Roman" w:hAnsi="Times New Roman" w:cs="Times New Roman"/>
          <w:sz w:val="24"/>
          <w:szCs w:val="24"/>
        </w:rPr>
        <w:t xml:space="preserve"> </w:t>
      </w:r>
      <w:r w:rsidR="00173E0D">
        <w:rPr>
          <w:rFonts w:ascii="Times New Roman" w:hAnsi="Times New Roman" w:cs="Times New Roman"/>
          <w:sz w:val="24"/>
          <w:szCs w:val="24"/>
        </w:rPr>
        <w:t>Soft Law,</w:t>
      </w:r>
      <w:r w:rsidRPr="00094307">
        <w:rPr>
          <w:rFonts w:ascii="Times New Roman" w:hAnsi="Times New Roman" w:cs="Times New Roman"/>
          <w:sz w:val="24"/>
          <w:szCs w:val="24"/>
        </w:rPr>
        <w:t xml:space="preserve"> Direitos Humanos.</w:t>
      </w:r>
    </w:p>
    <w:p w:rsidR="00187407" w:rsidRDefault="00187407">
      <w:pPr>
        <w:rPr>
          <w:rFonts w:ascii="Times New Roman" w:hAnsi="Times New Roman" w:cs="Times New Roman"/>
          <w:sz w:val="24"/>
          <w:szCs w:val="24"/>
        </w:rPr>
      </w:pPr>
    </w:p>
    <w:p w:rsidR="00187407" w:rsidRPr="00D34BA0" w:rsidRDefault="00187407" w:rsidP="00187407">
      <w:pPr>
        <w:spacing w:line="360" w:lineRule="auto"/>
        <w:jc w:val="both"/>
        <w:rPr>
          <w:rFonts w:ascii="Times New Roman" w:hAnsi="Times New Roman" w:cs="Times New Roman"/>
          <w:b/>
          <w:sz w:val="24"/>
          <w:szCs w:val="24"/>
        </w:rPr>
      </w:pPr>
      <w:r w:rsidRPr="00D34BA0">
        <w:rPr>
          <w:rFonts w:ascii="Times New Roman" w:hAnsi="Times New Roman" w:cs="Times New Roman"/>
          <w:b/>
          <w:sz w:val="24"/>
          <w:szCs w:val="24"/>
        </w:rPr>
        <w:t>Referências</w:t>
      </w:r>
    </w:p>
    <w:p w:rsidR="00554F1C" w:rsidRPr="003B0DB7" w:rsidRDefault="00554F1C" w:rsidP="003B0DB7">
      <w:pPr>
        <w:spacing w:before="100" w:beforeAutospacing="1" w:after="120" w:line="240" w:lineRule="auto"/>
        <w:rPr>
          <w:rFonts w:ascii="Times New Roman" w:eastAsia="Times New Roman" w:hAnsi="Times New Roman" w:cs="Times New Roman"/>
          <w:sz w:val="24"/>
          <w:szCs w:val="24"/>
          <w:lang w:eastAsia="pt-BR"/>
        </w:rPr>
      </w:pPr>
      <w:r w:rsidRPr="003B0DB7">
        <w:rPr>
          <w:rFonts w:ascii="Times New Roman" w:eastAsia="Times New Roman" w:hAnsi="Times New Roman" w:cs="Times New Roman"/>
          <w:sz w:val="24"/>
          <w:szCs w:val="24"/>
          <w:lang w:eastAsia="pt-BR"/>
        </w:rPr>
        <w:t xml:space="preserve">MORAES, Alexandre de. </w:t>
      </w:r>
      <w:r w:rsidRPr="003B0DB7">
        <w:rPr>
          <w:rFonts w:ascii="Times New Roman" w:eastAsia="Times New Roman" w:hAnsi="Times New Roman" w:cs="Times New Roman"/>
          <w:b/>
          <w:sz w:val="24"/>
          <w:szCs w:val="24"/>
          <w:lang w:eastAsia="pt-BR"/>
        </w:rPr>
        <w:t>Constituição do Brasil Interpretada e Legislação Constitucional</w:t>
      </w:r>
      <w:r w:rsidRPr="003B0DB7">
        <w:rPr>
          <w:rFonts w:ascii="Times New Roman" w:eastAsia="Times New Roman" w:hAnsi="Times New Roman" w:cs="Times New Roman"/>
          <w:sz w:val="24"/>
          <w:szCs w:val="24"/>
          <w:lang w:eastAsia="pt-BR"/>
        </w:rPr>
        <w:t>. 8. ed. São Paulo: Atlas, 2011, p. 11.</w:t>
      </w:r>
    </w:p>
    <w:p w:rsidR="00187407" w:rsidRPr="003B0DB7" w:rsidRDefault="00187407" w:rsidP="00187407">
      <w:pPr>
        <w:spacing w:before="100" w:beforeAutospacing="1" w:after="120" w:line="240" w:lineRule="auto"/>
        <w:rPr>
          <w:rFonts w:ascii="Times New Roman" w:eastAsia="Times New Roman" w:hAnsi="Times New Roman" w:cs="Times New Roman"/>
          <w:sz w:val="24"/>
          <w:szCs w:val="24"/>
          <w:lang w:eastAsia="pt-BR"/>
        </w:rPr>
      </w:pPr>
      <w:r w:rsidRPr="003B0DB7">
        <w:rPr>
          <w:rFonts w:ascii="Times New Roman" w:eastAsia="Times New Roman" w:hAnsi="Times New Roman" w:cs="Times New Roman"/>
          <w:sz w:val="24"/>
          <w:szCs w:val="24"/>
          <w:lang w:eastAsia="pt-BR"/>
        </w:rPr>
        <w:t xml:space="preserve">BANCO MUNDIAL. </w:t>
      </w:r>
      <w:r w:rsidRPr="003B0DB7">
        <w:rPr>
          <w:rFonts w:ascii="Times New Roman" w:eastAsia="Times New Roman" w:hAnsi="Times New Roman" w:cs="Times New Roman"/>
          <w:b/>
          <w:sz w:val="24"/>
          <w:szCs w:val="24"/>
          <w:lang w:eastAsia="pt-BR"/>
        </w:rPr>
        <w:t>“Menstrual Hygiene Management Enables Women and Girls to Reach their Full Potential”,</w:t>
      </w:r>
      <w:r w:rsidRPr="003B0DB7">
        <w:rPr>
          <w:rFonts w:ascii="Times New Roman" w:eastAsia="Times New Roman" w:hAnsi="Times New Roman" w:cs="Times New Roman"/>
          <w:sz w:val="24"/>
          <w:szCs w:val="24"/>
          <w:lang w:eastAsia="pt-BR"/>
        </w:rPr>
        <w:t xml:space="preserve"> site do Banco Mundial, 2018. Disponível em: </w:t>
      </w:r>
      <w:bookmarkStart w:id="0" w:name="_GoBack"/>
      <w:bookmarkEnd w:id="0"/>
      <w:r w:rsidRPr="003B0DB7">
        <w:rPr>
          <w:rFonts w:ascii="Times New Roman" w:eastAsia="Times New Roman" w:hAnsi="Times New Roman" w:cs="Times New Roman"/>
          <w:sz w:val="24"/>
          <w:szCs w:val="24"/>
          <w:lang w:eastAsia="pt-BR"/>
        </w:rPr>
        <w:t>https://www.worldbank.org/en/news/feature/2018/05/25/menstrual-hygiene-management; acesso em 26/07/2021.</w:t>
      </w:r>
    </w:p>
    <w:p w:rsidR="00187407" w:rsidRPr="003B0DB7" w:rsidRDefault="00187407" w:rsidP="00187407">
      <w:pPr>
        <w:shd w:val="clear" w:color="auto" w:fill="FFFFFF"/>
        <w:spacing w:before="100" w:beforeAutospacing="1" w:after="120" w:line="240" w:lineRule="auto"/>
        <w:outlineLvl w:val="4"/>
        <w:rPr>
          <w:rFonts w:ascii="Times New Roman" w:eastAsia="Times New Roman" w:hAnsi="Times New Roman" w:cs="Times New Roman"/>
          <w:b/>
          <w:bCs/>
          <w:sz w:val="24"/>
          <w:szCs w:val="24"/>
          <w:lang w:eastAsia="pt-BR"/>
        </w:rPr>
      </w:pPr>
      <w:r w:rsidRPr="003B0DB7">
        <w:rPr>
          <w:rFonts w:ascii="Times New Roman" w:eastAsia="Times New Roman" w:hAnsi="Times New Roman" w:cs="Times New Roman"/>
          <w:bCs/>
          <w:sz w:val="24"/>
          <w:szCs w:val="24"/>
          <w:lang w:eastAsia="pt-BR"/>
        </w:rPr>
        <w:t>BANCO MUNDIAL.</w:t>
      </w:r>
      <w:r w:rsidRPr="003B0DB7">
        <w:rPr>
          <w:rFonts w:ascii="Times New Roman" w:eastAsia="Times New Roman" w:hAnsi="Times New Roman" w:cs="Times New Roman"/>
          <w:b/>
          <w:bCs/>
          <w:sz w:val="24"/>
          <w:szCs w:val="24"/>
          <w:lang w:eastAsia="pt-BR"/>
        </w:rPr>
        <w:t xml:space="preserve"> </w:t>
      </w:r>
      <w:r w:rsidRPr="003B0DB7">
        <w:rPr>
          <w:rFonts w:ascii="Times New Roman" w:eastAsia="Times New Roman" w:hAnsi="Times New Roman" w:cs="Times New Roman"/>
          <w:b/>
          <w:i/>
          <w:iCs/>
          <w:sz w:val="24"/>
          <w:szCs w:val="24"/>
          <w:lang w:eastAsia="pt-BR"/>
        </w:rPr>
        <w:t>“</w:t>
      </w:r>
      <w:r w:rsidRPr="003B0DB7">
        <w:rPr>
          <w:rFonts w:ascii="Times New Roman" w:eastAsia="Times New Roman" w:hAnsi="Times New Roman" w:cs="Times New Roman"/>
          <w:b/>
          <w:iCs/>
          <w:sz w:val="24"/>
          <w:szCs w:val="24"/>
          <w:lang w:eastAsia="pt-BR"/>
        </w:rPr>
        <w:t>Das, Maitreyi Bordia. 2017. The Rising Tide : A New Look at Water and Gender World</w:t>
      </w:r>
      <w:r w:rsidRPr="003B0DB7">
        <w:rPr>
          <w:rFonts w:ascii="Times New Roman" w:eastAsia="Times New Roman" w:hAnsi="Times New Roman" w:cs="Times New Roman"/>
          <w:iCs/>
          <w:sz w:val="24"/>
          <w:szCs w:val="24"/>
          <w:lang w:eastAsia="pt-BR"/>
        </w:rPr>
        <w:t>”, site do Banco Mundial, .2017.</w:t>
      </w:r>
      <w:r w:rsidRPr="003B0DB7">
        <w:rPr>
          <w:rFonts w:ascii="Times New Roman" w:eastAsia="Times New Roman" w:hAnsi="Times New Roman" w:cs="Times New Roman"/>
          <w:i/>
          <w:iCs/>
          <w:sz w:val="24"/>
          <w:szCs w:val="24"/>
          <w:lang w:eastAsia="pt-BR"/>
        </w:rPr>
        <w:t xml:space="preserve">  </w:t>
      </w:r>
      <w:r w:rsidRPr="003B0DB7">
        <w:rPr>
          <w:rFonts w:ascii="Times New Roman" w:eastAsia="Times New Roman" w:hAnsi="Times New Roman" w:cs="Times New Roman"/>
          <w:iCs/>
          <w:sz w:val="24"/>
          <w:szCs w:val="24"/>
          <w:lang w:eastAsia="pt-BR"/>
        </w:rPr>
        <w:t xml:space="preserve">Disponível em:. </w:t>
      </w:r>
      <w:hyperlink r:id="rId9" w:history="1">
        <w:r w:rsidRPr="003B0DB7">
          <w:rPr>
            <w:rStyle w:val="Hyperlink"/>
            <w:rFonts w:ascii="Times New Roman" w:eastAsia="Times New Roman" w:hAnsi="Times New Roman" w:cs="Times New Roman"/>
            <w:iCs/>
            <w:color w:val="auto"/>
            <w:sz w:val="24"/>
            <w:szCs w:val="24"/>
            <w:lang w:eastAsia="pt-BR"/>
          </w:rPr>
          <w:t>https://openknowledge.worldbank.org/handle/10986/27949</w:t>
        </w:r>
      </w:hyperlink>
      <w:r w:rsidRPr="003B0DB7">
        <w:rPr>
          <w:rFonts w:ascii="Times New Roman" w:eastAsia="Times New Roman" w:hAnsi="Times New Roman" w:cs="Times New Roman"/>
          <w:iCs/>
          <w:sz w:val="24"/>
          <w:szCs w:val="24"/>
          <w:lang w:eastAsia="pt-BR"/>
        </w:rPr>
        <w:t>&gt;. Acesso em 07 de Nov. 2021.</w:t>
      </w:r>
    </w:p>
    <w:p w:rsidR="00187407" w:rsidRPr="003B0DB7" w:rsidRDefault="00187407" w:rsidP="00187407">
      <w:pPr>
        <w:spacing w:before="100" w:beforeAutospacing="1" w:after="120"/>
        <w:rPr>
          <w:rFonts w:ascii="Times New Roman" w:hAnsi="Times New Roman" w:cs="Times New Roman"/>
          <w:sz w:val="24"/>
          <w:szCs w:val="24"/>
        </w:rPr>
      </w:pPr>
      <w:r w:rsidRPr="003B0DB7">
        <w:rPr>
          <w:rFonts w:ascii="Times New Roman" w:hAnsi="Times New Roman" w:cs="Times New Roman"/>
          <w:sz w:val="24"/>
          <w:szCs w:val="24"/>
        </w:rPr>
        <w:t xml:space="preserve">CHAISSE, Julien, JI, Xueliang, </w:t>
      </w:r>
      <w:r w:rsidRPr="003B0DB7">
        <w:rPr>
          <w:rFonts w:ascii="Times New Roman" w:hAnsi="Times New Roman" w:cs="Times New Roman"/>
          <w:b/>
          <w:sz w:val="24"/>
          <w:szCs w:val="24"/>
        </w:rPr>
        <w:t>'Soft Law' in International Law-Making — How Soft International Taxation Law is Reshaping International Economic Governance</w:t>
      </w:r>
      <w:r w:rsidRPr="003B0DB7">
        <w:rPr>
          <w:rFonts w:ascii="Times New Roman" w:hAnsi="Times New Roman" w:cs="Times New Roman"/>
          <w:sz w:val="24"/>
          <w:szCs w:val="24"/>
        </w:rPr>
        <w:t xml:space="preserve"> </w:t>
      </w:r>
      <w:r w:rsidRPr="003B0DB7">
        <w:rPr>
          <w:rFonts w:ascii="Times New Roman" w:hAnsi="Times New Roman" w:cs="Times New Roman"/>
          <w:sz w:val="24"/>
          <w:szCs w:val="24"/>
        </w:rPr>
        <w:lastRenderedPageBreak/>
        <w:t xml:space="preserve">(September 28, 2018). Asian Journal of WTO &amp; International Health Law and Policy, Vol. 13, No. 2, pp. 463-509, September 2018. Disponível em: </w:t>
      </w:r>
      <w:hyperlink r:id="rId10" w:history="1">
        <w:r w:rsidRPr="003B0DB7">
          <w:rPr>
            <w:rStyle w:val="Hyperlink"/>
            <w:rFonts w:ascii="Times New Roman" w:hAnsi="Times New Roman" w:cs="Times New Roman"/>
            <w:color w:val="auto"/>
            <w:sz w:val="24"/>
            <w:szCs w:val="24"/>
          </w:rPr>
          <w:t>https://ssrn.com/abstract=3256749</w:t>
        </w:r>
      </w:hyperlink>
      <w:r w:rsidRPr="003B0DB7">
        <w:rPr>
          <w:rFonts w:ascii="Times New Roman" w:hAnsi="Times New Roman" w:cs="Times New Roman"/>
          <w:sz w:val="24"/>
          <w:szCs w:val="24"/>
        </w:rPr>
        <w:t>. Acesso em 08 de Nov. 2021.</w:t>
      </w:r>
    </w:p>
    <w:p w:rsidR="00187407" w:rsidRPr="003B0DB7" w:rsidRDefault="00187407" w:rsidP="00187407">
      <w:pPr>
        <w:spacing w:before="100" w:beforeAutospacing="1" w:after="120"/>
        <w:rPr>
          <w:rFonts w:ascii="Times New Roman" w:hAnsi="Times New Roman" w:cs="Times New Roman"/>
          <w:sz w:val="24"/>
          <w:szCs w:val="24"/>
        </w:rPr>
      </w:pPr>
      <w:r w:rsidRPr="003B0DB7">
        <w:rPr>
          <w:rFonts w:ascii="Times New Roman" w:hAnsi="Times New Roman" w:cs="Times New Roman"/>
          <w:sz w:val="24"/>
          <w:szCs w:val="24"/>
        </w:rPr>
        <w:t xml:space="preserve">DUPUY, Pierre-Marie, </w:t>
      </w:r>
      <w:r w:rsidRPr="003B0DB7">
        <w:rPr>
          <w:rFonts w:ascii="Times New Roman" w:hAnsi="Times New Roman" w:cs="Times New Roman"/>
          <w:b/>
          <w:sz w:val="24"/>
          <w:szCs w:val="24"/>
        </w:rPr>
        <w:t>Soft Law and the International Law of the Environment,</w:t>
      </w:r>
      <w:r w:rsidRPr="003B0DB7">
        <w:rPr>
          <w:rFonts w:ascii="Times New Roman" w:hAnsi="Times New Roman" w:cs="Times New Roman"/>
          <w:sz w:val="24"/>
          <w:szCs w:val="24"/>
        </w:rPr>
        <w:t xml:space="preserve"> 12 MICH. J. INT'L L. 420 (1991). Disponível em: </w:t>
      </w:r>
      <w:hyperlink r:id="rId11" w:history="1">
        <w:r w:rsidRPr="003B0DB7">
          <w:rPr>
            <w:rStyle w:val="Hyperlink"/>
            <w:rFonts w:ascii="Times New Roman" w:hAnsi="Times New Roman" w:cs="Times New Roman"/>
            <w:color w:val="auto"/>
            <w:sz w:val="24"/>
            <w:szCs w:val="24"/>
          </w:rPr>
          <w:t>https://repository.law.umich.edu/mjil/vol12/iss2/4</w:t>
        </w:r>
      </w:hyperlink>
      <w:r w:rsidRPr="003B0DB7">
        <w:rPr>
          <w:rFonts w:ascii="Times New Roman" w:hAnsi="Times New Roman" w:cs="Times New Roman"/>
          <w:sz w:val="24"/>
          <w:szCs w:val="24"/>
        </w:rPr>
        <w:t>. Acesso em 08 nov. 2021.</w:t>
      </w:r>
    </w:p>
    <w:p w:rsidR="00187407" w:rsidRPr="003B0DB7" w:rsidRDefault="00187407" w:rsidP="00187407">
      <w:pPr>
        <w:spacing w:before="100" w:beforeAutospacing="1" w:after="120"/>
        <w:rPr>
          <w:rFonts w:ascii="Times New Roman" w:hAnsi="Times New Roman" w:cs="Times New Roman"/>
          <w:sz w:val="24"/>
          <w:szCs w:val="24"/>
        </w:rPr>
      </w:pPr>
      <w:r w:rsidRPr="003B0DB7">
        <w:rPr>
          <w:rFonts w:ascii="Times New Roman" w:hAnsi="Times New Roman" w:cs="Times New Roman"/>
          <w:sz w:val="24"/>
          <w:szCs w:val="24"/>
        </w:rPr>
        <w:t xml:space="preserve">EVANS, Malcolm. </w:t>
      </w:r>
      <w:r w:rsidRPr="003B0DB7">
        <w:rPr>
          <w:rFonts w:ascii="Times New Roman" w:hAnsi="Times New Roman" w:cs="Times New Roman"/>
          <w:b/>
          <w:sz w:val="24"/>
          <w:szCs w:val="24"/>
        </w:rPr>
        <w:t>Soft Law in International Law-Making</w:t>
      </w:r>
      <w:r w:rsidRPr="003B0DB7">
        <w:rPr>
          <w:rFonts w:ascii="Times New Roman" w:hAnsi="Times New Roman" w:cs="Times New Roman"/>
          <w:sz w:val="24"/>
          <w:szCs w:val="24"/>
        </w:rPr>
        <w:t xml:space="preserve">. International Law. 4a ed. New York: Oxford University Press, 2014, p.118-136. Disponível em: </w:t>
      </w:r>
      <w:hyperlink r:id="rId12" w:history="1">
        <w:r w:rsidRPr="003B0DB7">
          <w:rPr>
            <w:rStyle w:val="Hyperlink"/>
            <w:rFonts w:ascii="Times New Roman" w:hAnsi="Times New Roman" w:cs="Times New Roman"/>
            <w:color w:val="auto"/>
            <w:sz w:val="24"/>
            <w:szCs w:val="24"/>
          </w:rPr>
          <w:t>https://www.oxfordlawtrove.com/view/10.1093/he/9780198791836.001.0001/he-9780198791836</w:t>
        </w:r>
      </w:hyperlink>
      <w:r w:rsidRPr="003B0DB7">
        <w:rPr>
          <w:rFonts w:ascii="Times New Roman" w:hAnsi="Times New Roman" w:cs="Times New Roman"/>
          <w:sz w:val="24"/>
          <w:szCs w:val="24"/>
        </w:rPr>
        <w:t>. Acesso em 08 nov. 2021.</w:t>
      </w:r>
    </w:p>
    <w:p w:rsidR="00187407" w:rsidRPr="003B0DB7" w:rsidRDefault="00187407" w:rsidP="00187407">
      <w:pPr>
        <w:spacing w:before="100" w:beforeAutospacing="1" w:after="120" w:line="240" w:lineRule="auto"/>
        <w:rPr>
          <w:rFonts w:ascii="Times New Roman" w:hAnsi="Times New Roman" w:cs="Times New Roman"/>
          <w:sz w:val="24"/>
          <w:szCs w:val="24"/>
        </w:rPr>
      </w:pPr>
      <w:r w:rsidRPr="003B0DB7">
        <w:rPr>
          <w:rFonts w:ascii="Times New Roman" w:hAnsi="Times New Roman" w:cs="Times New Roman"/>
          <w:sz w:val="24"/>
          <w:szCs w:val="24"/>
          <w:shd w:val="clear" w:color="auto" w:fill="FFFFFF"/>
        </w:rPr>
        <w:t xml:space="preserve">FRANÇA, Pedro. </w:t>
      </w:r>
      <w:r w:rsidRPr="003B0DB7">
        <w:rPr>
          <w:rFonts w:ascii="Times New Roman" w:eastAsia="Times New Roman" w:hAnsi="Times New Roman" w:cs="Times New Roman"/>
          <w:b/>
          <w:sz w:val="24"/>
          <w:szCs w:val="24"/>
          <w:lang w:eastAsia="pt-BR"/>
        </w:rPr>
        <w:t>Bolsonaro veta distribuição de absorventes a estudantes e pessoas pobres</w:t>
      </w:r>
      <w:r w:rsidRPr="003B0DB7">
        <w:rPr>
          <w:rFonts w:ascii="Times New Roman" w:eastAsia="Times New Roman" w:hAnsi="Times New Roman" w:cs="Times New Roman"/>
          <w:sz w:val="24"/>
          <w:szCs w:val="24"/>
          <w:lang w:eastAsia="pt-BR"/>
        </w:rPr>
        <w:t xml:space="preserve">. Agência Senado. 07/10/2021, 10h47. Disponível em: </w:t>
      </w:r>
      <w:hyperlink r:id="rId13" w:history="1">
        <w:r w:rsidRPr="003B0DB7">
          <w:rPr>
            <w:rStyle w:val="Hyperlink"/>
            <w:rFonts w:ascii="Times New Roman" w:hAnsi="Times New Roman" w:cs="Times New Roman"/>
            <w:color w:val="auto"/>
            <w:sz w:val="24"/>
            <w:szCs w:val="24"/>
          </w:rPr>
          <w:t>https://www12.senado.leg.br/noticias/materias/2021/10/22/07/bolsonaro-veta-distribuicao-de-absorventes-a-estudantes-e-mulheres-pobres</w:t>
        </w:r>
      </w:hyperlink>
      <w:r w:rsidRPr="003B0DB7">
        <w:rPr>
          <w:rFonts w:ascii="Times New Roman" w:hAnsi="Times New Roman" w:cs="Times New Roman"/>
          <w:sz w:val="24"/>
          <w:szCs w:val="24"/>
        </w:rPr>
        <w:t>. Acesso em 07 de nov. 2021.</w:t>
      </w:r>
    </w:p>
    <w:p w:rsidR="00187407" w:rsidRPr="003B0DB7" w:rsidRDefault="00187407" w:rsidP="00187407">
      <w:pPr>
        <w:spacing w:before="100" w:beforeAutospacing="1" w:after="120" w:line="240" w:lineRule="auto"/>
        <w:rPr>
          <w:rFonts w:ascii="Times New Roman" w:eastAsia="Times New Roman" w:hAnsi="Times New Roman" w:cs="Times New Roman"/>
          <w:sz w:val="24"/>
          <w:szCs w:val="24"/>
          <w:lang w:eastAsia="pt-BR"/>
        </w:rPr>
      </w:pPr>
      <w:r w:rsidRPr="003B0DB7">
        <w:rPr>
          <w:rFonts w:ascii="Times New Roman" w:eastAsia="Times New Roman" w:hAnsi="Times New Roman" w:cs="Times New Roman"/>
          <w:sz w:val="24"/>
          <w:szCs w:val="24"/>
          <w:lang w:eastAsia="pt-BR"/>
        </w:rPr>
        <w:t xml:space="preserve">FUNDO DAS NAÇÕES UNIDAS PARA INFÂNCIA (UNICEF). </w:t>
      </w:r>
      <w:r w:rsidRPr="003B0DB7">
        <w:rPr>
          <w:rFonts w:ascii="Times New Roman" w:hAnsi="Times New Roman" w:cs="Times New Roman"/>
          <w:b/>
          <w:i/>
          <w:sz w:val="24"/>
          <w:szCs w:val="24"/>
        </w:rPr>
        <w:t>Guidance Menstrual Health Hygiene</w:t>
      </w:r>
      <w:r w:rsidRPr="003B0DB7">
        <w:rPr>
          <w:rFonts w:ascii="Times New Roman" w:hAnsi="Times New Roman" w:cs="Times New Roman"/>
          <w:i/>
          <w:sz w:val="24"/>
          <w:szCs w:val="24"/>
        </w:rPr>
        <w:t xml:space="preserve">, </w:t>
      </w:r>
      <w:r w:rsidRPr="003B0DB7">
        <w:rPr>
          <w:rFonts w:ascii="Times New Roman" w:hAnsi="Times New Roman" w:cs="Times New Roman"/>
          <w:sz w:val="24"/>
          <w:szCs w:val="24"/>
        </w:rPr>
        <w:t>1ª ed. 2019</w:t>
      </w:r>
      <w:r w:rsidRPr="003B0DB7">
        <w:rPr>
          <w:rFonts w:ascii="Times New Roman" w:hAnsi="Times New Roman" w:cs="Times New Roman"/>
          <w:i/>
          <w:sz w:val="24"/>
          <w:szCs w:val="24"/>
        </w:rPr>
        <w:t xml:space="preserve">. </w:t>
      </w:r>
      <w:r w:rsidRPr="003B0DB7">
        <w:rPr>
          <w:rFonts w:ascii="Times New Roman" w:hAnsi="Times New Roman" w:cs="Times New Roman"/>
          <w:sz w:val="24"/>
          <w:szCs w:val="24"/>
        </w:rPr>
        <w:t>Disponível em: &lt;</w:t>
      </w:r>
      <w:hyperlink r:id="rId14" w:history="1">
        <w:r w:rsidRPr="003B0DB7">
          <w:rPr>
            <w:rStyle w:val="Hyperlink"/>
            <w:rFonts w:ascii="Times New Roman" w:hAnsi="Times New Roman" w:cs="Times New Roman"/>
            <w:color w:val="auto"/>
            <w:sz w:val="24"/>
            <w:szCs w:val="24"/>
          </w:rPr>
          <w:t>https://www.unicef.org/media/91341/file/UNICEF-Guidance-menstrual-health-hygiene-2019.pdf</w:t>
        </w:r>
      </w:hyperlink>
      <w:r w:rsidRPr="003B0DB7">
        <w:rPr>
          <w:rFonts w:ascii="Times New Roman" w:hAnsi="Times New Roman" w:cs="Times New Roman"/>
          <w:sz w:val="24"/>
          <w:szCs w:val="24"/>
        </w:rPr>
        <w:t>&gt;. Acesso em</w:t>
      </w:r>
    </w:p>
    <w:p w:rsidR="00187407" w:rsidRDefault="00187407" w:rsidP="00187407">
      <w:pPr>
        <w:spacing w:before="100" w:beforeAutospacing="1" w:after="120" w:line="240" w:lineRule="auto"/>
        <w:rPr>
          <w:rFonts w:ascii="Times New Roman" w:eastAsia="Times New Roman" w:hAnsi="Times New Roman" w:cs="Times New Roman"/>
          <w:sz w:val="24"/>
          <w:szCs w:val="24"/>
          <w:lang w:eastAsia="pt-BR"/>
        </w:rPr>
      </w:pPr>
      <w:r w:rsidRPr="003B0DB7">
        <w:rPr>
          <w:rFonts w:ascii="Times New Roman" w:eastAsia="Times New Roman" w:hAnsi="Times New Roman" w:cs="Times New Roman"/>
          <w:sz w:val="24"/>
          <w:szCs w:val="24"/>
          <w:lang w:eastAsia="pt-BR"/>
        </w:rPr>
        <w:t xml:space="preserve">FUNDO DE POPULAÇÃO DAS NAÇÕES UNIDAS (UNFPA), FUNDO DAS NAÇÕES UNIDAS PARA INFÂNCIA (UNICEF). </w:t>
      </w:r>
      <w:r w:rsidRPr="003B0DB7">
        <w:rPr>
          <w:rFonts w:ascii="Times New Roman" w:eastAsia="Times New Roman" w:hAnsi="Times New Roman" w:cs="Times New Roman"/>
          <w:b/>
          <w:sz w:val="24"/>
          <w:szCs w:val="24"/>
          <w:lang w:eastAsia="pt-BR"/>
        </w:rPr>
        <w:t>Pobreza Menstrual no Brasil: desigualdades e violações de direitos</w:t>
      </w:r>
      <w:r w:rsidRPr="003B0DB7">
        <w:rPr>
          <w:rFonts w:ascii="Times New Roman" w:eastAsia="Times New Roman" w:hAnsi="Times New Roman" w:cs="Times New Roman"/>
          <w:sz w:val="24"/>
          <w:szCs w:val="24"/>
          <w:lang w:eastAsia="pt-BR"/>
        </w:rPr>
        <w:t>, site do UNICEF Brasil, Maio de 2021. Disponível em:</w:t>
      </w:r>
      <w:r w:rsidRPr="003B0DB7">
        <w:t xml:space="preserve"> </w:t>
      </w:r>
      <w:r w:rsidRPr="003B0DB7">
        <w:rPr>
          <w:rFonts w:ascii="Times New Roman" w:eastAsia="Times New Roman" w:hAnsi="Times New Roman" w:cs="Times New Roman"/>
          <w:sz w:val="24"/>
          <w:szCs w:val="24"/>
          <w:lang w:eastAsia="pt-BR"/>
        </w:rPr>
        <w:t>https://www.unicef.org/brazil/relatorios/pobreza-menstrual-no-brasil-desigualdade-e-violacoes-de-direitos . Acesso em 07 de nov. 2021.</w:t>
      </w:r>
    </w:p>
    <w:p w:rsidR="002E2CB5" w:rsidRPr="003B0DB7" w:rsidRDefault="002E2CB5" w:rsidP="00187407">
      <w:pPr>
        <w:spacing w:before="100" w:beforeAutospacing="1" w:after="120" w:line="240" w:lineRule="auto"/>
        <w:rPr>
          <w:rFonts w:ascii="Times New Roman" w:eastAsia="Times New Roman" w:hAnsi="Times New Roman" w:cs="Times New Roman"/>
          <w:sz w:val="24"/>
          <w:szCs w:val="24"/>
          <w:lang w:eastAsia="pt-BR"/>
        </w:rPr>
      </w:pPr>
      <w:r w:rsidRPr="003B0DB7">
        <w:rPr>
          <w:rFonts w:ascii="Times New Roman" w:eastAsia="Times New Roman" w:hAnsi="Times New Roman" w:cs="Times New Roman"/>
          <w:sz w:val="24"/>
          <w:szCs w:val="24"/>
          <w:lang w:eastAsia="pt-BR"/>
        </w:rPr>
        <w:t xml:space="preserve">MORAES, Alexandre de. </w:t>
      </w:r>
      <w:r w:rsidRPr="003B0DB7">
        <w:rPr>
          <w:rFonts w:ascii="Times New Roman" w:eastAsia="Times New Roman" w:hAnsi="Times New Roman" w:cs="Times New Roman"/>
          <w:b/>
          <w:sz w:val="24"/>
          <w:szCs w:val="24"/>
          <w:lang w:eastAsia="pt-BR"/>
        </w:rPr>
        <w:t>Constituição do Brasil Interpretada e Legislação Constitucional</w:t>
      </w:r>
      <w:r w:rsidRPr="003B0DB7">
        <w:rPr>
          <w:rFonts w:ascii="Times New Roman" w:eastAsia="Times New Roman" w:hAnsi="Times New Roman" w:cs="Times New Roman"/>
          <w:sz w:val="24"/>
          <w:szCs w:val="24"/>
          <w:lang w:eastAsia="pt-BR"/>
        </w:rPr>
        <w:t>. 8. ed. São Paulo: Atlas, 2011, p. 11.</w:t>
      </w:r>
    </w:p>
    <w:p w:rsidR="00187407" w:rsidRPr="003B0DB7" w:rsidRDefault="00187407" w:rsidP="00187407">
      <w:pPr>
        <w:spacing w:before="100" w:beforeAutospacing="1" w:after="120" w:line="240" w:lineRule="auto"/>
        <w:rPr>
          <w:rFonts w:ascii="Times New Roman" w:hAnsi="Times New Roman" w:cs="Times New Roman"/>
          <w:sz w:val="24"/>
          <w:szCs w:val="24"/>
        </w:rPr>
      </w:pPr>
      <w:r w:rsidRPr="003B0DB7">
        <w:rPr>
          <w:rFonts w:ascii="Times New Roman" w:hAnsi="Times New Roman" w:cs="Times New Roman"/>
          <w:sz w:val="24"/>
          <w:szCs w:val="24"/>
        </w:rPr>
        <w:t xml:space="preserve">ORGANIZAÇÃO DAS NAÇÕES UNIDAS. ONU Brasil. </w:t>
      </w:r>
      <w:r w:rsidRPr="003B0DB7">
        <w:rPr>
          <w:rFonts w:ascii="Times New Roman" w:hAnsi="Times New Roman" w:cs="Times New Roman"/>
          <w:b/>
          <w:sz w:val="24"/>
          <w:szCs w:val="24"/>
        </w:rPr>
        <w:t>Objetivos de Desenvolvimento Sustentável da ONU</w:t>
      </w:r>
      <w:r w:rsidRPr="003B0DB7">
        <w:rPr>
          <w:rFonts w:ascii="Times New Roman" w:hAnsi="Times New Roman" w:cs="Times New Roman"/>
          <w:sz w:val="24"/>
          <w:szCs w:val="24"/>
        </w:rPr>
        <w:t>. Disponível em: &lt;</w:t>
      </w:r>
      <w:hyperlink r:id="rId15" w:history="1">
        <w:r w:rsidRPr="003B0DB7">
          <w:rPr>
            <w:rStyle w:val="Hyperlink"/>
            <w:rFonts w:ascii="Times New Roman" w:hAnsi="Times New Roman" w:cs="Times New Roman"/>
            <w:color w:val="auto"/>
            <w:sz w:val="24"/>
            <w:szCs w:val="24"/>
          </w:rPr>
          <w:t>https://brasil.un.org/pt-br/sdgs</w:t>
        </w:r>
      </w:hyperlink>
      <w:r w:rsidRPr="003B0DB7">
        <w:rPr>
          <w:rFonts w:ascii="Times New Roman" w:hAnsi="Times New Roman" w:cs="Times New Roman"/>
          <w:sz w:val="24"/>
          <w:szCs w:val="24"/>
        </w:rPr>
        <w:t>&gt;. Acesso em 09 de nov. 2021.</w:t>
      </w:r>
    </w:p>
    <w:p w:rsidR="00187407" w:rsidRPr="003B0DB7" w:rsidRDefault="00187407" w:rsidP="00187407">
      <w:pPr>
        <w:spacing w:before="100" w:beforeAutospacing="1" w:after="120" w:line="240" w:lineRule="auto"/>
        <w:rPr>
          <w:rFonts w:ascii="Times New Roman" w:eastAsia="Times New Roman" w:hAnsi="Times New Roman" w:cs="Times New Roman"/>
          <w:sz w:val="24"/>
          <w:szCs w:val="24"/>
          <w:lang w:eastAsia="pt-BR"/>
        </w:rPr>
      </w:pPr>
      <w:r w:rsidRPr="003B0DB7">
        <w:rPr>
          <w:rFonts w:ascii="Times New Roman" w:hAnsi="Times New Roman" w:cs="Times New Roman"/>
          <w:sz w:val="24"/>
          <w:szCs w:val="24"/>
        </w:rPr>
        <w:t>ORGANIZAÇÃO DAS NAÇÕES UNIDAS</w:t>
      </w:r>
      <w:r w:rsidRPr="003B0DB7">
        <w:rPr>
          <w:rFonts w:ascii="Times New Roman" w:eastAsia="Times New Roman" w:hAnsi="Times New Roman" w:cs="Times New Roman"/>
          <w:sz w:val="24"/>
          <w:szCs w:val="24"/>
          <w:lang w:eastAsia="pt-BR"/>
        </w:rPr>
        <w:t xml:space="preserve"> – ONU. Relatório da Conferência Internacional sobre população e Desenvolvimento, Plataforma de Cairo, 1994. Disponível em: </w:t>
      </w:r>
      <w:hyperlink r:id="rId16" w:history="1">
        <w:r w:rsidRPr="003B0DB7">
          <w:rPr>
            <w:rStyle w:val="Hyperlink"/>
            <w:rFonts w:ascii="Times New Roman" w:eastAsia="Times New Roman" w:hAnsi="Times New Roman" w:cs="Times New Roman"/>
            <w:color w:val="auto"/>
            <w:sz w:val="24"/>
            <w:szCs w:val="24"/>
            <w:lang w:eastAsia="pt-BR"/>
          </w:rPr>
          <w:t>https://brazil.unfpa.org/sites/default/files/pub-pdf/relatorio-cairo.pdf</w:t>
        </w:r>
      </w:hyperlink>
      <w:r w:rsidRPr="003B0DB7">
        <w:rPr>
          <w:rFonts w:ascii="Times New Roman" w:eastAsia="Times New Roman" w:hAnsi="Times New Roman" w:cs="Times New Roman"/>
          <w:sz w:val="24"/>
          <w:szCs w:val="24"/>
          <w:lang w:eastAsia="pt-BR"/>
        </w:rPr>
        <w:t>. Acesso em 08 de nov. 2021.</w:t>
      </w:r>
    </w:p>
    <w:p w:rsidR="00187407" w:rsidRPr="003B0DB7" w:rsidRDefault="00187407" w:rsidP="00187407">
      <w:pPr>
        <w:spacing w:before="100" w:beforeAutospacing="1" w:after="120" w:line="240" w:lineRule="auto"/>
        <w:rPr>
          <w:rFonts w:ascii="Times New Roman" w:hAnsi="Times New Roman" w:cs="Times New Roman"/>
          <w:sz w:val="24"/>
          <w:szCs w:val="24"/>
        </w:rPr>
      </w:pPr>
      <w:r w:rsidRPr="003B0DB7">
        <w:rPr>
          <w:rFonts w:ascii="Times New Roman" w:hAnsi="Times New Roman" w:cs="Times New Roman"/>
          <w:sz w:val="24"/>
          <w:szCs w:val="24"/>
        </w:rPr>
        <w:t xml:space="preserve">PROGRAMA DAS NAÇÕES UNIDAS PARA O DESENVOLVIMENTO - PNUD. </w:t>
      </w:r>
      <w:r w:rsidRPr="003B0DB7">
        <w:rPr>
          <w:rFonts w:ascii="Times New Roman" w:hAnsi="Times New Roman" w:cs="Times New Roman"/>
          <w:b/>
          <w:sz w:val="24"/>
          <w:szCs w:val="24"/>
        </w:rPr>
        <w:t>As perguntas mais</w:t>
      </w:r>
      <w:r w:rsidRPr="003B0DB7">
        <w:rPr>
          <w:b/>
        </w:rPr>
        <w:t xml:space="preserve"> </w:t>
      </w:r>
      <w:r w:rsidRPr="003B0DB7">
        <w:rPr>
          <w:rFonts w:ascii="Times New Roman" w:hAnsi="Times New Roman" w:cs="Times New Roman"/>
          <w:b/>
          <w:sz w:val="24"/>
          <w:szCs w:val="24"/>
        </w:rPr>
        <w:t>frequentes sobre os Objetivos de Desenvolvimento Sustentável (ODS)</w:t>
      </w:r>
      <w:r w:rsidRPr="003B0DB7">
        <w:rPr>
          <w:rFonts w:ascii="Times New Roman" w:hAnsi="Times New Roman" w:cs="Times New Roman"/>
          <w:sz w:val="24"/>
          <w:szCs w:val="24"/>
        </w:rPr>
        <w:t xml:space="preserve">, 29 jun. 2016. Disponível em: </w:t>
      </w:r>
      <w:hyperlink r:id="rId17" w:history="1">
        <w:r w:rsidRPr="003B0DB7">
          <w:rPr>
            <w:rStyle w:val="Hyperlink"/>
            <w:rFonts w:ascii="Times New Roman" w:hAnsi="Times New Roman" w:cs="Times New Roman"/>
            <w:color w:val="auto"/>
            <w:sz w:val="24"/>
            <w:szCs w:val="24"/>
          </w:rPr>
          <w:t>&lt;file:///C:/Users/Usuario/Downloads/undp-br-ods-FAQ.pdf</w:t>
        </w:r>
      </w:hyperlink>
      <w:r w:rsidRPr="003B0DB7">
        <w:rPr>
          <w:rFonts w:ascii="Times New Roman" w:hAnsi="Times New Roman" w:cs="Times New Roman"/>
          <w:sz w:val="24"/>
          <w:szCs w:val="24"/>
        </w:rPr>
        <w:t xml:space="preserve">&gt;. Acesso em 08 nov. 2021. </w:t>
      </w:r>
    </w:p>
    <w:p w:rsidR="00187407" w:rsidRPr="00FF4679" w:rsidRDefault="00187407" w:rsidP="00FF4679">
      <w:pPr>
        <w:spacing w:before="100" w:beforeAutospacing="1" w:after="120" w:line="240" w:lineRule="auto"/>
        <w:rPr>
          <w:rFonts w:ascii="Times New Roman" w:hAnsi="Times New Roman" w:cs="Times New Roman"/>
          <w:sz w:val="24"/>
          <w:szCs w:val="24"/>
        </w:rPr>
      </w:pPr>
      <w:r w:rsidRPr="00543822">
        <w:rPr>
          <w:rFonts w:ascii="Times New Roman" w:hAnsi="Times New Roman" w:cs="Times New Roman"/>
          <w:sz w:val="24"/>
          <w:szCs w:val="24"/>
        </w:rPr>
        <w:t>PROGRAMA DAS NAÇÕES</w:t>
      </w:r>
      <w:r>
        <w:rPr>
          <w:rFonts w:ascii="Times New Roman" w:hAnsi="Times New Roman" w:cs="Times New Roman"/>
          <w:sz w:val="24"/>
          <w:szCs w:val="24"/>
        </w:rPr>
        <w:t xml:space="preserve"> UNIDAS PARA O DESENVOLVIMENTO -</w:t>
      </w:r>
      <w:r w:rsidRPr="00543822">
        <w:rPr>
          <w:rFonts w:ascii="Times New Roman" w:hAnsi="Times New Roman" w:cs="Times New Roman"/>
          <w:sz w:val="24"/>
          <w:szCs w:val="24"/>
        </w:rPr>
        <w:t xml:space="preserve"> PNUD. </w:t>
      </w:r>
      <w:r w:rsidRPr="00543822">
        <w:rPr>
          <w:rFonts w:ascii="Times New Roman" w:hAnsi="Times New Roman" w:cs="Times New Roman"/>
          <w:b/>
          <w:sz w:val="24"/>
          <w:szCs w:val="24"/>
        </w:rPr>
        <w:t>Os Objetivos de Desenvolvimento Sustentável: dos ODM aos ODS</w:t>
      </w:r>
      <w:r w:rsidRPr="00543822">
        <w:rPr>
          <w:rFonts w:ascii="Times New Roman" w:hAnsi="Times New Roman" w:cs="Times New Roman"/>
          <w:sz w:val="24"/>
          <w:szCs w:val="24"/>
        </w:rPr>
        <w:t xml:space="preserve">, 2017. Disponível em: </w:t>
      </w:r>
      <w:r w:rsidRPr="00543822">
        <w:rPr>
          <w:rFonts w:ascii="Times New Roman" w:hAnsi="Times New Roman" w:cs="Times New Roman"/>
          <w:sz w:val="24"/>
          <w:szCs w:val="24"/>
        </w:rPr>
        <w:lastRenderedPageBreak/>
        <w:t>&lt;file:///C:/Users/Usuario/Downloads/documentos-tematicos-ods-07-2017.pdf&gt;. Acesso em 9 de nov. 2021.</w:t>
      </w:r>
    </w:p>
    <w:p w:rsidR="002E2CB5" w:rsidRPr="002E2CB5" w:rsidRDefault="00FF4679" w:rsidP="00FF4679">
      <w:pPr>
        <w:spacing w:before="100" w:beforeAutospacing="1" w:after="120"/>
        <w:rPr>
          <w:rFonts w:ascii="Times New Roman" w:hAnsi="Times New Roman" w:cs="Times New Roman"/>
          <w:sz w:val="24"/>
          <w:szCs w:val="24"/>
        </w:rPr>
      </w:pPr>
      <w:r w:rsidRPr="00FF4679">
        <w:rPr>
          <w:rFonts w:ascii="Times New Roman" w:hAnsi="Times New Roman" w:cs="Times New Roman"/>
          <w:sz w:val="24"/>
          <w:szCs w:val="24"/>
        </w:rPr>
        <w:t>SARLET, Ingo Wolfgang</w:t>
      </w:r>
      <w:r>
        <w:rPr>
          <w:rFonts w:ascii="Times New Roman" w:hAnsi="Times New Roman" w:cs="Times New Roman"/>
          <w:b/>
          <w:sz w:val="24"/>
          <w:szCs w:val="24"/>
        </w:rPr>
        <w:t xml:space="preserve">. Dignidade da Pessoa Humana e </w:t>
      </w:r>
      <w:r w:rsidRPr="00FF4679">
        <w:rPr>
          <w:rFonts w:ascii="Times New Roman" w:hAnsi="Times New Roman" w:cs="Times New Roman"/>
          <w:b/>
          <w:sz w:val="24"/>
          <w:szCs w:val="24"/>
        </w:rPr>
        <w:t>Direitos Fundamentais na Constituiçã</w:t>
      </w:r>
      <w:r>
        <w:rPr>
          <w:rFonts w:ascii="Times New Roman" w:hAnsi="Times New Roman" w:cs="Times New Roman"/>
          <w:b/>
          <w:sz w:val="24"/>
          <w:szCs w:val="24"/>
        </w:rPr>
        <w:t xml:space="preserve">o Federal de 1988. </w:t>
      </w:r>
      <w:r w:rsidRPr="00FF4679">
        <w:rPr>
          <w:rFonts w:ascii="Times New Roman" w:hAnsi="Times New Roman" w:cs="Times New Roman"/>
          <w:sz w:val="24"/>
          <w:szCs w:val="24"/>
        </w:rPr>
        <w:t>Porto Alegre: Livraria do Advogado. 2002.</w:t>
      </w:r>
    </w:p>
    <w:sectPr w:rsidR="002E2CB5" w:rsidRPr="002E2CB5" w:rsidSect="00962C6E">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32B" w:rsidRDefault="0014732B" w:rsidP="00084859">
      <w:pPr>
        <w:spacing w:after="0" w:line="240" w:lineRule="auto"/>
      </w:pPr>
      <w:r>
        <w:separator/>
      </w:r>
    </w:p>
  </w:endnote>
  <w:endnote w:type="continuationSeparator" w:id="0">
    <w:p w:rsidR="0014732B" w:rsidRDefault="0014732B" w:rsidP="0008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32B" w:rsidRDefault="0014732B" w:rsidP="00084859">
      <w:pPr>
        <w:spacing w:after="0" w:line="240" w:lineRule="auto"/>
      </w:pPr>
      <w:r>
        <w:separator/>
      </w:r>
    </w:p>
  </w:footnote>
  <w:footnote w:type="continuationSeparator" w:id="0">
    <w:p w:rsidR="0014732B" w:rsidRDefault="0014732B" w:rsidP="00084859">
      <w:pPr>
        <w:spacing w:after="0" w:line="240" w:lineRule="auto"/>
      </w:pPr>
      <w:r>
        <w:continuationSeparator/>
      </w:r>
    </w:p>
  </w:footnote>
  <w:footnote w:id="1">
    <w:p w:rsidR="00094307" w:rsidRDefault="00094307" w:rsidP="00FC4784">
      <w:pPr>
        <w:pStyle w:val="Textodenotaderodap"/>
        <w:jc w:val="both"/>
      </w:pPr>
      <w:r>
        <w:rPr>
          <w:rStyle w:val="Refdenotaderodap"/>
        </w:rPr>
        <w:footnoteRef/>
      </w:r>
      <w:r>
        <w:t xml:space="preserve"> </w:t>
      </w:r>
      <w:r w:rsidRPr="00094307">
        <w:rPr>
          <w:rFonts w:ascii="Times New Roman" w:hAnsi="Times New Roman" w:cs="Times New Roman"/>
        </w:rPr>
        <w:t>Bacharel em Direito pelo Centro Un</w:t>
      </w:r>
      <w:r w:rsidR="00FC4784">
        <w:rPr>
          <w:rFonts w:ascii="Times New Roman" w:hAnsi="Times New Roman" w:cs="Times New Roman"/>
        </w:rPr>
        <w:t>iversitário Salesiano</w:t>
      </w:r>
      <w:r w:rsidRPr="00094307">
        <w:rPr>
          <w:rFonts w:ascii="Times New Roman" w:hAnsi="Times New Roman" w:cs="Times New Roman"/>
        </w:rPr>
        <w:t>; Pós-graduando em Direito Internacional e Direitos Humanos pela PUCMG; E-mail: laerciojorge2019@outlook.com.</w:t>
      </w:r>
    </w:p>
  </w:footnote>
  <w:footnote w:id="2">
    <w:p w:rsidR="00094307" w:rsidRPr="00094307" w:rsidRDefault="00094307" w:rsidP="00FC4784">
      <w:pPr>
        <w:spacing w:line="240" w:lineRule="auto"/>
        <w:jc w:val="both"/>
        <w:rPr>
          <w:rFonts w:ascii="Times New Roman" w:hAnsi="Times New Roman" w:cs="Times New Roman"/>
          <w:shd w:val="clear" w:color="auto" w:fill="FFFFFF"/>
        </w:rPr>
      </w:pPr>
      <w:r>
        <w:rPr>
          <w:rStyle w:val="Refdenotaderodap"/>
        </w:rPr>
        <w:footnoteRef/>
      </w:r>
      <w:r>
        <w:t xml:space="preserve"> </w:t>
      </w:r>
      <w:r w:rsidRPr="00094307">
        <w:rPr>
          <w:rFonts w:ascii="Times New Roman" w:hAnsi="Times New Roman" w:cs="Times New Roman"/>
          <w:sz w:val="20"/>
          <w:szCs w:val="20"/>
          <w:shd w:val="clear" w:color="auto" w:fill="FFFFFF"/>
        </w:rPr>
        <w:t>Bacharelanda em Direito pela PUCRS (6° semestre); Estagiária do foro Central de Porto Alegre (RS)</w:t>
      </w:r>
      <w:r>
        <w:rPr>
          <w:rFonts w:ascii="Times New Roman" w:hAnsi="Times New Roman" w:cs="Times New Roman"/>
          <w:sz w:val="20"/>
          <w:szCs w:val="20"/>
          <w:shd w:val="clear" w:color="auto" w:fill="FFFFFF"/>
        </w:rPr>
        <w:t xml:space="preserve">; E-mail: </w:t>
      </w:r>
      <w:r w:rsidRPr="00094307">
        <w:rPr>
          <w:rFonts w:ascii="Times New Roman" w:hAnsi="Times New Roman" w:cs="Times New Roman"/>
          <w:sz w:val="20"/>
          <w:szCs w:val="20"/>
          <w:shd w:val="clear" w:color="auto" w:fill="FFFFFF"/>
        </w:rPr>
        <w:t>ataidesbibi@gmail.com.</w:t>
      </w:r>
    </w:p>
    <w:p w:rsidR="00094307" w:rsidRDefault="00094307">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59"/>
    <w:rsid w:val="00030577"/>
    <w:rsid w:val="00084859"/>
    <w:rsid w:val="00094307"/>
    <w:rsid w:val="00107261"/>
    <w:rsid w:val="0014732B"/>
    <w:rsid w:val="00173E0D"/>
    <w:rsid w:val="00187407"/>
    <w:rsid w:val="001E5728"/>
    <w:rsid w:val="002B065D"/>
    <w:rsid w:val="002E2CB5"/>
    <w:rsid w:val="003B0DB7"/>
    <w:rsid w:val="003E0DFB"/>
    <w:rsid w:val="00554F1C"/>
    <w:rsid w:val="0057525D"/>
    <w:rsid w:val="005A1980"/>
    <w:rsid w:val="007208F3"/>
    <w:rsid w:val="00901BCA"/>
    <w:rsid w:val="00962C6E"/>
    <w:rsid w:val="00990786"/>
    <w:rsid w:val="00C13DCF"/>
    <w:rsid w:val="00C45762"/>
    <w:rsid w:val="00EB1AF0"/>
    <w:rsid w:val="00EB4E62"/>
    <w:rsid w:val="00F107B5"/>
    <w:rsid w:val="00F179A5"/>
    <w:rsid w:val="00FB3908"/>
    <w:rsid w:val="00FC4784"/>
    <w:rsid w:val="00FE672D"/>
    <w:rsid w:val="00FF46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85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8485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4859"/>
    <w:rPr>
      <w:sz w:val="20"/>
      <w:szCs w:val="20"/>
    </w:rPr>
  </w:style>
  <w:style w:type="character" w:styleId="Refdenotaderodap">
    <w:name w:val="footnote reference"/>
    <w:basedOn w:val="Fontepargpadro"/>
    <w:uiPriority w:val="99"/>
    <w:semiHidden/>
    <w:unhideWhenUsed/>
    <w:rsid w:val="00084859"/>
    <w:rPr>
      <w:vertAlign w:val="superscript"/>
    </w:rPr>
  </w:style>
  <w:style w:type="character" w:styleId="Hyperlink">
    <w:name w:val="Hyperlink"/>
    <w:basedOn w:val="Fontepargpadro"/>
    <w:uiPriority w:val="99"/>
    <w:unhideWhenUsed/>
    <w:rsid w:val="001874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85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8485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4859"/>
    <w:rPr>
      <w:sz w:val="20"/>
      <w:szCs w:val="20"/>
    </w:rPr>
  </w:style>
  <w:style w:type="character" w:styleId="Refdenotaderodap">
    <w:name w:val="footnote reference"/>
    <w:basedOn w:val="Fontepargpadro"/>
    <w:uiPriority w:val="99"/>
    <w:semiHidden/>
    <w:unhideWhenUsed/>
    <w:rsid w:val="00084859"/>
    <w:rPr>
      <w:vertAlign w:val="superscript"/>
    </w:rPr>
  </w:style>
  <w:style w:type="character" w:styleId="Hyperlink">
    <w:name w:val="Hyperlink"/>
    <w:basedOn w:val="Fontepargpadro"/>
    <w:uiPriority w:val="99"/>
    <w:unhideWhenUsed/>
    <w:rsid w:val="001874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2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214.htm" TargetMode="External"/><Relationship Id="rId13" Type="http://schemas.openxmlformats.org/officeDocument/2006/relationships/hyperlink" Target="https://www12.senado.leg.br/noticias/materias/2021/10/22/07/bolsonaro-veta-distribuicao-de-absorventes-a-estudantes-e-mulheres-pobre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oxfordlawtrove.com/view/10.1093/he/9780198791836.001.0001/he-9780198791836" TargetMode="External"/><Relationship Id="rId17" Type="http://schemas.openxmlformats.org/officeDocument/2006/relationships/hyperlink" Target="file:///C:\Users\Usuario\Documents\%3cfile:\C:\Users\Usuario\Downloads\undp-br-ods-FAQ.pdf" TargetMode="External"/><Relationship Id="rId2" Type="http://schemas.openxmlformats.org/officeDocument/2006/relationships/styles" Target="styles.xml"/><Relationship Id="rId16" Type="http://schemas.openxmlformats.org/officeDocument/2006/relationships/hyperlink" Target="https://brazil.unfpa.org/sites/default/files/pub-pdf/relatorio-cair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law.umich.edu/mjil/vol12/iss2/4" TargetMode="External"/><Relationship Id="rId5" Type="http://schemas.openxmlformats.org/officeDocument/2006/relationships/webSettings" Target="webSettings.xml"/><Relationship Id="rId15" Type="http://schemas.openxmlformats.org/officeDocument/2006/relationships/hyperlink" Target="https://brasil.un.org/pt-br/sdgs" TargetMode="External"/><Relationship Id="rId10" Type="http://schemas.openxmlformats.org/officeDocument/2006/relationships/hyperlink" Target="https://ssrn.com/abstract=325674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penknowledge.worldbank.org/handle/10986/27949" TargetMode="External"/><Relationship Id="rId14" Type="http://schemas.openxmlformats.org/officeDocument/2006/relationships/hyperlink" Target="https://www.unicef.org/media/91341/file/UNICEF-Guidance-menstrual-health-hygiene-2019.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7C3AA-FB5C-434A-8C29-0630014F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2676</Words>
  <Characters>14455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2021-11-17T18:55:00Z</dcterms:created>
  <dcterms:modified xsi:type="dcterms:W3CDTF">2021-11-17T18:55:00Z</dcterms:modified>
</cp:coreProperties>
</file>