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E98" w:rsidRDefault="001D31ED" w:rsidP="00171E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1332">
        <w:rPr>
          <w:rFonts w:ascii="Times New Roman" w:hAnsi="Times New Roman" w:cs="Times New Roman"/>
          <w:b/>
          <w:sz w:val="28"/>
          <w:szCs w:val="28"/>
        </w:rPr>
        <w:t>PAPEL DA NUTRIÇÃO NO ENVELHECIMENTO SAUDÁVEL: UMA REVISÃO</w:t>
      </w:r>
    </w:p>
    <w:p w:rsidR="00836146" w:rsidRDefault="00836146" w:rsidP="00171E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36E9" w:rsidRPr="00A42EA3" w:rsidRDefault="008B36E9" w:rsidP="008B36E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13C9B">
        <w:rPr>
          <w:rFonts w:ascii="Times New Roman" w:hAnsi="Times New Roman" w:cs="Times New Roman"/>
          <w:sz w:val="24"/>
          <w:szCs w:val="24"/>
        </w:rPr>
        <w:t>Laryssa de Sousa Alves</w:t>
      </w:r>
      <w:r>
        <w:rPr>
          <w:rFonts w:ascii="Times New Roman" w:hAnsi="Times New Roman" w:cs="Times New Roman"/>
          <w:sz w:val="24"/>
          <w:szCs w:val="24"/>
        </w:rPr>
        <w:t xml:space="preserve">¹, </w:t>
      </w:r>
      <w:r w:rsidRPr="00360C8F">
        <w:rPr>
          <w:rFonts w:ascii="Times New Roman" w:hAnsi="Times New Roman" w:cs="Times New Roman"/>
          <w:sz w:val="24"/>
          <w:szCs w:val="24"/>
          <w:u w:val="single"/>
        </w:rPr>
        <w:t>Hugo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Victor Go</w:t>
      </w:r>
      <w:r w:rsidRPr="00360C8F">
        <w:rPr>
          <w:rFonts w:ascii="Times New Roman" w:hAnsi="Times New Roman" w:cs="Times New Roman"/>
          <w:sz w:val="24"/>
          <w:szCs w:val="24"/>
          <w:u w:val="single"/>
        </w:rPr>
        <w:t>nçalves</w:t>
      </w:r>
      <w:r>
        <w:rPr>
          <w:rFonts w:ascii="Times New Roman" w:hAnsi="Times New Roman" w:cs="Times New Roman"/>
          <w:sz w:val="24"/>
          <w:szCs w:val="24"/>
        </w:rPr>
        <w:t xml:space="preserve">¹, </w:t>
      </w:r>
      <w:r w:rsidRPr="00913C9B">
        <w:rPr>
          <w:rFonts w:ascii="Times New Roman" w:hAnsi="Times New Roman" w:cs="Times New Roman"/>
          <w:sz w:val="24"/>
          <w:szCs w:val="24"/>
        </w:rPr>
        <w:t>Lindinalva da Silva Morais</w:t>
      </w:r>
      <w:r>
        <w:rPr>
          <w:rFonts w:ascii="Times New Roman" w:hAnsi="Times New Roman" w:cs="Times New Roman"/>
          <w:sz w:val="24"/>
          <w:szCs w:val="24"/>
        </w:rPr>
        <w:t>¹, Mikael Joh</w:t>
      </w:r>
      <w:r w:rsidRPr="00A42EA3">
        <w:rPr>
          <w:rFonts w:ascii="Times New Roman" w:hAnsi="Times New Roman" w:cs="Times New Roman"/>
          <w:sz w:val="24"/>
          <w:szCs w:val="24"/>
        </w:rPr>
        <w:t>nathan</w:t>
      </w:r>
      <w:r>
        <w:rPr>
          <w:rFonts w:ascii="Times New Roman" w:hAnsi="Times New Roman" w:cs="Times New Roman"/>
          <w:sz w:val="24"/>
          <w:szCs w:val="24"/>
        </w:rPr>
        <w:t xml:space="preserve"> Ribeiro da Silva</w:t>
      </w:r>
      <w:r>
        <w:t>²</w:t>
      </w:r>
      <w:r>
        <w:rPr>
          <w:rFonts w:ascii="Times New Roman" w:hAnsi="Times New Roman" w:cs="Times New Roman"/>
          <w:sz w:val="24"/>
          <w:szCs w:val="24"/>
        </w:rPr>
        <w:t>, Janaína Lúcio Dantas</w:t>
      </w:r>
      <w:r>
        <w:t>³</w:t>
      </w:r>
    </w:p>
    <w:p w:rsidR="008B36E9" w:rsidRPr="0045483F" w:rsidRDefault="008B36E9" w:rsidP="008B36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</w:rPr>
        <w:t xml:space="preserve">¹ </w:t>
      </w:r>
      <w:r w:rsidR="00EE09A9">
        <w:rPr>
          <w:rFonts w:ascii="Times New Roman" w:eastAsia="Times New Roman" w:hAnsi="Times New Roman" w:cs="Times New Roman"/>
          <w:sz w:val="20"/>
          <w:szCs w:val="20"/>
        </w:rPr>
        <w:t>Graduando</w:t>
      </w:r>
      <w:r w:rsidRPr="00913C9B">
        <w:rPr>
          <w:rFonts w:ascii="Times New Roman" w:eastAsia="Times New Roman" w:hAnsi="Times New Roman" w:cs="Times New Roman"/>
          <w:sz w:val="20"/>
          <w:szCs w:val="20"/>
        </w:rPr>
        <w:t>s em Nutrição pelo Centro Universitário – UNIFIP</w:t>
      </w:r>
      <w:r w:rsidRPr="00913C9B">
        <w:rPr>
          <w:rFonts w:ascii="Times New Roman" w:eastAsia="Times New Roman" w:hAnsi="Times New Roman" w:cs="Times New Roman"/>
        </w:rPr>
        <w:t xml:space="preserve">; ² </w:t>
      </w:r>
      <w:r w:rsidRPr="00913C9B">
        <w:rPr>
          <w:rFonts w:ascii="Times New Roman" w:eastAsia="Times New Roman" w:hAnsi="Times New Roman" w:cs="Times New Roman"/>
          <w:sz w:val="20"/>
          <w:szCs w:val="20"/>
        </w:rPr>
        <w:t xml:space="preserve">Nutricionista do Núcleo de Apoio à Saúde da Família; ³ Professora do Departamento de Nutrição do </w:t>
      </w:r>
      <w:r w:rsidRPr="0045483F">
        <w:rPr>
          <w:rFonts w:ascii="Times New Roman" w:eastAsia="Times New Roman" w:hAnsi="Times New Roman" w:cs="Times New Roman"/>
          <w:sz w:val="20"/>
          <w:szCs w:val="20"/>
        </w:rPr>
        <w:t>Centro Educacional de Ensino Superior de Patos-LTDA</w:t>
      </w:r>
    </w:p>
    <w:p w:rsidR="008B36E9" w:rsidRPr="0045483F" w:rsidRDefault="008B36E9" w:rsidP="008B36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5483F">
        <w:rPr>
          <w:rFonts w:ascii="Times New Roman" w:eastAsia="Times New Roman" w:hAnsi="Times New Roman" w:cs="Times New Roman"/>
          <w:sz w:val="20"/>
          <w:szCs w:val="20"/>
        </w:rPr>
        <w:t>Centro Universitário – UNIFIP.</w:t>
      </w:r>
    </w:p>
    <w:p w:rsidR="008B36E9" w:rsidRPr="0045483F" w:rsidRDefault="008B36E9" w:rsidP="008B36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5483F">
        <w:rPr>
          <w:rFonts w:ascii="Times New Roman" w:eastAsia="Times New Roman" w:hAnsi="Times New Roman" w:cs="Times New Roman"/>
          <w:color w:val="222222"/>
          <w:sz w:val="20"/>
          <w:szCs w:val="20"/>
          <w:highlight w:val="white"/>
        </w:rPr>
        <w:t>R. Horácio Nóbrega, S/N - Belo Horizonte, Patos - PB, 58704-000</w:t>
      </w:r>
    </w:p>
    <w:p w:rsidR="00C640EB" w:rsidRDefault="00C640EB" w:rsidP="00C640E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0"/>
          <w:szCs w:val="20"/>
        </w:rPr>
      </w:pPr>
    </w:p>
    <w:p w:rsidR="00C640EB" w:rsidRDefault="00C640EB" w:rsidP="00C640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hugo_victor13@hotmail.com</w:t>
      </w:r>
    </w:p>
    <w:p w:rsidR="00C640EB" w:rsidRPr="00932698" w:rsidRDefault="00C640EB" w:rsidP="009326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D31ED" w:rsidRPr="00FD3298" w:rsidRDefault="001D31ED" w:rsidP="00171E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00201" w:rsidRDefault="00B00201" w:rsidP="00171E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5A70A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INTRODUÇÃO</w:t>
      </w:r>
    </w:p>
    <w:p w:rsidR="004961D4" w:rsidRPr="005A70A8" w:rsidRDefault="004961D4" w:rsidP="00B1258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903746" w:rsidRPr="004F5148" w:rsidRDefault="001D31ED" w:rsidP="00171E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5148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D9716C" w:rsidRPr="004F51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população encontra-se envelhecendo de forma rápida e</w:t>
      </w:r>
      <w:r w:rsidRPr="004F51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12A14" w:rsidRPr="004F51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</w:t>
      </w:r>
      <w:r w:rsidRPr="004F51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longevidade vem aumentando </w:t>
      </w:r>
      <w:r w:rsidR="003D0919" w:rsidRPr="004F51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gradativamente </w:t>
      </w:r>
      <w:r w:rsidRPr="004F5148">
        <w:rPr>
          <w:rFonts w:ascii="Times New Roman" w:hAnsi="Times New Roman" w:cs="Times New Roman"/>
          <w:sz w:val="24"/>
          <w:szCs w:val="24"/>
          <w:shd w:val="clear" w:color="auto" w:fill="FFFFFF"/>
        </w:rPr>
        <w:t>em todo o mundo em decorrência da</w:t>
      </w:r>
      <w:r w:rsidR="00D9716C" w:rsidRPr="004F51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diminuição na taxa de fecundidade e aumento da</w:t>
      </w:r>
      <w:r w:rsidRPr="004F51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</w:t>
      </w:r>
      <w:r w:rsidR="007A56CD" w:rsidRPr="004F5148">
        <w:rPr>
          <w:rFonts w:ascii="Times New Roman" w:hAnsi="Times New Roman" w:cs="Times New Roman"/>
          <w:sz w:val="24"/>
          <w:szCs w:val="24"/>
          <w:shd w:val="clear" w:color="auto" w:fill="FFFFFF"/>
        </w:rPr>
        <w:t>xpectativa de vida. Logo</w:t>
      </w:r>
      <w:r w:rsidR="00FD3298" w:rsidRPr="004F5148">
        <w:rPr>
          <w:rFonts w:ascii="Times New Roman" w:hAnsi="Times New Roman" w:cs="Times New Roman"/>
          <w:sz w:val="24"/>
          <w:szCs w:val="24"/>
          <w:shd w:val="clear" w:color="auto" w:fill="FFFFFF"/>
        </w:rPr>
        <w:t>, manter</w:t>
      </w:r>
      <w:r w:rsidR="007A56CD" w:rsidRPr="004F51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saúde nesse grupo é um p</w:t>
      </w:r>
      <w:r w:rsidR="00FD3298" w:rsidRPr="004F5148">
        <w:rPr>
          <w:rFonts w:ascii="Times New Roman" w:hAnsi="Times New Roman" w:cs="Times New Roman"/>
          <w:sz w:val="24"/>
          <w:szCs w:val="24"/>
          <w:shd w:val="clear" w:color="auto" w:fill="FFFFFF"/>
        </w:rPr>
        <w:t>o</w:t>
      </w:r>
      <w:r w:rsidR="007A56CD" w:rsidRPr="004F5148">
        <w:rPr>
          <w:rFonts w:ascii="Times New Roman" w:hAnsi="Times New Roman" w:cs="Times New Roman"/>
          <w:sz w:val="24"/>
          <w:szCs w:val="24"/>
          <w:shd w:val="clear" w:color="auto" w:fill="FFFFFF"/>
        </w:rPr>
        <w:t>nto</w:t>
      </w:r>
      <w:r w:rsidR="00FD3298" w:rsidRPr="004F51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importante para qual</w:t>
      </w:r>
      <w:r w:rsidR="00A12A14" w:rsidRPr="004F5148">
        <w:rPr>
          <w:rFonts w:ascii="Times New Roman" w:hAnsi="Times New Roman" w:cs="Times New Roman"/>
          <w:sz w:val="24"/>
          <w:szCs w:val="24"/>
          <w:shd w:val="clear" w:color="auto" w:fill="FFFFFF"/>
        </w:rPr>
        <w:t>idade de vida desses indivíduos</w:t>
      </w:r>
      <w:r w:rsidR="00932698" w:rsidRPr="004F5148">
        <w:rPr>
          <w:rFonts w:ascii="Times New Roman" w:hAnsi="Times New Roman" w:cs="Times New Roman"/>
          <w:sz w:val="24"/>
          <w:szCs w:val="24"/>
        </w:rPr>
        <w:t xml:space="preserve"> (KUWAE et al</w:t>
      </w:r>
      <w:r w:rsidR="006D09A2" w:rsidRPr="004F5148">
        <w:rPr>
          <w:rFonts w:ascii="Times New Roman" w:hAnsi="Times New Roman" w:cs="Times New Roman"/>
          <w:sz w:val="24"/>
          <w:szCs w:val="24"/>
        </w:rPr>
        <w:t>.</w:t>
      </w:r>
      <w:r w:rsidR="00932698" w:rsidRPr="004F5148">
        <w:rPr>
          <w:rFonts w:ascii="Times New Roman" w:hAnsi="Times New Roman" w:cs="Times New Roman"/>
          <w:sz w:val="24"/>
          <w:szCs w:val="24"/>
        </w:rPr>
        <w:t>, 2015)</w:t>
      </w:r>
      <w:r w:rsidR="00FD3298" w:rsidRPr="004F51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7F6FAA" w:rsidRPr="004F5148">
        <w:rPr>
          <w:rFonts w:ascii="Times New Roman" w:hAnsi="Times New Roman" w:cs="Times New Roman"/>
          <w:sz w:val="24"/>
          <w:szCs w:val="24"/>
        </w:rPr>
        <w:t>A nutrição te</w:t>
      </w:r>
      <w:r w:rsidR="00681D1E" w:rsidRPr="004F5148">
        <w:rPr>
          <w:rFonts w:ascii="Times New Roman" w:hAnsi="Times New Roman" w:cs="Times New Roman"/>
          <w:sz w:val="24"/>
          <w:szCs w:val="24"/>
        </w:rPr>
        <w:t>m ganhado</w:t>
      </w:r>
      <w:r w:rsidR="007A56CD" w:rsidRPr="004F5148">
        <w:rPr>
          <w:rFonts w:ascii="Times New Roman" w:hAnsi="Times New Roman" w:cs="Times New Roman"/>
          <w:sz w:val="24"/>
          <w:szCs w:val="24"/>
        </w:rPr>
        <w:t xml:space="preserve"> relevância</w:t>
      </w:r>
      <w:r w:rsidR="00FD3298" w:rsidRPr="004F5148">
        <w:rPr>
          <w:rFonts w:ascii="Times New Roman" w:hAnsi="Times New Roman" w:cs="Times New Roman"/>
          <w:sz w:val="24"/>
          <w:szCs w:val="24"/>
        </w:rPr>
        <w:t xml:space="preserve"> no processo de envelhecimento, tanto na promoção da qualidade de vida quanto na prevenção de doença</w:t>
      </w:r>
      <w:r w:rsidR="00D44E6C" w:rsidRPr="004F5148">
        <w:rPr>
          <w:rFonts w:ascii="Times New Roman" w:hAnsi="Times New Roman" w:cs="Times New Roman"/>
          <w:sz w:val="24"/>
          <w:szCs w:val="24"/>
        </w:rPr>
        <w:t>s crônicas não-transmissíveis. Os b</w:t>
      </w:r>
      <w:r w:rsidR="00BF1A44" w:rsidRPr="004F5148">
        <w:rPr>
          <w:rFonts w:ascii="Times New Roman" w:hAnsi="Times New Roman" w:cs="Times New Roman"/>
          <w:sz w:val="24"/>
          <w:szCs w:val="24"/>
        </w:rPr>
        <w:t>ons hábitos alimentares</w:t>
      </w:r>
      <w:r w:rsidR="00FD3298" w:rsidRPr="004F5148">
        <w:rPr>
          <w:rFonts w:ascii="Times New Roman" w:hAnsi="Times New Roman" w:cs="Times New Roman"/>
          <w:sz w:val="24"/>
          <w:szCs w:val="24"/>
        </w:rPr>
        <w:t xml:space="preserve"> promovem não apenas o retardo do envelhecimento, mas também um envelhecimento sadio, tendo em vista que nessa fase da vida diversas mudanças fisiológicas e corporais ocorrem, aumentando a importância dos cuidados especializados</w:t>
      </w:r>
      <w:r w:rsidR="007F6FAA" w:rsidRPr="004F5148">
        <w:rPr>
          <w:rFonts w:ascii="Times New Roman" w:hAnsi="Times New Roman" w:cs="Times New Roman"/>
          <w:sz w:val="24"/>
          <w:szCs w:val="24"/>
        </w:rPr>
        <w:t>,</w:t>
      </w:r>
      <w:r w:rsidR="00FD3298" w:rsidRPr="004F5148">
        <w:rPr>
          <w:rFonts w:ascii="Times New Roman" w:hAnsi="Times New Roman" w:cs="Times New Roman"/>
          <w:sz w:val="24"/>
          <w:szCs w:val="24"/>
        </w:rPr>
        <w:t xml:space="preserve"> v</w:t>
      </w:r>
      <w:r w:rsidR="00025C88" w:rsidRPr="004F5148">
        <w:rPr>
          <w:rFonts w:ascii="Times New Roman" w:hAnsi="Times New Roman" w:cs="Times New Roman"/>
          <w:sz w:val="24"/>
          <w:szCs w:val="24"/>
        </w:rPr>
        <w:t>ol</w:t>
      </w:r>
      <w:r w:rsidR="00F70F31" w:rsidRPr="004F5148">
        <w:rPr>
          <w:rFonts w:ascii="Times New Roman" w:hAnsi="Times New Roman" w:cs="Times New Roman"/>
          <w:sz w:val="24"/>
          <w:szCs w:val="24"/>
        </w:rPr>
        <w:t>tados a pessoa idosa (JOBIM, E</w:t>
      </w:r>
      <w:r w:rsidR="006D09A2" w:rsidRPr="004F5148">
        <w:rPr>
          <w:rFonts w:ascii="Times New Roman" w:hAnsi="Times New Roman" w:cs="Times New Roman"/>
          <w:sz w:val="24"/>
          <w:szCs w:val="24"/>
        </w:rPr>
        <w:t xml:space="preserve"> &amp; JOBIM, F, </w:t>
      </w:r>
      <w:r w:rsidR="00F70F31" w:rsidRPr="004F5148">
        <w:rPr>
          <w:rFonts w:ascii="Times New Roman" w:hAnsi="Times New Roman" w:cs="Times New Roman"/>
          <w:sz w:val="24"/>
          <w:szCs w:val="24"/>
        </w:rPr>
        <w:t>2015)</w:t>
      </w:r>
      <w:r w:rsidR="00FD3298" w:rsidRPr="004F5148">
        <w:rPr>
          <w:rFonts w:ascii="Times New Roman" w:hAnsi="Times New Roman" w:cs="Times New Roman"/>
          <w:sz w:val="24"/>
          <w:szCs w:val="24"/>
        </w:rPr>
        <w:t>.</w:t>
      </w:r>
      <w:r w:rsidR="00125D5B" w:rsidRPr="004F5148">
        <w:rPr>
          <w:rFonts w:ascii="Times New Roman" w:hAnsi="Times New Roman" w:cs="Times New Roman"/>
          <w:sz w:val="24"/>
          <w:szCs w:val="24"/>
        </w:rPr>
        <w:t xml:space="preserve"> Do ponto de vista nutricional, o envelhecimento</w:t>
      </w:r>
      <w:r w:rsidR="00DD2A6B" w:rsidRPr="004F5148">
        <w:rPr>
          <w:rFonts w:ascii="Times New Roman" w:hAnsi="Times New Roman" w:cs="Times New Roman"/>
          <w:sz w:val="24"/>
          <w:szCs w:val="24"/>
        </w:rPr>
        <w:t xml:space="preserve"> é um processo natural ao qual</w:t>
      </w:r>
      <w:r w:rsidR="00125D5B" w:rsidRPr="004F5148">
        <w:rPr>
          <w:rFonts w:ascii="Times New Roman" w:hAnsi="Times New Roman" w:cs="Times New Roman"/>
          <w:sz w:val="24"/>
          <w:szCs w:val="24"/>
        </w:rPr>
        <w:t xml:space="preserve"> </w:t>
      </w:r>
      <w:r w:rsidR="00DD2A6B" w:rsidRPr="004F5148">
        <w:rPr>
          <w:rFonts w:ascii="Times New Roman" w:hAnsi="Times New Roman" w:cs="Times New Roman"/>
          <w:sz w:val="24"/>
          <w:szCs w:val="24"/>
        </w:rPr>
        <w:t>submete o organismo</w:t>
      </w:r>
      <w:r w:rsidR="007F6FAA" w:rsidRPr="004F5148">
        <w:rPr>
          <w:rFonts w:ascii="Times New Roman" w:hAnsi="Times New Roman" w:cs="Times New Roman"/>
          <w:sz w:val="24"/>
          <w:szCs w:val="24"/>
        </w:rPr>
        <w:t>,</w:t>
      </w:r>
      <w:r w:rsidR="00DD2A6B" w:rsidRPr="004F5148">
        <w:rPr>
          <w:rFonts w:ascii="Times New Roman" w:hAnsi="Times New Roman" w:cs="Times New Roman"/>
          <w:sz w:val="24"/>
          <w:szCs w:val="24"/>
        </w:rPr>
        <w:t xml:space="preserve"> a</w:t>
      </w:r>
      <w:r w:rsidR="00A35394" w:rsidRPr="004F5148">
        <w:rPr>
          <w:rFonts w:ascii="Times New Roman" w:hAnsi="Times New Roman" w:cs="Times New Roman"/>
          <w:sz w:val="24"/>
          <w:szCs w:val="24"/>
        </w:rPr>
        <w:t xml:space="preserve"> uma série de mudanças</w:t>
      </w:r>
      <w:r w:rsidR="00AA5A7F" w:rsidRPr="004F5148">
        <w:rPr>
          <w:rFonts w:ascii="Times New Roman" w:hAnsi="Times New Roman" w:cs="Times New Roman"/>
          <w:sz w:val="24"/>
          <w:szCs w:val="24"/>
        </w:rPr>
        <w:t xml:space="preserve"> anatômi</w:t>
      </w:r>
      <w:r w:rsidR="00125D5B" w:rsidRPr="004F5148">
        <w:rPr>
          <w:rFonts w:ascii="Times New Roman" w:hAnsi="Times New Roman" w:cs="Times New Roman"/>
          <w:sz w:val="24"/>
          <w:szCs w:val="24"/>
        </w:rPr>
        <w:t>cas e funcionais que promovem, direta ou indiretamente, alterações nos hábit</w:t>
      </w:r>
      <w:r w:rsidR="00C5442E" w:rsidRPr="004F5148">
        <w:rPr>
          <w:rFonts w:ascii="Times New Roman" w:hAnsi="Times New Roman" w:cs="Times New Roman"/>
          <w:sz w:val="24"/>
          <w:szCs w:val="24"/>
        </w:rPr>
        <w:t>os alimentares dos indivíduos</w:t>
      </w:r>
      <w:r w:rsidR="007F6FAA" w:rsidRPr="004F5148">
        <w:rPr>
          <w:rFonts w:ascii="Times New Roman" w:hAnsi="Times New Roman" w:cs="Times New Roman"/>
          <w:sz w:val="24"/>
          <w:szCs w:val="24"/>
        </w:rPr>
        <w:t>,</w:t>
      </w:r>
      <w:r w:rsidR="00C5442E" w:rsidRPr="004F5148">
        <w:rPr>
          <w:rFonts w:ascii="Times New Roman" w:hAnsi="Times New Roman" w:cs="Times New Roman"/>
          <w:sz w:val="24"/>
          <w:szCs w:val="24"/>
        </w:rPr>
        <w:t xml:space="preserve"> como a</w:t>
      </w:r>
      <w:r w:rsidR="00681D1E" w:rsidRPr="004F5148">
        <w:rPr>
          <w:rFonts w:ascii="Times New Roman" w:hAnsi="Times New Roman" w:cs="Times New Roman"/>
          <w:sz w:val="24"/>
          <w:szCs w:val="24"/>
        </w:rPr>
        <w:t>lterações de paladar que interferem n</w:t>
      </w:r>
      <w:r w:rsidR="00125D5B" w:rsidRPr="004F5148">
        <w:rPr>
          <w:rFonts w:ascii="Times New Roman" w:hAnsi="Times New Roman" w:cs="Times New Roman"/>
          <w:sz w:val="24"/>
          <w:szCs w:val="24"/>
        </w:rPr>
        <w:t xml:space="preserve">a qualidade da alimentação, como </w:t>
      </w:r>
      <w:r w:rsidR="00C5442E" w:rsidRPr="004F5148">
        <w:rPr>
          <w:rFonts w:ascii="Times New Roman" w:hAnsi="Times New Roman" w:cs="Times New Roman"/>
          <w:sz w:val="24"/>
          <w:szCs w:val="24"/>
        </w:rPr>
        <w:t xml:space="preserve">também </w:t>
      </w:r>
      <w:r w:rsidR="00125D5B" w:rsidRPr="004F5148">
        <w:rPr>
          <w:rFonts w:ascii="Times New Roman" w:hAnsi="Times New Roman" w:cs="Times New Roman"/>
          <w:sz w:val="24"/>
          <w:szCs w:val="24"/>
        </w:rPr>
        <w:t>as alterações funcionais</w:t>
      </w:r>
      <w:r w:rsidR="005E3CE1" w:rsidRPr="004F5148">
        <w:rPr>
          <w:rFonts w:ascii="Times New Roman" w:hAnsi="Times New Roman" w:cs="Times New Roman"/>
          <w:sz w:val="24"/>
          <w:szCs w:val="24"/>
        </w:rPr>
        <w:t xml:space="preserve"> do trato gastrointestinal</w:t>
      </w:r>
      <w:r w:rsidR="00337EF0" w:rsidRPr="004F5148">
        <w:rPr>
          <w:rFonts w:ascii="Times New Roman" w:hAnsi="Times New Roman" w:cs="Times New Roman"/>
          <w:sz w:val="24"/>
          <w:szCs w:val="24"/>
        </w:rPr>
        <w:t>, podendo resultar em carências nutricionais</w:t>
      </w:r>
      <w:r w:rsidR="00125D5B" w:rsidRPr="004F5148">
        <w:rPr>
          <w:rFonts w:ascii="Times New Roman" w:hAnsi="Times New Roman" w:cs="Times New Roman"/>
          <w:sz w:val="24"/>
          <w:szCs w:val="24"/>
        </w:rPr>
        <w:t>. A perda dentária e perda da função mastigatória também estão associados a menor ingestão alimentar, além da reduç</w:t>
      </w:r>
      <w:r w:rsidR="005E3CE1" w:rsidRPr="004F5148">
        <w:rPr>
          <w:rFonts w:ascii="Times New Roman" w:hAnsi="Times New Roman" w:cs="Times New Roman"/>
          <w:sz w:val="24"/>
          <w:szCs w:val="24"/>
        </w:rPr>
        <w:t>ão do metabolismo</w:t>
      </w:r>
      <w:r w:rsidR="00125D5B" w:rsidRPr="004F5148">
        <w:rPr>
          <w:rFonts w:ascii="Times New Roman" w:hAnsi="Times New Roman" w:cs="Times New Roman"/>
          <w:sz w:val="24"/>
          <w:szCs w:val="24"/>
        </w:rPr>
        <w:t>. Por outro lado, nessa fase da vida, as pessoas podem alimentar-se de forma inadequada e inversa aos</w:t>
      </w:r>
      <w:r w:rsidR="00091821" w:rsidRPr="004F5148">
        <w:rPr>
          <w:rFonts w:ascii="Times New Roman" w:hAnsi="Times New Roman" w:cs="Times New Roman"/>
          <w:sz w:val="24"/>
          <w:szCs w:val="24"/>
        </w:rPr>
        <w:t xml:space="preserve"> fatores citados anteriormente</w:t>
      </w:r>
      <w:r w:rsidR="007F6FAA" w:rsidRPr="004F5148">
        <w:rPr>
          <w:rFonts w:ascii="Times New Roman" w:hAnsi="Times New Roman" w:cs="Times New Roman"/>
          <w:sz w:val="24"/>
          <w:szCs w:val="24"/>
        </w:rPr>
        <w:t>,</w:t>
      </w:r>
      <w:r w:rsidR="00091821" w:rsidRPr="004F5148">
        <w:rPr>
          <w:rFonts w:ascii="Times New Roman" w:hAnsi="Times New Roman" w:cs="Times New Roman"/>
          <w:sz w:val="24"/>
          <w:szCs w:val="24"/>
        </w:rPr>
        <w:t xml:space="preserve"> como dietas hipercalóricas</w:t>
      </w:r>
      <w:r w:rsidR="00125D5B" w:rsidRPr="004F5148">
        <w:rPr>
          <w:rFonts w:ascii="Times New Roman" w:hAnsi="Times New Roman" w:cs="Times New Roman"/>
          <w:sz w:val="24"/>
          <w:szCs w:val="24"/>
        </w:rPr>
        <w:t xml:space="preserve">, que geram </w:t>
      </w:r>
      <w:r w:rsidR="00091821" w:rsidRPr="004F5148">
        <w:rPr>
          <w:rFonts w:ascii="Times New Roman" w:hAnsi="Times New Roman" w:cs="Times New Roman"/>
          <w:sz w:val="24"/>
          <w:szCs w:val="24"/>
        </w:rPr>
        <w:t>o desencadea</w:t>
      </w:r>
      <w:r w:rsidR="00125D5B" w:rsidRPr="004F5148">
        <w:rPr>
          <w:rFonts w:ascii="Times New Roman" w:hAnsi="Times New Roman" w:cs="Times New Roman"/>
          <w:sz w:val="24"/>
          <w:szCs w:val="24"/>
        </w:rPr>
        <w:t>mento de outras doenças crônicas não-transmissíveis</w:t>
      </w:r>
      <w:r w:rsidR="00617F3D" w:rsidRPr="004F5148">
        <w:rPr>
          <w:rFonts w:ascii="Times New Roman" w:hAnsi="Times New Roman" w:cs="Times New Roman"/>
          <w:sz w:val="24"/>
          <w:szCs w:val="24"/>
        </w:rPr>
        <w:t xml:space="preserve"> (KUWAE et al</w:t>
      </w:r>
      <w:r w:rsidR="007812AB" w:rsidRPr="004F5148">
        <w:rPr>
          <w:rFonts w:ascii="Times New Roman" w:hAnsi="Times New Roman" w:cs="Times New Roman"/>
          <w:sz w:val="24"/>
          <w:szCs w:val="24"/>
        </w:rPr>
        <w:t>.</w:t>
      </w:r>
      <w:r w:rsidR="00617F3D" w:rsidRPr="004F5148">
        <w:rPr>
          <w:rFonts w:ascii="Times New Roman" w:hAnsi="Times New Roman" w:cs="Times New Roman"/>
          <w:sz w:val="24"/>
          <w:szCs w:val="24"/>
        </w:rPr>
        <w:t>, 2015)</w:t>
      </w:r>
      <w:r w:rsidR="00617F3D" w:rsidRPr="004F514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5A70A8" w:rsidRPr="004F5148">
        <w:rPr>
          <w:rFonts w:ascii="Times New Roman" w:hAnsi="Times New Roman" w:cs="Times New Roman"/>
          <w:sz w:val="24"/>
          <w:szCs w:val="24"/>
        </w:rPr>
        <w:t xml:space="preserve"> </w:t>
      </w:r>
      <w:r w:rsidR="00903746" w:rsidRPr="004F5148">
        <w:rPr>
          <w:rFonts w:ascii="Times New Roman" w:hAnsi="Times New Roman" w:cs="Times New Roman"/>
          <w:sz w:val="24"/>
          <w:szCs w:val="24"/>
        </w:rPr>
        <w:t>Diante disso</w:t>
      </w:r>
      <w:r w:rsidR="00DA613A" w:rsidRPr="004F5148">
        <w:rPr>
          <w:rFonts w:ascii="Times New Roman" w:hAnsi="Times New Roman" w:cs="Times New Roman"/>
          <w:sz w:val="24"/>
          <w:szCs w:val="24"/>
        </w:rPr>
        <w:t>, percebe-se que a nutrição</w:t>
      </w:r>
      <w:r w:rsidR="00F016C6" w:rsidRPr="004F5148">
        <w:rPr>
          <w:rFonts w:ascii="Times New Roman" w:hAnsi="Times New Roman" w:cs="Times New Roman"/>
          <w:sz w:val="24"/>
          <w:szCs w:val="24"/>
        </w:rPr>
        <w:t xml:space="preserve"> é um pilar importante para um</w:t>
      </w:r>
      <w:r w:rsidR="00903746" w:rsidRPr="004F5148">
        <w:rPr>
          <w:rFonts w:ascii="Times New Roman" w:hAnsi="Times New Roman" w:cs="Times New Roman"/>
          <w:sz w:val="24"/>
          <w:szCs w:val="24"/>
        </w:rPr>
        <w:t xml:space="preserve"> envelhecimento ativo e bem-sucedido, tendo em vista que não é possível envelhecer d</w:t>
      </w:r>
      <w:r w:rsidR="0047267B" w:rsidRPr="004F5148">
        <w:rPr>
          <w:rFonts w:ascii="Times New Roman" w:hAnsi="Times New Roman" w:cs="Times New Roman"/>
          <w:sz w:val="24"/>
          <w:szCs w:val="24"/>
        </w:rPr>
        <w:t>e forma saudável através de</w:t>
      </w:r>
      <w:r w:rsidR="009B18D3" w:rsidRPr="004F5148">
        <w:rPr>
          <w:rFonts w:ascii="Times New Roman" w:hAnsi="Times New Roman" w:cs="Times New Roman"/>
          <w:sz w:val="24"/>
          <w:szCs w:val="24"/>
        </w:rPr>
        <w:t xml:space="preserve"> uma alimentação desequilibrada</w:t>
      </w:r>
      <w:r w:rsidR="00F0710A" w:rsidRPr="004F5148">
        <w:rPr>
          <w:rFonts w:ascii="Times New Roman" w:hAnsi="Times New Roman" w:cs="Times New Roman"/>
          <w:sz w:val="24"/>
          <w:szCs w:val="24"/>
        </w:rPr>
        <w:t xml:space="preserve"> (SANTOS &amp; DELANI, 2015).</w:t>
      </w:r>
    </w:p>
    <w:p w:rsidR="00C5442E" w:rsidRPr="00724068" w:rsidRDefault="00C5442E" w:rsidP="00171EC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24068" w:rsidRDefault="00724068" w:rsidP="00171EC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24068">
        <w:rPr>
          <w:rFonts w:ascii="Times New Roman" w:hAnsi="Times New Roman" w:cs="Times New Roman"/>
          <w:b/>
          <w:sz w:val="24"/>
          <w:szCs w:val="24"/>
        </w:rPr>
        <w:t>OBJETIVO</w:t>
      </w:r>
    </w:p>
    <w:p w:rsidR="005B79DB" w:rsidRDefault="005B79DB" w:rsidP="00B1258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513903" w:rsidRDefault="00513903" w:rsidP="0051390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6C5F">
        <w:rPr>
          <w:rFonts w:ascii="Times New Roman" w:eastAsia="Times New Roman" w:hAnsi="Times New Roman" w:cs="Times New Roman"/>
          <w:sz w:val="24"/>
          <w:szCs w:val="24"/>
        </w:rPr>
        <w:t>Realizar uma revisão d</w:t>
      </w:r>
      <w:r>
        <w:rPr>
          <w:rFonts w:ascii="Times New Roman" w:eastAsia="Times New Roman" w:hAnsi="Times New Roman" w:cs="Times New Roman"/>
          <w:sz w:val="24"/>
          <w:szCs w:val="24"/>
        </w:rPr>
        <w:t>a literatura recente sobre o papel</w:t>
      </w:r>
      <w:r w:rsidRPr="00456C5F">
        <w:rPr>
          <w:rFonts w:ascii="Times New Roman" w:eastAsia="Times New Roman" w:hAnsi="Times New Roman" w:cs="Times New Roman"/>
          <w:sz w:val="24"/>
          <w:szCs w:val="24"/>
        </w:rPr>
        <w:t xml:space="preserve"> da </w:t>
      </w:r>
      <w:r>
        <w:rPr>
          <w:rFonts w:ascii="Times New Roman" w:eastAsia="Times New Roman" w:hAnsi="Times New Roman" w:cs="Times New Roman"/>
          <w:sz w:val="24"/>
          <w:szCs w:val="24"/>
        </w:rPr>
        <w:t>nutrição no envelhecimento humano, de modo a analisar a influência do hábito alimentar durante o terceiro ciclo de vida, bem como os benefícios da alimentação saudável na terceira idade.</w:t>
      </w:r>
    </w:p>
    <w:p w:rsidR="00AA6245" w:rsidRDefault="00AA6245" w:rsidP="00171EC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A6245" w:rsidRDefault="002F6453" w:rsidP="00171ECF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MATERIAIS E MÉTODOS</w:t>
      </w:r>
    </w:p>
    <w:p w:rsidR="00F26223" w:rsidRDefault="00F26223" w:rsidP="00B1258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94719" w:rsidRDefault="00E47E0E" w:rsidP="005B79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pesquisa foi realizada através de um levantamento</w:t>
      </w:r>
      <w:r w:rsidR="00094C57">
        <w:rPr>
          <w:rFonts w:ascii="Times New Roman" w:eastAsia="Times New Roman" w:hAnsi="Times New Roman" w:cs="Times New Roman"/>
          <w:sz w:val="24"/>
          <w:szCs w:val="24"/>
        </w:rPr>
        <w:t xml:space="preserve"> bibliográfica, </w:t>
      </w:r>
      <w:r w:rsidR="00F26223">
        <w:rPr>
          <w:rFonts w:ascii="Times New Roman" w:eastAsia="Times New Roman" w:hAnsi="Times New Roman" w:cs="Times New Roman"/>
          <w:sz w:val="24"/>
          <w:szCs w:val="24"/>
        </w:rPr>
        <w:t xml:space="preserve">publicados no período de </w:t>
      </w:r>
      <w:r w:rsidR="00906175">
        <w:rPr>
          <w:rFonts w:ascii="Times New Roman" w:eastAsia="Times New Roman" w:hAnsi="Times New Roman" w:cs="Times New Roman"/>
          <w:sz w:val="24"/>
          <w:szCs w:val="24"/>
        </w:rPr>
        <w:t>2014</w:t>
      </w:r>
      <w:r w:rsidR="00F26223">
        <w:rPr>
          <w:rFonts w:ascii="Times New Roman" w:eastAsia="Times New Roman" w:hAnsi="Times New Roman" w:cs="Times New Roman"/>
          <w:sz w:val="24"/>
          <w:szCs w:val="24"/>
        </w:rPr>
        <w:t xml:space="preserve"> a 2018 nas bases de dados </w:t>
      </w:r>
      <w:proofErr w:type="spellStart"/>
      <w:r w:rsidR="00CE7890">
        <w:rPr>
          <w:rFonts w:ascii="Times New Roman" w:eastAsia="Times New Roman" w:hAnsi="Times New Roman" w:cs="Times New Roman"/>
          <w:color w:val="000000"/>
          <w:sz w:val="24"/>
          <w:szCs w:val="24"/>
        </w:rPr>
        <w:t>Scientific</w:t>
      </w:r>
      <w:proofErr w:type="spellEnd"/>
      <w:r w:rsidR="00CE78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E7890">
        <w:rPr>
          <w:rFonts w:ascii="Times New Roman" w:eastAsia="Times New Roman" w:hAnsi="Times New Roman" w:cs="Times New Roman"/>
          <w:color w:val="000000"/>
          <w:sz w:val="24"/>
          <w:szCs w:val="24"/>
        </w:rPr>
        <w:t>Electronic</w:t>
      </w:r>
      <w:proofErr w:type="spellEnd"/>
      <w:r w:rsidR="00CE78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Library O</w:t>
      </w:r>
      <w:r w:rsidR="00A56A0A" w:rsidRPr="00456C5F">
        <w:rPr>
          <w:rFonts w:ascii="Times New Roman" w:eastAsia="Times New Roman" w:hAnsi="Times New Roman" w:cs="Times New Roman"/>
          <w:color w:val="000000"/>
          <w:sz w:val="24"/>
          <w:szCs w:val="24"/>
        </w:rPr>
        <w:t>nline (</w:t>
      </w:r>
      <w:proofErr w:type="spellStart"/>
      <w:r w:rsidR="00A56A0A" w:rsidRPr="00456C5F">
        <w:rPr>
          <w:rFonts w:ascii="Times New Roman" w:eastAsia="Times New Roman" w:hAnsi="Times New Roman" w:cs="Times New Roman"/>
          <w:color w:val="000000"/>
          <w:sz w:val="24"/>
          <w:szCs w:val="24"/>
        </w:rPr>
        <w:t>SciELO</w:t>
      </w:r>
      <w:proofErr w:type="spellEnd"/>
      <w:r w:rsidR="00A56A0A" w:rsidRPr="00456C5F"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 w:rsidR="00A56A0A" w:rsidRPr="00456C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E3215">
        <w:rPr>
          <w:rFonts w:ascii="Times New Roman" w:eastAsia="Times New Roman" w:hAnsi="Times New Roman" w:cs="Times New Roman"/>
          <w:sz w:val="24"/>
          <w:szCs w:val="24"/>
          <w:highlight w:val="white"/>
        </w:rPr>
        <w:t>Bireme</w:t>
      </w:r>
      <w:proofErr w:type="spellEnd"/>
      <w:r w:rsidR="00EE3215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e </w:t>
      </w:r>
      <w:proofErr w:type="spellStart"/>
      <w:r w:rsidR="00A56A0A">
        <w:rPr>
          <w:rFonts w:ascii="Times New Roman" w:eastAsia="Times New Roman" w:hAnsi="Times New Roman" w:cs="Times New Roman"/>
          <w:sz w:val="24"/>
          <w:szCs w:val="24"/>
          <w:highlight w:val="white"/>
        </w:rPr>
        <w:t>PubMed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usando os seguintes descritores: nutrição, saúde, terceira idade, qualidade de vida</w:t>
      </w:r>
      <w:r w:rsidR="00EE321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474959">
        <w:rPr>
          <w:rFonts w:ascii="Times New Roman" w:eastAsia="Times New Roman" w:hAnsi="Times New Roman" w:cs="Times New Roman"/>
          <w:sz w:val="24"/>
          <w:szCs w:val="24"/>
        </w:rPr>
        <w:t xml:space="preserve">No qual </w:t>
      </w:r>
      <w:r w:rsidR="00474959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oram avaliados 12</w:t>
      </w:r>
      <w:r w:rsidR="00EE3215" w:rsidRPr="00EE3215">
        <w:rPr>
          <w:rFonts w:ascii="Times New Roman" w:hAnsi="Times New Roman" w:cs="Times New Roman"/>
          <w:sz w:val="24"/>
          <w:szCs w:val="24"/>
        </w:rPr>
        <w:t xml:space="preserve"> artigos</w:t>
      </w:r>
      <w:r w:rsidRPr="00456C5F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publicados em concordância a temática abordada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E7890" w:rsidRPr="002122EA" w:rsidRDefault="00CE7890" w:rsidP="005B79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0174" w:rsidRDefault="00AA3DA0" w:rsidP="005B79D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RESULTADOS</w:t>
      </w:r>
    </w:p>
    <w:p w:rsidR="00080174" w:rsidRDefault="00080174" w:rsidP="00B1258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154E" w:rsidRPr="00352555" w:rsidRDefault="00EF6909" w:rsidP="005B79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2555">
        <w:rPr>
          <w:rFonts w:ascii="Times New Roman" w:eastAsia="Times New Roman" w:hAnsi="Times New Roman" w:cs="Times New Roman"/>
          <w:sz w:val="24"/>
          <w:szCs w:val="24"/>
        </w:rPr>
        <w:t>A Organização Mundial de Saúde (OMS) caracteriza envelhecimento saudável como o processo de desenvolvimento e manutenção da capacidade funcional</w:t>
      </w:r>
      <w:r w:rsidR="007F6FAA" w:rsidRPr="00352555">
        <w:rPr>
          <w:rFonts w:ascii="Times New Roman" w:eastAsia="Times New Roman" w:hAnsi="Times New Roman" w:cs="Times New Roman"/>
          <w:sz w:val="24"/>
          <w:szCs w:val="24"/>
        </w:rPr>
        <w:t>, que permite o bem-estar na</w:t>
      </w:r>
      <w:r w:rsidRPr="003525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960BD" w:rsidRPr="00352555">
        <w:rPr>
          <w:rFonts w:ascii="Times New Roman" w:eastAsia="Times New Roman" w:hAnsi="Times New Roman" w:cs="Times New Roman"/>
          <w:sz w:val="24"/>
          <w:szCs w:val="24"/>
        </w:rPr>
        <w:t xml:space="preserve">idade avançada. </w:t>
      </w:r>
      <w:r w:rsidR="002E5A24" w:rsidRPr="00352555">
        <w:rPr>
          <w:rFonts w:ascii="Times New Roman" w:eastAsia="Times New Roman" w:hAnsi="Times New Roman" w:cs="Times New Roman"/>
          <w:sz w:val="24"/>
          <w:szCs w:val="24"/>
        </w:rPr>
        <w:t>A alimentação inadequada</w:t>
      </w:r>
      <w:r w:rsidR="0062645C" w:rsidRPr="00352555">
        <w:rPr>
          <w:rFonts w:ascii="Times New Roman" w:eastAsia="Times New Roman" w:hAnsi="Times New Roman" w:cs="Times New Roman"/>
          <w:sz w:val="24"/>
          <w:szCs w:val="24"/>
        </w:rPr>
        <w:t xml:space="preserve"> contri</w:t>
      </w:r>
      <w:r w:rsidR="002E5A24" w:rsidRPr="00352555">
        <w:rPr>
          <w:rFonts w:ascii="Times New Roman" w:eastAsia="Times New Roman" w:hAnsi="Times New Roman" w:cs="Times New Roman"/>
          <w:sz w:val="24"/>
          <w:szCs w:val="24"/>
        </w:rPr>
        <w:t>bui para o desencadeamento de várias patologias, como diabetes, hipertensão, doenças cardiovasculares, obesidade e a desnutrição, que são as principais complicações que atinge a pessoa idosa. Juntos aos maus hábitos alimentares e as alterações fisiológicas e funcionais do envelhecimento</w:t>
      </w:r>
      <w:r w:rsidR="00E8290E" w:rsidRPr="00352555">
        <w:rPr>
          <w:rFonts w:ascii="Times New Roman" w:eastAsia="Times New Roman" w:hAnsi="Times New Roman" w:cs="Times New Roman"/>
          <w:sz w:val="24"/>
          <w:szCs w:val="24"/>
        </w:rPr>
        <w:t>, como alterações no paladar, perda dentária, perda da função mastigatória</w:t>
      </w:r>
      <w:r w:rsidR="002E5A24" w:rsidRPr="00352555">
        <w:rPr>
          <w:rFonts w:ascii="Times New Roman" w:eastAsia="Times New Roman" w:hAnsi="Times New Roman" w:cs="Times New Roman"/>
          <w:sz w:val="24"/>
          <w:szCs w:val="24"/>
        </w:rPr>
        <w:t>,</w:t>
      </w:r>
      <w:r w:rsidR="00E8290E" w:rsidRPr="00352555">
        <w:rPr>
          <w:rFonts w:ascii="Times New Roman" w:eastAsia="Times New Roman" w:hAnsi="Times New Roman" w:cs="Times New Roman"/>
          <w:sz w:val="24"/>
          <w:szCs w:val="24"/>
        </w:rPr>
        <w:t xml:space="preserve"> por exemplo,</w:t>
      </w:r>
      <w:r w:rsidR="002E5A24" w:rsidRPr="00352555">
        <w:rPr>
          <w:rFonts w:ascii="Times New Roman" w:eastAsia="Times New Roman" w:hAnsi="Times New Roman" w:cs="Times New Roman"/>
          <w:sz w:val="24"/>
          <w:szCs w:val="24"/>
        </w:rPr>
        <w:t xml:space="preserve"> levam ao declínio da saúde do idoso</w:t>
      </w:r>
      <w:r w:rsidR="00BE667E" w:rsidRPr="00352555">
        <w:rPr>
          <w:rFonts w:ascii="Times New Roman" w:hAnsi="Times New Roman" w:cs="Times New Roman"/>
          <w:sz w:val="24"/>
          <w:szCs w:val="24"/>
        </w:rPr>
        <w:t xml:space="preserve"> (PEREIRA, SPYRIDES &amp; ANDRADE, 2016)</w:t>
      </w:r>
      <w:r w:rsidR="00090507" w:rsidRPr="00352555">
        <w:rPr>
          <w:rFonts w:ascii="Times New Roman" w:hAnsi="Times New Roman" w:cs="Times New Roman"/>
          <w:sz w:val="24"/>
          <w:szCs w:val="24"/>
        </w:rPr>
        <w:t xml:space="preserve">. </w:t>
      </w:r>
      <w:r w:rsidR="008B229E" w:rsidRPr="00352555">
        <w:rPr>
          <w:rFonts w:ascii="Times New Roman" w:hAnsi="Times New Roman" w:cs="Times New Roman"/>
          <w:sz w:val="24"/>
          <w:szCs w:val="24"/>
        </w:rPr>
        <w:t>Visto o pape</w:t>
      </w:r>
      <w:r w:rsidR="00450F51" w:rsidRPr="00352555">
        <w:rPr>
          <w:rFonts w:ascii="Times New Roman" w:hAnsi="Times New Roman" w:cs="Times New Roman"/>
          <w:sz w:val="24"/>
          <w:szCs w:val="24"/>
        </w:rPr>
        <w:t xml:space="preserve">l da nutrição na modulação do processo de envelhecimento, na etiologia da doença e nos declínios funcionais relacionados a idade, a avaliação e monitoramento nutricional do idoso são necessários para uma assistência adequada e para o planejamento de ações de promoção de saúde (TAVARES et al., 2015). A </w:t>
      </w:r>
      <w:r w:rsidR="000D0CA9" w:rsidRPr="003525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avaliação do estado nutricional em idosos se torna muito importante devido a sua variedade de fatores, aspirando diagnóstico nutricional bem feito, para que</w:t>
      </w:r>
      <w:r w:rsidR="002862C8" w:rsidRPr="003525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seja realizado </w:t>
      </w:r>
      <w:r w:rsidR="000D0CA9" w:rsidRPr="003525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uma i</w:t>
      </w:r>
      <w:r w:rsidR="00090507" w:rsidRPr="003525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ntervenção nutricional adequada</w:t>
      </w:r>
      <w:r w:rsidR="003D7019" w:rsidRPr="00352555">
        <w:rPr>
          <w:rFonts w:ascii="Times New Roman" w:hAnsi="Times New Roman" w:cs="Times New Roman"/>
          <w:sz w:val="24"/>
          <w:szCs w:val="24"/>
        </w:rPr>
        <w:t xml:space="preserve"> (SEGUNDO et al., 2018)</w:t>
      </w:r>
      <w:r w:rsidR="00090507" w:rsidRPr="00352555">
        <w:rPr>
          <w:rFonts w:ascii="Times New Roman" w:hAnsi="Times New Roman" w:cs="Times New Roman"/>
          <w:sz w:val="24"/>
          <w:szCs w:val="24"/>
        </w:rPr>
        <w:t xml:space="preserve">. </w:t>
      </w:r>
      <w:r w:rsidR="00186C92" w:rsidRPr="0035255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 nutrição desempenha um papel crucial nas condições associadas aos idosos, não só por evitar o aparecimento ou mesmo reverter a doença, como também por melhorar a qualidade de vida e prolongar a vivência destes indivíduos</w:t>
      </w:r>
      <w:r w:rsidR="007812AB" w:rsidRPr="00352555">
        <w:rPr>
          <w:rFonts w:ascii="Times New Roman" w:hAnsi="Times New Roman" w:cs="Times New Roman"/>
          <w:sz w:val="24"/>
          <w:szCs w:val="24"/>
        </w:rPr>
        <w:t xml:space="preserve"> </w:t>
      </w:r>
      <w:r w:rsidR="00A92E28" w:rsidRPr="00352555">
        <w:rPr>
          <w:rFonts w:ascii="Times New Roman" w:hAnsi="Times New Roman" w:cs="Times New Roman"/>
          <w:sz w:val="24"/>
          <w:szCs w:val="24"/>
        </w:rPr>
        <w:t>(JOBIM, E &amp; JOBIM, F, 2015)</w:t>
      </w:r>
      <w:r w:rsidR="00186C92" w:rsidRPr="0035255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r w:rsidR="00CB78C1" w:rsidRPr="003525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Tendo em vista que </w:t>
      </w:r>
      <w:r w:rsidR="00EF7B22" w:rsidRPr="003525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 saúde dos idosos sofre impactos por causa do seu estilo de vida, o distúrbio nutricional que mais afeta a essa população é a desnutrição, que está associado a autonomia, dificultando cada vez mais o acesso ao</w:t>
      </w:r>
      <w:r w:rsidR="00C77FFB" w:rsidRPr="003525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alimento, consequentemente uma</w:t>
      </w:r>
      <w:r w:rsidR="00EF7B22" w:rsidRPr="003525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ingestão alimentar insuficiente, interferindo </w:t>
      </w:r>
      <w:r w:rsidR="005047BC" w:rsidRPr="003525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na qualidade de vida dos idosos</w:t>
      </w:r>
      <w:r w:rsidR="00BD732E" w:rsidRPr="00352555">
        <w:rPr>
          <w:rFonts w:ascii="Times New Roman" w:hAnsi="Times New Roman" w:cs="Times New Roman"/>
          <w:sz w:val="24"/>
          <w:szCs w:val="24"/>
        </w:rPr>
        <w:t xml:space="preserve"> (CAMARGOS et al., 2015)</w:t>
      </w:r>
      <w:r w:rsidR="005047BC" w:rsidRPr="00352555">
        <w:rPr>
          <w:rFonts w:ascii="Times New Roman" w:hAnsi="Times New Roman" w:cs="Times New Roman"/>
          <w:sz w:val="24"/>
          <w:szCs w:val="24"/>
        </w:rPr>
        <w:t xml:space="preserve">. </w:t>
      </w:r>
      <w:r w:rsidR="00D33CD0" w:rsidRPr="00352555">
        <w:rPr>
          <w:rFonts w:ascii="Times New Roman" w:hAnsi="Times New Roman" w:cs="Times New Roman"/>
          <w:sz w:val="24"/>
          <w:szCs w:val="24"/>
        </w:rPr>
        <w:t>Diante disso, observa-se que a nutrição tem um papel primordial na contribuição para o envelhecimento saudável, pois é por meio dela que o organismo recebe os nutrientes neces</w:t>
      </w:r>
      <w:r w:rsidR="00494ED0" w:rsidRPr="00352555">
        <w:rPr>
          <w:rFonts w:ascii="Times New Roman" w:hAnsi="Times New Roman" w:cs="Times New Roman"/>
          <w:sz w:val="24"/>
          <w:szCs w:val="24"/>
        </w:rPr>
        <w:t>sários para manter-se em boas</w:t>
      </w:r>
      <w:r w:rsidR="00D33CD0" w:rsidRPr="00352555">
        <w:rPr>
          <w:rFonts w:ascii="Times New Roman" w:hAnsi="Times New Roman" w:cs="Times New Roman"/>
          <w:sz w:val="24"/>
          <w:szCs w:val="24"/>
        </w:rPr>
        <w:t xml:space="preserve"> condições de funcionamento, garantindo assim</w:t>
      </w:r>
      <w:r w:rsidR="00494ED0" w:rsidRPr="00352555">
        <w:rPr>
          <w:rFonts w:ascii="Times New Roman" w:hAnsi="Times New Roman" w:cs="Times New Roman"/>
          <w:sz w:val="24"/>
          <w:szCs w:val="24"/>
        </w:rPr>
        <w:t>,</w:t>
      </w:r>
      <w:r w:rsidR="00C84CCB" w:rsidRPr="00352555">
        <w:rPr>
          <w:rFonts w:ascii="Times New Roman" w:hAnsi="Times New Roman" w:cs="Times New Roman"/>
          <w:sz w:val="24"/>
          <w:szCs w:val="24"/>
        </w:rPr>
        <w:t xml:space="preserve"> uma vida ativa e preservada contra o desencadeamento </w:t>
      </w:r>
      <w:r w:rsidR="00907848" w:rsidRPr="00352555">
        <w:rPr>
          <w:rFonts w:ascii="Times New Roman" w:hAnsi="Times New Roman" w:cs="Times New Roman"/>
          <w:sz w:val="24"/>
          <w:szCs w:val="24"/>
        </w:rPr>
        <w:t>de agravos nutricionais</w:t>
      </w:r>
      <w:r w:rsidR="00080DB4" w:rsidRPr="00352555">
        <w:rPr>
          <w:rFonts w:ascii="Times New Roman" w:hAnsi="Times New Roman" w:cs="Times New Roman"/>
          <w:sz w:val="24"/>
          <w:szCs w:val="24"/>
        </w:rPr>
        <w:t xml:space="preserve"> (SEGUNDO et al., 2018).</w:t>
      </w:r>
    </w:p>
    <w:p w:rsidR="005047BC" w:rsidRPr="003960BD" w:rsidRDefault="005047BC" w:rsidP="00366AD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C3154E" w:rsidRDefault="00AA3DA0" w:rsidP="00AA3DA0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CONSIDERAÇÕES FINAIS</w:t>
      </w:r>
    </w:p>
    <w:p w:rsidR="00AA3DA0" w:rsidRPr="00AA3DA0" w:rsidRDefault="00AA3DA0" w:rsidP="00FE2F8F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A3DA0" w:rsidRDefault="00AA3DA0" w:rsidP="00AA3DA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Conclui-se que a inadequação do hábito alimentar acarreta danos à saúde da pessoa idosa, por meio do abatimento no seu estado nutricional, favorecendo e decorrente o surgimento de doenças crônicas. Em contrapartida, uma alimentação equilibrada funciona como efeito promotor da saúde, prevenindo agravos nutricionais. Portanto, fica clara a importância da nutrição no processo de envelhecimento, melhoria da qualidade de vida e manutenção do estado nutricional adequado.</w:t>
      </w:r>
    </w:p>
    <w:p w:rsidR="00047C48" w:rsidRDefault="00047C48" w:rsidP="00FE2F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1BC8" w:rsidRPr="00AE1BC8" w:rsidRDefault="00AE1BC8" w:rsidP="005B79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1BC8">
        <w:rPr>
          <w:rFonts w:ascii="Times New Roman" w:hAnsi="Times New Roman" w:cs="Times New Roman"/>
          <w:b/>
          <w:sz w:val="24"/>
          <w:szCs w:val="24"/>
        </w:rPr>
        <w:t xml:space="preserve">Palavras-Chave: </w:t>
      </w:r>
      <w:r>
        <w:rPr>
          <w:rFonts w:ascii="Times New Roman" w:hAnsi="Times New Roman" w:cs="Times New Roman"/>
          <w:sz w:val="24"/>
          <w:szCs w:val="24"/>
        </w:rPr>
        <w:t>Terceira idade, Alimentação Saudável, Qualidade de vida.</w:t>
      </w:r>
    </w:p>
    <w:p w:rsidR="00AE1BC8" w:rsidRPr="00047C48" w:rsidRDefault="00AE1BC8" w:rsidP="00FE2F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6175" w:rsidRPr="002A6427" w:rsidRDefault="00855B3D" w:rsidP="005B79DB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6427">
        <w:rPr>
          <w:rFonts w:ascii="Times New Roman" w:eastAsia="Times New Roman" w:hAnsi="Times New Roman" w:cs="Times New Roman"/>
          <w:b/>
          <w:sz w:val="24"/>
          <w:szCs w:val="24"/>
        </w:rPr>
        <w:t>REFERÊNCIAS</w:t>
      </w:r>
    </w:p>
    <w:p w:rsidR="00855B3D" w:rsidRDefault="00855B3D" w:rsidP="005B79D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14320" w:rsidRPr="00414320" w:rsidRDefault="00414320" w:rsidP="004143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4320">
        <w:rPr>
          <w:rFonts w:ascii="Times New Roman" w:hAnsi="Times New Roman" w:cs="Times New Roman"/>
          <w:sz w:val="24"/>
          <w:szCs w:val="24"/>
        </w:rPr>
        <w:t xml:space="preserve">CAMARGOS, M.C. S.; NASCIMENTO, G.W.C.; NASCIMENTO, D.I.C.; MACHADO, C. J. Aspectos relacionados à alimentação em instituições de longa permanência para idosos em Minas Gerais. </w:t>
      </w:r>
      <w:r w:rsidRPr="00414320">
        <w:rPr>
          <w:rFonts w:ascii="Times New Roman" w:hAnsi="Times New Roman" w:cs="Times New Roman"/>
          <w:b/>
          <w:sz w:val="24"/>
          <w:szCs w:val="24"/>
        </w:rPr>
        <w:t>Caderno Saúde Coletiva.</w:t>
      </w:r>
      <w:r w:rsidRPr="00414320">
        <w:rPr>
          <w:rFonts w:ascii="Times New Roman" w:hAnsi="Times New Roman" w:cs="Times New Roman"/>
          <w:sz w:val="24"/>
          <w:szCs w:val="24"/>
        </w:rPr>
        <w:t xml:space="preserve"> v.23, n.1, p.38-43, 2015.</w:t>
      </w:r>
    </w:p>
    <w:p w:rsidR="00414320" w:rsidRPr="00C77FFB" w:rsidRDefault="00414320" w:rsidP="00414320">
      <w:pPr>
        <w:spacing w:after="0"/>
        <w:rPr>
          <w:rFonts w:ascii="Times New Roman" w:hAnsi="Times New Roman" w:cs="Times New Roman"/>
        </w:rPr>
      </w:pPr>
    </w:p>
    <w:p w:rsidR="00414320" w:rsidRDefault="00414320" w:rsidP="009B18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5072">
        <w:rPr>
          <w:rFonts w:ascii="Times New Roman" w:hAnsi="Times New Roman" w:cs="Times New Roman"/>
          <w:sz w:val="24"/>
          <w:szCs w:val="24"/>
        </w:rPr>
        <w:t xml:space="preserve">JOBIM, E. F.C.; JOBIM, F. A. R C. Atividade física, Nutrição e Estilo de Vida no Envelhecimento. </w:t>
      </w:r>
      <w:r w:rsidRPr="00445072">
        <w:rPr>
          <w:rFonts w:ascii="Times New Roman" w:hAnsi="Times New Roman" w:cs="Times New Roman"/>
          <w:b/>
          <w:sz w:val="24"/>
          <w:szCs w:val="24"/>
        </w:rPr>
        <w:t>UNOPAR Cientifica Ciências Biológica e da Saúde</w:t>
      </w:r>
      <w:r w:rsidR="005047BC">
        <w:rPr>
          <w:rFonts w:ascii="Times New Roman" w:hAnsi="Times New Roman" w:cs="Times New Roman"/>
          <w:sz w:val="24"/>
          <w:szCs w:val="24"/>
        </w:rPr>
        <w:t>, v. 17, n. 4, p. 298-308, 2015.</w:t>
      </w:r>
    </w:p>
    <w:p w:rsidR="00414320" w:rsidRDefault="00414320" w:rsidP="009B18D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740D" w:rsidRPr="005047BC" w:rsidRDefault="000F2D27" w:rsidP="003674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18D3">
        <w:rPr>
          <w:rFonts w:ascii="Times New Roman" w:hAnsi="Times New Roman" w:cs="Times New Roman"/>
          <w:sz w:val="24"/>
          <w:szCs w:val="24"/>
        </w:rPr>
        <w:lastRenderedPageBreak/>
        <w:t>KUWAE, C.A</w:t>
      </w:r>
      <w:r w:rsidR="00D238AA">
        <w:rPr>
          <w:rFonts w:ascii="Times New Roman" w:hAnsi="Times New Roman" w:cs="Times New Roman"/>
          <w:sz w:val="24"/>
          <w:szCs w:val="24"/>
        </w:rPr>
        <w:t>.</w:t>
      </w:r>
      <w:r w:rsidRPr="009B18D3">
        <w:rPr>
          <w:rFonts w:ascii="Times New Roman" w:hAnsi="Times New Roman" w:cs="Times New Roman"/>
          <w:sz w:val="24"/>
          <w:szCs w:val="24"/>
        </w:rPr>
        <w:t>; CARVALHO, M.A.V.</w:t>
      </w:r>
      <w:r w:rsidR="00C57AF6">
        <w:rPr>
          <w:rFonts w:ascii="Times New Roman" w:hAnsi="Times New Roman" w:cs="Times New Roman"/>
          <w:sz w:val="24"/>
          <w:szCs w:val="24"/>
        </w:rPr>
        <w:t>S</w:t>
      </w:r>
      <w:r w:rsidR="00D238AA">
        <w:rPr>
          <w:rFonts w:ascii="Times New Roman" w:hAnsi="Times New Roman" w:cs="Times New Roman"/>
          <w:sz w:val="24"/>
          <w:szCs w:val="24"/>
        </w:rPr>
        <w:t>.</w:t>
      </w:r>
      <w:r w:rsidR="00C57AF6">
        <w:rPr>
          <w:rFonts w:ascii="Times New Roman" w:hAnsi="Times New Roman" w:cs="Times New Roman"/>
          <w:sz w:val="24"/>
          <w:szCs w:val="24"/>
        </w:rPr>
        <w:t>; PRADO, S.D</w:t>
      </w:r>
      <w:r w:rsidR="00D238AA">
        <w:rPr>
          <w:rFonts w:ascii="Times New Roman" w:hAnsi="Times New Roman" w:cs="Times New Roman"/>
          <w:sz w:val="24"/>
          <w:szCs w:val="24"/>
        </w:rPr>
        <w:t>.</w:t>
      </w:r>
      <w:r w:rsidR="00C57AF6">
        <w:rPr>
          <w:rFonts w:ascii="Times New Roman" w:hAnsi="Times New Roman" w:cs="Times New Roman"/>
          <w:sz w:val="24"/>
          <w:szCs w:val="24"/>
        </w:rPr>
        <w:t>; FERREIRA, F.</w:t>
      </w:r>
      <w:r w:rsidR="00FB3B45">
        <w:rPr>
          <w:rFonts w:ascii="Times New Roman" w:hAnsi="Times New Roman" w:cs="Times New Roman"/>
          <w:sz w:val="24"/>
          <w:szCs w:val="24"/>
        </w:rPr>
        <w:t>R.</w:t>
      </w:r>
      <w:r w:rsidR="00C57AF6">
        <w:rPr>
          <w:rFonts w:ascii="Times New Roman" w:hAnsi="Times New Roman" w:cs="Times New Roman"/>
          <w:sz w:val="24"/>
          <w:szCs w:val="24"/>
        </w:rPr>
        <w:t xml:space="preserve"> </w:t>
      </w:r>
      <w:r w:rsidRPr="009B18D3">
        <w:rPr>
          <w:rFonts w:ascii="Times New Roman" w:hAnsi="Times New Roman" w:cs="Times New Roman"/>
          <w:sz w:val="24"/>
          <w:szCs w:val="24"/>
        </w:rPr>
        <w:t xml:space="preserve">Concepções de alimentação saudável entre idosos na Universidade Aberta da Terceira Idade da UERJ: normas </w:t>
      </w:r>
      <w:r w:rsidRPr="00445072">
        <w:rPr>
          <w:rFonts w:ascii="Times New Roman" w:hAnsi="Times New Roman" w:cs="Times New Roman"/>
          <w:sz w:val="24"/>
          <w:szCs w:val="24"/>
        </w:rPr>
        <w:t xml:space="preserve">nutricionais, normas do corpo e normas do cotidiano. </w:t>
      </w:r>
      <w:r w:rsidRPr="00445072">
        <w:rPr>
          <w:rFonts w:ascii="Times New Roman" w:hAnsi="Times New Roman" w:cs="Times New Roman"/>
          <w:b/>
          <w:sz w:val="24"/>
          <w:szCs w:val="24"/>
        </w:rPr>
        <w:t>Revista Brasileira de Geriatria e Gerontologia</w:t>
      </w:r>
      <w:r w:rsidR="00C303BC">
        <w:rPr>
          <w:rFonts w:ascii="Times New Roman" w:hAnsi="Times New Roman" w:cs="Times New Roman"/>
          <w:sz w:val="24"/>
          <w:szCs w:val="24"/>
        </w:rPr>
        <w:t>, vol. 18</w:t>
      </w:r>
      <w:r w:rsidRPr="00445072">
        <w:rPr>
          <w:rFonts w:ascii="Times New Roman" w:hAnsi="Times New Roman" w:cs="Times New Roman"/>
          <w:sz w:val="24"/>
          <w:szCs w:val="24"/>
        </w:rPr>
        <w:t>, 2015.</w:t>
      </w:r>
    </w:p>
    <w:p w:rsidR="00D56756" w:rsidRDefault="00D56756" w:rsidP="00FC515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7124" w:rsidRPr="00077124" w:rsidRDefault="00FB04B1" w:rsidP="00FC51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04B1">
        <w:rPr>
          <w:rFonts w:ascii="Times New Roman" w:hAnsi="Times New Roman" w:cs="Times New Roman"/>
          <w:sz w:val="24"/>
          <w:szCs w:val="24"/>
        </w:rPr>
        <w:t>PEREIRA, I. F. S, SPYRIDES, M.H.C, ANDRADE, L.M.B. E</w:t>
      </w:r>
      <w:r w:rsidR="002D3145" w:rsidRPr="00FB04B1">
        <w:rPr>
          <w:rFonts w:ascii="Times New Roman" w:hAnsi="Times New Roman" w:cs="Times New Roman"/>
          <w:sz w:val="24"/>
          <w:szCs w:val="24"/>
        </w:rPr>
        <w:t>stado</w:t>
      </w:r>
      <w:r w:rsidRPr="00FB04B1">
        <w:rPr>
          <w:rFonts w:ascii="Times New Roman" w:hAnsi="Times New Roman" w:cs="Times New Roman"/>
          <w:sz w:val="24"/>
          <w:szCs w:val="24"/>
        </w:rPr>
        <w:t xml:space="preserve"> </w:t>
      </w:r>
      <w:r w:rsidR="00077124" w:rsidRPr="00077124">
        <w:rPr>
          <w:rFonts w:ascii="Times New Roman" w:hAnsi="Times New Roman" w:cs="Times New Roman"/>
          <w:sz w:val="24"/>
          <w:szCs w:val="24"/>
        </w:rPr>
        <w:t>nutricional de idosos no Brasil: uma abordagem multiníve</w:t>
      </w:r>
      <w:r w:rsidR="007E0511">
        <w:rPr>
          <w:rFonts w:ascii="Times New Roman" w:hAnsi="Times New Roman" w:cs="Times New Roman"/>
          <w:sz w:val="24"/>
          <w:szCs w:val="24"/>
        </w:rPr>
        <w:t xml:space="preserve">l. Cadernos de Saúde Pública, v. 32, n. 5, </w:t>
      </w:r>
      <w:r w:rsidR="005047BC">
        <w:rPr>
          <w:rFonts w:ascii="Times New Roman" w:hAnsi="Times New Roman" w:cs="Times New Roman"/>
          <w:sz w:val="24"/>
          <w:szCs w:val="24"/>
        </w:rPr>
        <w:t>2016.</w:t>
      </w:r>
    </w:p>
    <w:p w:rsidR="00077124" w:rsidRPr="00077124" w:rsidRDefault="00077124" w:rsidP="00FC515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515E" w:rsidRPr="00077124" w:rsidRDefault="00FC515E" w:rsidP="00FC515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77124">
        <w:rPr>
          <w:rFonts w:ascii="Times New Roman" w:hAnsi="Times New Roman" w:cs="Times New Roman"/>
          <w:sz w:val="24"/>
          <w:szCs w:val="24"/>
        </w:rPr>
        <w:t xml:space="preserve">SANTOS, T.F.; DELANI, T.C.O. Impacto da deficiência nutricional na saúde de idosos. </w:t>
      </w:r>
      <w:r w:rsidRPr="00077124">
        <w:rPr>
          <w:rFonts w:ascii="Times New Roman" w:hAnsi="Times New Roman" w:cs="Times New Roman"/>
          <w:b/>
          <w:sz w:val="24"/>
          <w:szCs w:val="24"/>
        </w:rPr>
        <w:t xml:space="preserve">Revista </w:t>
      </w:r>
      <w:proofErr w:type="spellStart"/>
      <w:r w:rsidRPr="00077124">
        <w:rPr>
          <w:rFonts w:ascii="Times New Roman" w:hAnsi="Times New Roman" w:cs="Times New Roman"/>
          <w:b/>
          <w:sz w:val="24"/>
          <w:szCs w:val="24"/>
        </w:rPr>
        <w:t>Uniguá</w:t>
      </w:r>
      <w:proofErr w:type="spellEnd"/>
      <w:r w:rsidRPr="00077124">
        <w:rPr>
          <w:rFonts w:ascii="Times New Roman" w:hAnsi="Times New Roman" w:cs="Times New Roman"/>
          <w:sz w:val="24"/>
          <w:szCs w:val="24"/>
        </w:rPr>
        <w:t>, vol. 21, 2015. Disponível em: &lt; http://www.mastereditora.com.br/periodico/20150101_115437.pdf &gt;. Acesso em: 05 de outubro de 2019.</w:t>
      </w:r>
    </w:p>
    <w:p w:rsidR="00D238AA" w:rsidRPr="00077124" w:rsidRDefault="00D238AA" w:rsidP="0036740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238AA" w:rsidRDefault="00D238AA" w:rsidP="003674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7124">
        <w:rPr>
          <w:rFonts w:ascii="Times New Roman" w:hAnsi="Times New Roman" w:cs="Times New Roman"/>
          <w:sz w:val="24"/>
          <w:szCs w:val="24"/>
        </w:rPr>
        <w:t xml:space="preserve">SEGUNDO, R.P.L.; CÂMARA, G. B.; LIMA. A. R. M.; DUARTE, K.S.; FARIAS, K.; PONTES, E. D. S.; SILVA, C. C. S. O Perfil nutricional da população idosa e seus fatores associados. </w:t>
      </w:r>
      <w:r w:rsidRPr="00077124">
        <w:rPr>
          <w:rFonts w:ascii="Times New Roman" w:hAnsi="Times New Roman" w:cs="Times New Roman"/>
          <w:b/>
          <w:sz w:val="24"/>
          <w:szCs w:val="24"/>
        </w:rPr>
        <w:t xml:space="preserve">Internacional </w:t>
      </w:r>
      <w:proofErr w:type="spellStart"/>
      <w:r w:rsidRPr="00077124">
        <w:rPr>
          <w:rFonts w:ascii="Times New Roman" w:hAnsi="Times New Roman" w:cs="Times New Roman"/>
          <w:b/>
          <w:sz w:val="24"/>
          <w:szCs w:val="24"/>
        </w:rPr>
        <w:t>Jour</w:t>
      </w:r>
      <w:r w:rsidR="00ED3DF3" w:rsidRPr="00077124">
        <w:rPr>
          <w:rFonts w:ascii="Times New Roman" w:hAnsi="Times New Roman" w:cs="Times New Roman"/>
          <w:b/>
          <w:sz w:val="24"/>
          <w:szCs w:val="24"/>
        </w:rPr>
        <w:t>nal</w:t>
      </w:r>
      <w:proofErr w:type="spellEnd"/>
      <w:r w:rsidR="00ED3DF3" w:rsidRPr="0007712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D3DF3" w:rsidRPr="00077124">
        <w:rPr>
          <w:rFonts w:ascii="Times New Roman" w:hAnsi="Times New Roman" w:cs="Times New Roman"/>
          <w:b/>
          <w:sz w:val="24"/>
          <w:szCs w:val="24"/>
        </w:rPr>
        <w:t>of</w:t>
      </w:r>
      <w:proofErr w:type="spellEnd"/>
      <w:r w:rsidR="00ED3DF3" w:rsidRPr="0007712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D3DF3" w:rsidRPr="00077124">
        <w:rPr>
          <w:rFonts w:ascii="Times New Roman" w:hAnsi="Times New Roman" w:cs="Times New Roman"/>
          <w:b/>
          <w:sz w:val="24"/>
          <w:szCs w:val="24"/>
        </w:rPr>
        <w:t>Nutrology</w:t>
      </w:r>
      <w:proofErr w:type="spellEnd"/>
      <w:r w:rsidR="00ED3DF3" w:rsidRPr="00077124">
        <w:rPr>
          <w:rFonts w:ascii="Times New Roman" w:hAnsi="Times New Roman" w:cs="Times New Roman"/>
          <w:b/>
          <w:sz w:val="24"/>
          <w:szCs w:val="24"/>
        </w:rPr>
        <w:t>.</w:t>
      </w:r>
      <w:r w:rsidR="00ED3DF3" w:rsidRPr="00077124">
        <w:rPr>
          <w:rFonts w:ascii="Times New Roman" w:hAnsi="Times New Roman" w:cs="Times New Roman"/>
          <w:sz w:val="24"/>
          <w:szCs w:val="24"/>
        </w:rPr>
        <w:t xml:space="preserve"> v.11, n.1, 2018.</w:t>
      </w:r>
      <w:r w:rsidR="00D56756">
        <w:rPr>
          <w:rFonts w:ascii="Times New Roman" w:hAnsi="Times New Roman" w:cs="Times New Roman"/>
          <w:sz w:val="24"/>
          <w:szCs w:val="24"/>
        </w:rPr>
        <w:t>]</w:t>
      </w:r>
    </w:p>
    <w:p w:rsidR="00D56756" w:rsidRDefault="00D56756" w:rsidP="0036740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56756" w:rsidRPr="00445072" w:rsidRDefault="00D56756" w:rsidP="003674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6756">
        <w:rPr>
          <w:rFonts w:ascii="Times New Roman" w:hAnsi="Times New Roman" w:cs="Times New Roman"/>
          <w:sz w:val="24"/>
          <w:szCs w:val="24"/>
        </w:rPr>
        <w:t xml:space="preserve">TAVARES, E. L.; DOS SANTOS, D. M.; FERREIRA, A. A.; MENEZES, M. F. G. Avaliação nutricional de idosos: desafios da atualidade. </w:t>
      </w:r>
      <w:r w:rsidRPr="00D56756">
        <w:rPr>
          <w:rFonts w:ascii="Times New Roman" w:hAnsi="Times New Roman" w:cs="Times New Roman"/>
          <w:b/>
          <w:sz w:val="24"/>
          <w:szCs w:val="24"/>
        </w:rPr>
        <w:t>Revista Brasileira de Geriatria e Gerontologia</w:t>
      </w:r>
      <w:r w:rsidRPr="00D56756">
        <w:rPr>
          <w:rFonts w:ascii="Times New Roman" w:hAnsi="Times New Roman" w:cs="Times New Roman"/>
          <w:sz w:val="24"/>
          <w:szCs w:val="24"/>
        </w:rPr>
        <w:t>. v. 18, n. 3, p. 643-650, 2015.</w:t>
      </w:r>
    </w:p>
    <w:p w:rsidR="00C77FFB" w:rsidRDefault="00C77FFB" w:rsidP="0036740D">
      <w:pPr>
        <w:spacing w:after="0"/>
        <w:rPr>
          <w:rFonts w:ascii="Times New Roman" w:hAnsi="Times New Roman" w:cs="Times New Roman"/>
        </w:rPr>
      </w:pPr>
    </w:p>
    <w:p w:rsidR="00C77FFB" w:rsidRPr="00C77FFB" w:rsidRDefault="00C77FFB" w:rsidP="0036740D">
      <w:pPr>
        <w:spacing w:after="0"/>
        <w:rPr>
          <w:rFonts w:ascii="Times New Roman" w:hAnsi="Times New Roman" w:cs="Times New Roman"/>
        </w:rPr>
      </w:pPr>
    </w:p>
    <w:sectPr w:rsidR="00C77FFB" w:rsidRPr="00C77FFB" w:rsidSect="00171ECF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3F5522"/>
    <w:multiLevelType w:val="hybridMultilevel"/>
    <w:tmpl w:val="AA18ED78"/>
    <w:lvl w:ilvl="0" w:tplc="910E4DF2">
      <w:start w:val="1"/>
      <w:numFmt w:val="decimal"/>
      <w:lvlText w:val="%1-"/>
      <w:lvlJc w:val="left"/>
      <w:pPr>
        <w:ind w:left="720" w:hanging="360"/>
      </w:pPr>
      <w:rPr>
        <w:rFonts w:eastAsiaTheme="minorHAnsi" w:hint="default"/>
        <w:b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7006A2"/>
    <w:multiLevelType w:val="hybridMultilevel"/>
    <w:tmpl w:val="CBA2ABA6"/>
    <w:lvl w:ilvl="0" w:tplc="1E805DA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1ED"/>
    <w:rsid w:val="00025C88"/>
    <w:rsid w:val="0003281F"/>
    <w:rsid w:val="00047C48"/>
    <w:rsid w:val="00051332"/>
    <w:rsid w:val="000565C9"/>
    <w:rsid w:val="000577F7"/>
    <w:rsid w:val="00077124"/>
    <w:rsid w:val="00080174"/>
    <w:rsid w:val="00080DB4"/>
    <w:rsid w:val="00090507"/>
    <w:rsid w:val="00091821"/>
    <w:rsid w:val="00094C57"/>
    <w:rsid w:val="000D0CA9"/>
    <w:rsid w:val="000F2D27"/>
    <w:rsid w:val="00101C47"/>
    <w:rsid w:val="00125D5B"/>
    <w:rsid w:val="00132B7B"/>
    <w:rsid w:val="00151D34"/>
    <w:rsid w:val="00171ECF"/>
    <w:rsid w:val="00186C92"/>
    <w:rsid w:val="001B49EA"/>
    <w:rsid w:val="001D31ED"/>
    <w:rsid w:val="002122EA"/>
    <w:rsid w:val="00212ED5"/>
    <w:rsid w:val="00265447"/>
    <w:rsid w:val="002811B8"/>
    <w:rsid w:val="002862C8"/>
    <w:rsid w:val="002A6427"/>
    <w:rsid w:val="002B69A0"/>
    <w:rsid w:val="002D3145"/>
    <w:rsid w:val="002E5A24"/>
    <w:rsid w:val="002F4512"/>
    <w:rsid w:val="002F6453"/>
    <w:rsid w:val="00316822"/>
    <w:rsid w:val="00337EF0"/>
    <w:rsid w:val="0035183D"/>
    <w:rsid w:val="00352555"/>
    <w:rsid w:val="003553D7"/>
    <w:rsid w:val="00360C8F"/>
    <w:rsid w:val="00366AD7"/>
    <w:rsid w:val="0036740D"/>
    <w:rsid w:val="003776AC"/>
    <w:rsid w:val="00387F40"/>
    <w:rsid w:val="0039052E"/>
    <w:rsid w:val="003960BD"/>
    <w:rsid w:val="003A3116"/>
    <w:rsid w:val="003B6016"/>
    <w:rsid w:val="003D0919"/>
    <w:rsid w:val="003D7019"/>
    <w:rsid w:val="003E2017"/>
    <w:rsid w:val="003E27CB"/>
    <w:rsid w:val="00413FA8"/>
    <w:rsid w:val="00414320"/>
    <w:rsid w:val="00445072"/>
    <w:rsid w:val="00450F51"/>
    <w:rsid w:val="004537B4"/>
    <w:rsid w:val="00467F5D"/>
    <w:rsid w:val="0047267B"/>
    <w:rsid w:val="00474959"/>
    <w:rsid w:val="0048144A"/>
    <w:rsid w:val="00494ED0"/>
    <w:rsid w:val="004961D4"/>
    <w:rsid w:val="004B4F15"/>
    <w:rsid w:val="004E2173"/>
    <w:rsid w:val="004F07B9"/>
    <w:rsid w:val="004F5148"/>
    <w:rsid w:val="005047BC"/>
    <w:rsid w:val="00513903"/>
    <w:rsid w:val="005927E5"/>
    <w:rsid w:val="00594427"/>
    <w:rsid w:val="005A6A73"/>
    <w:rsid w:val="005A70A8"/>
    <w:rsid w:val="005B79DB"/>
    <w:rsid w:val="005C16BF"/>
    <w:rsid w:val="005E3CE1"/>
    <w:rsid w:val="005F668F"/>
    <w:rsid w:val="00617F3D"/>
    <w:rsid w:val="0062645C"/>
    <w:rsid w:val="0063503A"/>
    <w:rsid w:val="00681D1E"/>
    <w:rsid w:val="00681D94"/>
    <w:rsid w:val="006826BC"/>
    <w:rsid w:val="006B3DD0"/>
    <w:rsid w:val="006C430D"/>
    <w:rsid w:val="006C4EE2"/>
    <w:rsid w:val="006D09A2"/>
    <w:rsid w:val="006D68E6"/>
    <w:rsid w:val="006E2E53"/>
    <w:rsid w:val="006E4F4B"/>
    <w:rsid w:val="006F40BE"/>
    <w:rsid w:val="00724068"/>
    <w:rsid w:val="00733AF0"/>
    <w:rsid w:val="00766249"/>
    <w:rsid w:val="007812AB"/>
    <w:rsid w:val="00782F7D"/>
    <w:rsid w:val="00792089"/>
    <w:rsid w:val="00794719"/>
    <w:rsid w:val="007A56CD"/>
    <w:rsid w:val="007B7E98"/>
    <w:rsid w:val="007D515F"/>
    <w:rsid w:val="007D6C81"/>
    <w:rsid w:val="007E0511"/>
    <w:rsid w:val="007F6FAA"/>
    <w:rsid w:val="00836146"/>
    <w:rsid w:val="00855B3D"/>
    <w:rsid w:val="0088547C"/>
    <w:rsid w:val="008B229E"/>
    <w:rsid w:val="008B36E9"/>
    <w:rsid w:val="008D0451"/>
    <w:rsid w:val="00903746"/>
    <w:rsid w:val="00906175"/>
    <w:rsid w:val="00907848"/>
    <w:rsid w:val="00914C86"/>
    <w:rsid w:val="0092497E"/>
    <w:rsid w:val="009314FA"/>
    <w:rsid w:val="00932698"/>
    <w:rsid w:val="009377C0"/>
    <w:rsid w:val="009522AA"/>
    <w:rsid w:val="009B18D3"/>
    <w:rsid w:val="009C3373"/>
    <w:rsid w:val="009D2C60"/>
    <w:rsid w:val="00A12A14"/>
    <w:rsid w:val="00A35394"/>
    <w:rsid w:val="00A42EA3"/>
    <w:rsid w:val="00A56A0A"/>
    <w:rsid w:val="00A92E28"/>
    <w:rsid w:val="00AA3DA0"/>
    <w:rsid w:val="00AA5A7F"/>
    <w:rsid w:val="00AA6245"/>
    <w:rsid w:val="00AB6600"/>
    <w:rsid w:val="00AE1BC8"/>
    <w:rsid w:val="00AE729F"/>
    <w:rsid w:val="00B00201"/>
    <w:rsid w:val="00B04113"/>
    <w:rsid w:val="00B1258F"/>
    <w:rsid w:val="00B463B1"/>
    <w:rsid w:val="00B77A6E"/>
    <w:rsid w:val="00BA1D18"/>
    <w:rsid w:val="00BD732E"/>
    <w:rsid w:val="00BE0F73"/>
    <w:rsid w:val="00BE667E"/>
    <w:rsid w:val="00BF1A44"/>
    <w:rsid w:val="00BF6481"/>
    <w:rsid w:val="00C303BC"/>
    <w:rsid w:val="00C3154E"/>
    <w:rsid w:val="00C42EDC"/>
    <w:rsid w:val="00C5442E"/>
    <w:rsid w:val="00C57AF6"/>
    <w:rsid w:val="00C640EB"/>
    <w:rsid w:val="00C77FFB"/>
    <w:rsid w:val="00C84CCB"/>
    <w:rsid w:val="00C9497F"/>
    <w:rsid w:val="00CB117D"/>
    <w:rsid w:val="00CB78C1"/>
    <w:rsid w:val="00CE7890"/>
    <w:rsid w:val="00D238AA"/>
    <w:rsid w:val="00D33CD0"/>
    <w:rsid w:val="00D4184A"/>
    <w:rsid w:val="00D44E6C"/>
    <w:rsid w:val="00D52CB4"/>
    <w:rsid w:val="00D56756"/>
    <w:rsid w:val="00D94577"/>
    <w:rsid w:val="00D9716C"/>
    <w:rsid w:val="00DA613A"/>
    <w:rsid w:val="00DB43AF"/>
    <w:rsid w:val="00DD2A6B"/>
    <w:rsid w:val="00E47E0E"/>
    <w:rsid w:val="00E72DA4"/>
    <w:rsid w:val="00E8290E"/>
    <w:rsid w:val="00EA0688"/>
    <w:rsid w:val="00EA4EAD"/>
    <w:rsid w:val="00EC3B0C"/>
    <w:rsid w:val="00ED3DF3"/>
    <w:rsid w:val="00EE09A9"/>
    <w:rsid w:val="00EE3215"/>
    <w:rsid w:val="00EF6909"/>
    <w:rsid w:val="00EF7B22"/>
    <w:rsid w:val="00F016C6"/>
    <w:rsid w:val="00F05D46"/>
    <w:rsid w:val="00F0710A"/>
    <w:rsid w:val="00F26223"/>
    <w:rsid w:val="00F36643"/>
    <w:rsid w:val="00F70F31"/>
    <w:rsid w:val="00F9527F"/>
    <w:rsid w:val="00FA3D30"/>
    <w:rsid w:val="00FB0337"/>
    <w:rsid w:val="00FB04B1"/>
    <w:rsid w:val="00FB3B45"/>
    <w:rsid w:val="00FB3C4A"/>
    <w:rsid w:val="00FC515E"/>
    <w:rsid w:val="00FD3298"/>
    <w:rsid w:val="00FE2F8F"/>
    <w:rsid w:val="00FF0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7F4544-CCDE-4A75-9053-115EF0770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B463B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36643"/>
    <w:pPr>
      <w:ind w:left="720"/>
      <w:contextualSpacing/>
    </w:pPr>
  </w:style>
  <w:style w:type="character" w:customStyle="1" w:styleId="Ttulo3Char">
    <w:name w:val="Título 3 Char"/>
    <w:basedOn w:val="Fontepargpadro"/>
    <w:link w:val="Ttulo3"/>
    <w:uiPriority w:val="9"/>
    <w:rsid w:val="00B463B1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0905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993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3</Pages>
  <Words>1142</Words>
  <Characters>6170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CallCenter Supervisa</cp:lastModifiedBy>
  <cp:revision>106</cp:revision>
  <dcterms:created xsi:type="dcterms:W3CDTF">2019-10-06T19:30:00Z</dcterms:created>
  <dcterms:modified xsi:type="dcterms:W3CDTF">2019-10-12T12:33:00Z</dcterms:modified>
</cp:coreProperties>
</file>