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DC3E" w14:textId="20CEC266" w:rsidR="00233A67" w:rsidRPr="0028103F" w:rsidRDefault="00A51603" w:rsidP="00A5160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163685427"/>
      <w:r w:rsidRPr="00281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RISCOS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ASSOCIADOS A</w:t>
      </w:r>
      <w:r w:rsidRPr="00281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DOENÇA PERIODONTAL EM PACIENTES GESTANTES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UMA ANÁLISE DA LITERATURA</w:t>
      </w:r>
    </w:p>
    <w:bookmarkEnd w:id="0"/>
    <w:p w14:paraId="13972866" w14:textId="77777777" w:rsidR="001C6850" w:rsidRDefault="0028103F" w:rsidP="001C685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Maria Thaís Felix de Souza¹; </w:t>
      </w:r>
      <w:proofErr w:type="spellStart"/>
      <w:r w:rsid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Lyvia</w:t>
      </w:r>
      <w:proofErr w:type="spellEnd"/>
      <w:r w:rsid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Maria Silva de </w:t>
      </w:r>
      <w:r w:rsidR="00956C06" w:rsidRP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Santana²</w:t>
      </w:r>
      <w:r w:rsidRP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  <w:r w:rsidR="00956C06" w:rsidRP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Lailson </w:t>
      </w:r>
      <w:proofErr w:type="spellStart"/>
      <w:r w:rsidR="00956C06" w:rsidRP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Kesley</w:t>
      </w:r>
      <w:proofErr w:type="spellEnd"/>
      <w:r w:rsidR="00956C06" w:rsidRP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da Silva Ferreira</w:t>
      </w:r>
      <w:r w:rsidR="0067458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P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  <w:r w:rsidR="00956C06" w:rsidRP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Larissa Barbosa da Conceição</w:t>
      </w:r>
      <w:r w:rsidR="0067458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="00956C06" w:rsidRP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; Larissa dos Santos Silva</w:t>
      </w:r>
      <w:r w:rsidR="0067458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="00956C06" w:rsidRPr="00956C0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  <w:r w:rsidR="001C6850">
        <w:rPr>
          <w:rFonts w:ascii="Times New Roman" w:eastAsia="Times New Roman" w:hAnsi="Times New Roman" w:cs="Times New Roman"/>
          <w:b w:val="0"/>
          <w:sz w:val="24"/>
          <w:szCs w:val="24"/>
        </w:rPr>
        <w:t>Thalles Gabriel Germano Lima³.</w:t>
      </w:r>
    </w:p>
    <w:p w14:paraId="28F595EA" w14:textId="77777777" w:rsidR="001C6850" w:rsidRDefault="001C6850" w:rsidP="001C68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Graduanda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0850912" w14:textId="2BA36D52" w:rsidR="001C6850" w:rsidRDefault="001C6850" w:rsidP="001C68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3AB9FA4A" w14:textId="77777777" w:rsidR="001C6850" w:rsidRDefault="001C6850" w:rsidP="001C68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Mestrando em Periodontia, Centro de Pesquisas Odontológicas São Leopoldo Mandic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63698F86" w14:textId="77777777" w:rsidR="0028103F" w:rsidRPr="00674586" w:rsidRDefault="0028103F" w:rsidP="001C68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55CE49" w14:textId="7DD0CD84" w:rsidR="0028103F" w:rsidRPr="001C6850" w:rsidRDefault="0028103F" w:rsidP="00A51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en-US"/>
        </w:rPr>
      </w:pPr>
      <w:r w:rsidRPr="001C68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Emai</w:t>
      </w:r>
      <w:r w:rsidRPr="001C68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</w:t>
      </w:r>
      <w:r w:rsidR="00674586" w:rsidRPr="001C68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6" w:history="1">
        <w:r w:rsidR="00A04C55" w:rsidRPr="001C6850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thaissoouza6@gmail.com</w:t>
        </w:r>
      </w:hyperlink>
    </w:p>
    <w:p w14:paraId="733D308D" w14:textId="77777777" w:rsidR="00A04C55" w:rsidRPr="001C6850" w:rsidRDefault="00A04C55" w:rsidP="0079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</w:p>
    <w:p w14:paraId="5D90A04E" w14:textId="4E7DEBD7" w:rsidR="0028103F" w:rsidRPr="001C6850" w:rsidRDefault="0028103F" w:rsidP="0079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C68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RESUMO </w:t>
      </w:r>
    </w:p>
    <w:p w14:paraId="3790260A" w14:textId="5BDB8301" w:rsidR="000D31DC" w:rsidRDefault="0028103F" w:rsidP="0079104B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50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D50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doença periodontal é uma inflamação que acomete os tecidos de </w:t>
      </w:r>
      <w:r w:rsidR="00A04C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sustentação</w:t>
      </w:r>
      <w:r w:rsidR="00D50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 dentes, através do acúmulo de placas bacterianas, fruto de uma má higienização ou doenças sistêmicas. No período gestacional é comum a presença desse problema</w:t>
      </w:r>
      <w:r w:rsidR="00791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04C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devido as alterações hormonais</w:t>
      </w:r>
      <w:r w:rsidR="00791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gestante aumentarem </w:t>
      </w:r>
      <w:r w:rsidR="00A04C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51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sua </w:t>
      </w:r>
      <w:r w:rsidR="00A04C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susceptibilidade</w:t>
      </w:r>
      <w:r w:rsidR="00D50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05D97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233A67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Avaliar quais os </w:t>
      </w:r>
      <w:r w:rsidR="008F15F7">
        <w:rPr>
          <w:rFonts w:ascii="Times New Roman" w:eastAsia="Times New Roman" w:hAnsi="Times New Roman" w:cs="Times New Roman"/>
          <w:bCs/>
          <w:sz w:val="24"/>
          <w:szCs w:val="24"/>
        </w:rPr>
        <w:t xml:space="preserve">potenciais </w:t>
      </w:r>
      <w:r w:rsidR="00233A67" w:rsidRPr="00605D97">
        <w:rPr>
          <w:rFonts w:ascii="Times New Roman" w:eastAsia="Times New Roman" w:hAnsi="Times New Roman" w:cs="Times New Roman"/>
          <w:bCs/>
          <w:sz w:val="24"/>
          <w:szCs w:val="24"/>
        </w:rPr>
        <w:t>riscos associados a doença periodontal em</w:t>
      </w:r>
      <w:r w:rsidR="001C6850">
        <w:rPr>
          <w:rFonts w:ascii="Times New Roman" w:eastAsia="Times New Roman" w:hAnsi="Times New Roman" w:cs="Times New Roman"/>
          <w:bCs/>
          <w:sz w:val="24"/>
          <w:szCs w:val="24"/>
        </w:rPr>
        <w:t xml:space="preserve"> pacientes</w:t>
      </w:r>
      <w:r w:rsidR="00A04C55">
        <w:rPr>
          <w:rFonts w:ascii="Times New Roman" w:eastAsia="Times New Roman" w:hAnsi="Times New Roman" w:cs="Times New Roman"/>
          <w:bCs/>
          <w:sz w:val="24"/>
          <w:szCs w:val="24"/>
        </w:rPr>
        <w:t xml:space="preserve"> gestantes</w:t>
      </w:r>
      <w:r w:rsidR="00233A67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05D97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CA04FE" w:rsidRPr="00605D97">
        <w:rPr>
          <w:rFonts w:ascii="Times New Roman" w:eastAsia="Times New Roman" w:hAnsi="Times New Roman" w:cs="Times New Roman"/>
          <w:bCs/>
          <w:sz w:val="24"/>
          <w:szCs w:val="24"/>
        </w:rPr>
        <w:t>Foi realizada uma</w:t>
      </w:r>
      <w:r w:rsidR="00BE7D0E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 r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>evisão da literatura</w:t>
      </w:r>
      <w:r w:rsidR="00A04C5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através das bases de dados </w:t>
      </w:r>
      <w:proofErr w:type="spellStart"/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>PubMed</w:t>
      </w:r>
      <w:proofErr w:type="spellEnd"/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747CA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SciELO e 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Science Direct. </w:t>
      </w:r>
      <w:r w:rsidR="00CA04FE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A pesquisa envolveu 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>palavras-chave em inglês</w:t>
      </w:r>
      <w:r w:rsidR="00CA04FE" w:rsidRPr="00605D9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04FE" w:rsidRPr="00605D97">
        <w:rPr>
          <w:rFonts w:ascii="Times New Roman" w:eastAsia="Times New Roman" w:hAnsi="Times New Roman" w:cs="Times New Roman"/>
          <w:bCs/>
          <w:sz w:val="24"/>
          <w:szCs w:val="24"/>
        </w:rPr>
        <w:t>interligadas pelo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 conector </w:t>
      </w:r>
      <w:proofErr w:type="spellStart"/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>boleano</w:t>
      </w:r>
      <w:proofErr w:type="spellEnd"/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0C552D" w:rsidRPr="00605D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AND”</w:t>
      </w:r>
      <w:r w:rsidR="00CA04FE" w:rsidRPr="00605D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CA04FE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 foram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 selecionados </w:t>
      </w:r>
      <w:r w:rsidR="007523B4">
        <w:rPr>
          <w:rFonts w:ascii="Times New Roman" w:eastAsia="Times New Roman" w:hAnsi="Times New Roman" w:cs="Times New Roman"/>
          <w:bCs/>
          <w:sz w:val="24"/>
          <w:szCs w:val="24"/>
        </w:rPr>
        <w:t xml:space="preserve">um total de 14 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>artigos</w:t>
      </w:r>
      <w:r w:rsidR="007523B4">
        <w:rPr>
          <w:rFonts w:ascii="Times New Roman" w:eastAsia="Times New Roman" w:hAnsi="Times New Roman" w:cs="Times New Roman"/>
          <w:bCs/>
          <w:sz w:val="24"/>
          <w:szCs w:val="24"/>
        </w:rPr>
        <w:t>, na língua inglesa,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 disponibilizados na íntegra </w:t>
      </w:r>
      <w:r w:rsidR="007523B4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="000C552D" w:rsidRPr="00605D97">
        <w:rPr>
          <w:rFonts w:ascii="Times New Roman" w:eastAsia="Times New Roman" w:hAnsi="Times New Roman" w:cs="Times New Roman"/>
          <w:bCs/>
          <w:sz w:val="24"/>
          <w:szCs w:val="24"/>
        </w:rPr>
        <w:t>dos últimos 5 anos</w:t>
      </w:r>
      <w:r w:rsidR="00CA04FE" w:rsidRPr="00605D97">
        <w:rPr>
          <w:rFonts w:ascii="Times New Roman" w:eastAsia="Times New Roman" w:hAnsi="Times New Roman" w:cs="Times New Roman"/>
          <w:bCs/>
          <w:sz w:val="24"/>
          <w:szCs w:val="24"/>
        </w:rPr>
        <w:t>. Excluíram-se</w:t>
      </w:r>
      <w:r w:rsidR="00BE7D0E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 capítulos de livros, documentos e artigos que não se enquadravam nos métodos de inclusão</w:t>
      </w:r>
      <w:r w:rsidR="00CA04FE" w:rsidRPr="00605D97">
        <w:rPr>
          <w:rFonts w:ascii="Times New Roman" w:eastAsia="Times New Roman" w:hAnsi="Times New Roman" w:cs="Times New Roman"/>
          <w:bCs/>
          <w:sz w:val="24"/>
          <w:szCs w:val="24"/>
        </w:rPr>
        <w:t xml:space="preserve"> previamente estabelecidos. </w:t>
      </w:r>
      <w:r w:rsidRPr="00605D97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79104B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605D97" w:rsidRPr="00605D97">
        <w:rPr>
          <w:rFonts w:ascii="Times New Roman" w:eastAsia="Times New Roman" w:hAnsi="Times New Roman" w:cs="Times New Roman"/>
          <w:sz w:val="24"/>
          <w:szCs w:val="24"/>
        </w:rPr>
        <w:t xml:space="preserve">onstatou-se que as doenças periodontais apresentam correlação no período da gravidez </w:t>
      </w:r>
      <w:r w:rsidR="008F15F7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605D97" w:rsidRPr="00605D97">
        <w:rPr>
          <w:rFonts w:ascii="Times New Roman" w:eastAsia="Times New Roman" w:hAnsi="Times New Roman" w:cs="Times New Roman"/>
          <w:sz w:val="24"/>
          <w:szCs w:val="24"/>
        </w:rPr>
        <w:t>resultados adversos</w:t>
      </w:r>
      <w:r w:rsidR="007910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5D97" w:rsidRPr="00605D97">
        <w:rPr>
          <w:rFonts w:ascii="Times New Roman" w:eastAsia="Times New Roman" w:hAnsi="Times New Roman" w:cs="Times New Roman"/>
          <w:sz w:val="24"/>
          <w:szCs w:val="24"/>
        </w:rPr>
        <w:t xml:space="preserve">Os patógenos envolvidos podem </w:t>
      </w:r>
      <w:proofErr w:type="spellStart"/>
      <w:r w:rsidR="00605D97" w:rsidRPr="00605D97">
        <w:rPr>
          <w:rFonts w:ascii="Times New Roman" w:eastAsia="Times New Roman" w:hAnsi="Times New Roman" w:cs="Times New Roman"/>
          <w:sz w:val="24"/>
          <w:szCs w:val="24"/>
        </w:rPr>
        <w:t>translocar-se</w:t>
      </w:r>
      <w:proofErr w:type="spellEnd"/>
      <w:r w:rsidR="00605D97" w:rsidRPr="00605D97">
        <w:rPr>
          <w:rFonts w:ascii="Times New Roman" w:eastAsia="Times New Roman" w:hAnsi="Times New Roman" w:cs="Times New Roman"/>
          <w:sz w:val="24"/>
          <w:szCs w:val="24"/>
        </w:rPr>
        <w:t xml:space="preserve"> e infectar tanto o feto quanto a placenta</w:t>
      </w:r>
      <w:r w:rsidR="008F15F7">
        <w:rPr>
          <w:rFonts w:ascii="Times New Roman" w:eastAsia="Times New Roman" w:hAnsi="Times New Roman" w:cs="Times New Roman"/>
          <w:sz w:val="24"/>
          <w:szCs w:val="24"/>
        </w:rPr>
        <w:t>, ampliando os riscos de inflamação placentária e pré-eclâmpsia</w:t>
      </w:r>
      <w:r w:rsidR="00605D97" w:rsidRPr="00605D97">
        <w:rPr>
          <w:rFonts w:ascii="Times New Roman" w:eastAsia="Times New Roman" w:hAnsi="Times New Roman" w:cs="Times New Roman"/>
          <w:sz w:val="24"/>
          <w:szCs w:val="24"/>
        </w:rPr>
        <w:t xml:space="preserve">. Além disso, </w:t>
      </w:r>
      <w:r w:rsidR="007523B4">
        <w:rPr>
          <w:rFonts w:ascii="Times New Roman" w:eastAsia="Times New Roman" w:hAnsi="Times New Roman" w:cs="Times New Roman"/>
          <w:sz w:val="24"/>
          <w:szCs w:val="24"/>
        </w:rPr>
        <w:t xml:space="preserve">foi observado que </w:t>
      </w:r>
      <w:r w:rsidR="00605D97" w:rsidRPr="00605D97">
        <w:rPr>
          <w:rFonts w:ascii="Times New Roman" w:eastAsia="Times New Roman" w:hAnsi="Times New Roman" w:cs="Times New Roman"/>
          <w:sz w:val="24"/>
          <w:szCs w:val="24"/>
        </w:rPr>
        <w:t xml:space="preserve">partos prematuros e crianças de baixo </w:t>
      </w:r>
      <w:proofErr w:type="gramStart"/>
      <w:r w:rsidR="00605D97" w:rsidRPr="00605D97">
        <w:rPr>
          <w:rFonts w:ascii="Times New Roman" w:eastAsia="Times New Roman" w:hAnsi="Times New Roman" w:cs="Times New Roman"/>
          <w:sz w:val="24"/>
          <w:szCs w:val="24"/>
        </w:rPr>
        <w:t>peso ao nascimento podem</w:t>
      </w:r>
      <w:proofErr w:type="gramEnd"/>
      <w:r w:rsidR="00605D97" w:rsidRPr="00605D97">
        <w:rPr>
          <w:rFonts w:ascii="Times New Roman" w:eastAsia="Times New Roman" w:hAnsi="Times New Roman" w:cs="Times New Roman"/>
          <w:sz w:val="24"/>
          <w:szCs w:val="24"/>
        </w:rPr>
        <w:t xml:space="preserve"> estar associados a gestantes que apresentaram doença periodontal.</w:t>
      </w:r>
      <w:r w:rsidR="00791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1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Conclusão:</w:t>
      </w:r>
      <w:r w:rsidR="000D31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31DC" w:rsidRPr="000D3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Para evitar que as mulheres</w:t>
      </w:r>
      <w:r w:rsidR="001C68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31DC" w:rsidRPr="000D3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corram riscos de desenvolverem doenças periodontais na gestação, é de suma importância a investigação por parte dos cirurgiões dentistas desde o início da gravidez, além de orientação sobre o assunto, promovendo e assegurando sua saúde bucal. </w:t>
      </w:r>
      <w:r w:rsidRPr="000D3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AB62AD7" w14:textId="77777777" w:rsidR="0079104B" w:rsidRPr="00A04C55" w:rsidRDefault="0079104B" w:rsidP="00A04C5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FDA0E5" w14:textId="7163873D" w:rsidR="00233A67" w:rsidRDefault="0028103F" w:rsidP="0028103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1C68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Periodontite</w:t>
      </w:r>
      <w:r w:rsidR="00233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33A67" w:rsidRPr="00233A67">
        <w:t xml:space="preserve"> </w:t>
      </w:r>
      <w:r w:rsidR="00233A67" w:rsidRPr="00233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Doenças </w:t>
      </w:r>
      <w:r w:rsidR="00233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233A67" w:rsidRPr="00233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eriodontais</w:t>
      </w:r>
      <w:r w:rsidR="00233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Gestantes</w:t>
      </w:r>
      <w:r w:rsidR="001C68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E6F81C6" w14:textId="67D3B74A" w:rsidR="00061BBF" w:rsidRPr="00A51603" w:rsidRDefault="0028103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23F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Área temática:</w:t>
      </w:r>
      <w:r w:rsidR="00923F30" w:rsidRPr="00923F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Periodontia</w:t>
      </w:r>
      <w:r w:rsidR="001C6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061BBF" w:rsidRPr="00A51603" w:rsidSect="00CF1551">
      <w:headerReference w:type="default" r:id="rId7"/>
      <w:footerReference w:type="default" r:id="rId8"/>
      <w:pgSz w:w="11920" w:h="16840"/>
      <w:pgMar w:top="141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3C68" w14:textId="77777777" w:rsidR="00CF1551" w:rsidRDefault="00CF1551">
      <w:pPr>
        <w:spacing w:line="240" w:lineRule="auto"/>
      </w:pPr>
      <w:r>
        <w:separator/>
      </w:r>
    </w:p>
  </w:endnote>
  <w:endnote w:type="continuationSeparator" w:id="0">
    <w:p w14:paraId="3E93A9DA" w14:textId="77777777" w:rsidR="00CF1551" w:rsidRDefault="00CF1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8125" w14:textId="77777777" w:rsidR="00CF1551" w:rsidRDefault="00CF1551">
      <w:pPr>
        <w:spacing w:line="240" w:lineRule="auto"/>
      </w:pPr>
      <w:r>
        <w:separator/>
      </w:r>
    </w:p>
  </w:footnote>
  <w:footnote w:type="continuationSeparator" w:id="0">
    <w:p w14:paraId="7E5BDB33" w14:textId="77777777" w:rsidR="00CF1551" w:rsidRDefault="00CF15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0A3377"/>
    <w:rsid w:val="000C552D"/>
    <w:rsid w:val="000D31DC"/>
    <w:rsid w:val="001747CA"/>
    <w:rsid w:val="001C6850"/>
    <w:rsid w:val="00233A67"/>
    <w:rsid w:val="0028103F"/>
    <w:rsid w:val="003433B5"/>
    <w:rsid w:val="00487C60"/>
    <w:rsid w:val="00502C80"/>
    <w:rsid w:val="00605D97"/>
    <w:rsid w:val="00674586"/>
    <w:rsid w:val="007523B4"/>
    <w:rsid w:val="0079104B"/>
    <w:rsid w:val="00866863"/>
    <w:rsid w:val="008F15F7"/>
    <w:rsid w:val="00923F30"/>
    <w:rsid w:val="00956C06"/>
    <w:rsid w:val="00971765"/>
    <w:rsid w:val="0099009A"/>
    <w:rsid w:val="00A04C55"/>
    <w:rsid w:val="00A51603"/>
    <w:rsid w:val="00A6220F"/>
    <w:rsid w:val="00B279BE"/>
    <w:rsid w:val="00B303FA"/>
    <w:rsid w:val="00BE7D0E"/>
    <w:rsid w:val="00BF3365"/>
    <w:rsid w:val="00CA04FE"/>
    <w:rsid w:val="00CF1551"/>
    <w:rsid w:val="00D50DDC"/>
    <w:rsid w:val="00F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28103F"/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A04C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issoouza6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ROZELIA SEBASTIANA</cp:lastModifiedBy>
  <cp:revision>3</cp:revision>
  <dcterms:created xsi:type="dcterms:W3CDTF">2024-04-13T20:34:00Z</dcterms:created>
  <dcterms:modified xsi:type="dcterms:W3CDTF">2024-04-16T17:32:00Z</dcterms:modified>
</cp:coreProperties>
</file>