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9DF3D" w14:textId="77777777" w:rsidR="009B4014" w:rsidRDefault="00E64BAF">
      <w:r>
        <w:rPr>
          <w:noProof/>
          <w:lang w:eastAsia="pt-BR"/>
        </w:rPr>
        <w:drawing>
          <wp:inline distT="0" distB="0" distL="0" distR="0" wp14:anchorId="09191ED6" wp14:editId="23C0A753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5DFE1" w14:textId="77777777" w:rsidR="00342DF4" w:rsidRDefault="00342DF4" w:rsidP="0034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TÍTULO DO TRABALHO EM CAIXA ALTA, FONTE TIMES NEW ROMAN, CENTRALIZADO, NEGRITO, ESPAÇAMENTO SIMPLES – Máximo 250 caracteres com espaço</w:t>
      </w:r>
    </w:p>
    <w:p w14:paraId="127AA7D6" w14:textId="77777777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32BB43B" w14:textId="77777777" w:rsidR="00836044" w:rsidRPr="00836044" w:rsidRDefault="00836044" w:rsidP="0083604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3604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Gabriela Pereira Santos</w:t>
      </w:r>
    </w:p>
    <w:p w14:paraId="4EAE1BF1" w14:textId="77777777" w:rsidR="00836044" w:rsidRPr="00836044" w:rsidRDefault="00836044" w:rsidP="0083604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3604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Universidade Estadual de Montes Claros</w:t>
      </w:r>
    </w:p>
    <w:p w14:paraId="0872C498" w14:textId="77777777" w:rsidR="00836044" w:rsidRPr="00836044" w:rsidRDefault="00836044" w:rsidP="0083604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hyperlink r:id="rId5" w:history="1">
        <w:r w:rsidRPr="00836044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lang w:eastAsia="pt-BR"/>
          </w:rPr>
          <w:t>gabrielaunimontes@gmail.com</w:t>
        </w:r>
      </w:hyperlink>
    </w:p>
    <w:p w14:paraId="0D874808" w14:textId="50A43853" w:rsidR="00873496" w:rsidRDefault="00873496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Amanda Borges Aguiar</w:t>
      </w:r>
    </w:p>
    <w:p w14:paraId="042AA95C" w14:textId="77777777" w:rsidR="00873496" w:rsidRPr="00836044" w:rsidRDefault="00873496" w:rsidP="0087349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3604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Universidade Estadual de Montes Claros</w:t>
      </w:r>
    </w:p>
    <w:p w14:paraId="08F690AB" w14:textId="77777777" w:rsidR="00873496" w:rsidRDefault="00873496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6" w:history="1">
        <w:r w:rsidRPr="00EE2A7D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amandaaguiar3518@gmail.com</w:t>
        </w:r>
      </w:hyperlink>
    </w:p>
    <w:p w14:paraId="3D31DE73" w14:textId="471197BA" w:rsidR="00873496" w:rsidRDefault="00873496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0A9782A9" w14:textId="5FCFAD22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</w:p>
    <w:p w14:paraId="717C316F" w14:textId="77777777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(3 a 5 palavras)</w:t>
      </w:r>
    </w:p>
    <w:p w14:paraId="44815753" w14:textId="77777777" w:rsidR="00342DF4" w:rsidRDefault="00342DF4"/>
    <w:p w14:paraId="49BD74E8" w14:textId="698F409E" w:rsidR="00836044" w:rsidRDefault="00342DF4" w:rsidP="00DC79A8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B3E1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Resumo </w:t>
      </w:r>
      <w:r w:rsidR="00FA4C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Simples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7B4A0F80" w14:textId="77777777" w:rsidR="00CC6463" w:rsidRDefault="00CC6463" w:rsidP="00DC79A8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70AD1F7" w14:textId="37C49E99" w:rsidR="00CC6463" w:rsidRPr="00CC6463" w:rsidRDefault="00CC6463" w:rsidP="00DC79A8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14:paraId="64AD2E2F" w14:textId="097BB668" w:rsidR="00342DF4" w:rsidRDefault="00836044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36044">
        <w:rPr>
          <w:rFonts w:ascii="Times New Roman" w:eastAsia="Times New Roman" w:hAnsi="Times New Roman" w:cs="Times New Roman"/>
          <w:sz w:val="24"/>
          <w:szCs w:val="24"/>
          <w:lang w:eastAsia="pt-BR"/>
        </w:rPr>
        <w:t>A presente pesquisa emergiu da participação das acadêmicas bolsistas do Programa Institucional de Bolsas de Iniciação à Docência (PIBID) que p</w:t>
      </w:r>
      <w:r w:rsidR="00EA1C0A">
        <w:rPr>
          <w:rFonts w:ascii="Times New Roman" w:eastAsia="Times New Roman" w:hAnsi="Times New Roman" w:cs="Times New Roman"/>
          <w:sz w:val="24"/>
          <w:szCs w:val="24"/>
          <w:lang w:eastAsia="pt-BR"/>
        </w:rPr>
        <w:t>l</w:t>
      </w:r>
      <w:r w:rsidRPr="00836044">
        <w:rPr>
          <w:rFonts w:ascii="Times New Roman" w:eastAsia="Times New Roman" w:hAnsi="Times New Roman" w:cs="Times New Roman"/>
          <w:sz w:val="24"/>
          <w:szCs w:val="24"/>
          <w:lang w:eastAsia="pt-BR"/>
        </w:rPr>
        <w:t>an</w:t>
      </w:r>
      <w:r w:rsidR="00EA1C0A">
        <w:rPr>
          <w:rFonts w:ascii="Times New Roman" w:eastAsia="Times New Roman" w:hAnsi="Times New Roman" w:cs="Times New Roman"/>
          <w:sz w:val="24"/>
          <w:szCs w:val="24"/>
          <w:lang w:eastAsia="pt-BR"/>
        </w:rPr>
        <w:t>eja</w:t>
      </w:r>
      <w:r w:rsidRPr="0083604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ram </w:t>
      </w:r>
      <w:r w:rsidR="00EA1C0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 </w:t>
      </w:r>
      <w:r w:rsidRPr="00836044">
        <w:rPr>
          <w:rFonts w:ascii="Times New Roman" w:eastAsia="Times New Roman" w:hAnsi="Times New Roman" w:cs="Times New Roman"/>
          <w:sz w:val="24"/>
          <w:szCs w:val="24"/>
          <w:lang w:eastAsia="pt-BR"/>
        </w:rPr>
        <w:t>execu</w:t>
      </w:r>
      <w:r w:rsidR="00EA1C0A">
        <w:rPr>
          <w:rFonts w:ascii="Times New Roman" w:eastAsia="Times New Roman" w:hAnsi="Times New Roman" w:cs="Times New Roman"/>
          <w:sz w:val="24"/>
          <w:szCs w:val="24"/>
          <w:lang w:eastAsia="pt-BR"/>
        </w:rPr>
        <w:t>taram</w:t>
      </w:r>
      <w:r w:rsidRPr="0083604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</w:t>
      </w:r>
      <w:r w:rsidR="00EA1C0A" w:rsidRPr="00EA1C0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forma interdisciplinar </w:t>
      </w:r>
      <w:r w:rsidR="00EA1C0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uma </w:t>
      </w:r>
      <w:r w:rsidR="00EA1C0A" w:rsidRPr="00EA1C0A">
        <w:rPr>
          <w:rFonts w:ascii="Times New Roman" w:eastAsia="Times New Roman" w:hAnsi="Times New Roman" w:cs="Times New Roman"/>
          <w:sz w:val="24"/>
          <w:szCs w:val="24"/>
          <w:lang w:eastAsia="pt-BR"/>
        </w:rPr>
        <w:t>proposta pedagógica</w:t>
      </w:r>
      <w:r w:rsidR="00EA1C0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voltada para crianças neuro divergentes de </w:t>
      </w:r>
      <w:r w:rsidR="00EA1C0A" w:rsidRPr="00EA1C0A">
        <w:rPr>
          <w:rFonts w:ascii="Times New Roman" w:eastAsia="Times New Roman" w:hAnsi="Times New Roman" w:cs="Times New Roman"/>
          <w:sz w:val="24"/>
          <w:szCs w:val="24"/>
          <w:lang w:eastAsia="pt-BR"/>
        </w:rPr>
        <w:t>uma escola estadual no município de Montes Claros, bem como os estudos sobre alfabetização</w:t>
      </w:r>
      <w:r w:rsidR="00EA1C0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EA1C0A" w:rsidRPr="00EA1C0A">
        <w:rPr>
          <w:rFonts w:ascii="Times New Roman" w:eastAsia="Times New Roman" w:hAnsi="Times New Roman" w:cs="Times New Roman"/>
          <w:sz w:val="24"/>
          <w:szCs w:val="24"/>
          <w:lang w:eastAsia="pt-BR"/>
        </w:rPr>
        <w:t>letramento</w:t>
      </w:r>
      <w:r w:rsidR="00EA1C0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inclusão</w:t>
      </w:r>
      <w:r w:rsidR="00EA1C0A" w:rsidRPr="00EA1C0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 sala de aula, propostos pela coordenadora de área, professora </w:t>
      </w:r>
      <w:r w:rsidR="00EA1C0A">
        <w:rPr>
          <w:rFonts w:ascii="Times New Roman" w:eastAsia="Times New Roman" w:hAnsi="Times New Roman" w:cs="Times New Roman"/>
          <w:sz w:val="24"/>
          <w:szCs w:val="24"/>
          <w:lang w:eastAsia="pt-BR"/>
        </w:rPr>
        <w:t>Leonice</w:t>
      </w:r>
      <w:r w:rsidR="00EA1C0A" w:rsidRPr="00EA1C0A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="00EA1C0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Nesse sentido,</w:t>
      </w:r>
      <w:r w:rsidR="00B216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B21630" w:rsidRPr="00B21630">
        <w:rPr>
          <w:rFonts w:ascii="Times New Roman" w:eastAsia="Times New Roman" w:hAnsi="Times New Roman" w:cs="Times New Roman"/>
          <w:sz w:val="24"/>
          <w:szCs w:val="24"/>
          <w:lang w:eastAsia="pt-BR"/>
        </w:rPr>
        <w:t>a pesquisa tem por finalidade contribuir para o debate</w:t>
      </w:r>
      <w:r w:rsidR="00B216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sobre a </w:t>
      </w:r>
      <w:r w:rsidR="00B21630" w:rsidRPr="00EA1C0A">
        <w:rPr>
          <w:rFonts w:ascii="Times New Roman" w:eastAsia="Times New Roman" w:hAnsi="Times New Roman" w:cs="Times New Roman"/>
          <w:sz w:val="24"/>
          <w:szCs w:val="24"/>
          <w:lang w:eastAsia="pt-BR"/>
        </w:rPr>
        <w:t>fase inicial de alfabetização</w:t>
      </w:r>
      <w:r w:rsidR="00B216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crianças </w:t>
      </w:r>
      <w:r w:rsidR="00B21630" w:rsidRPr="00EA1C0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 deficiência ou </w:t>
      </w:r>
      <w:r w:rsidR="00B21630">
        <w:rPr>
          <w:rFonts w:ascii="Times New Roman" w:eastAsia="Times New Roman" w:hAnsi="Times New Roman" w:cs="Times New Roman"/>
          <w:sz w:val="24"/>
          <w:szCs w:val="24"/>
          <w:lang w:eastAsia="pt-BR"/>
        </w:rPr>
        <w:t>t</w:t>
      </w:r>
      <w:r w:rsidR="00B21630" w:rsidRPr="00EA1C0A">
        <w:rPr>
          <w:rFonts w:ascii="Times New Roman" w:eastAsia="Times New Roman" w:hAnsi="Times New Roman" w:cs="Times New Roman"/>
          <w:sz w:val="24"/>
          <w:szCs w:val="24"/>
          <w:lang w:eastAsia="pt-BR"/>
        </w:rPr>
        <w:t>ranstornos do Neurodesenvolvimento</w:t>
      </w:r>
      <w:r w:rsidR="00B216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através d</w:t>
      </w:r>
      <w:r w:rsidR="00B21630" w:rsidRPr="00EA1C0A">
        <w:rPr>
          <w:rFonts w:ascii="Times New Roman" w:eastAsia="Times New Roman" w:hAnsi="Times New Roman" w:cs="Times New Roman"/>
          <w:sz w:val="24"/>
          <w:szCs w:val="24"/>
          <w:lang w:eastAsia="pt-BR"/>
        </w:rPr>
        <w:t>as tecnologias educacionais, mediante o uso de recursos lúdicos, sensoriais e digitais que, conforme Vygotsky (1997), atuam como ferramentas mediadoras capazes de diminuir a ansiedade típica dessas crianças diante de novas tarefas ou mudanças.</w:t>
      </w:r>
      <w:r w:rsidR="00B216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EA1C0A" w:rsidRPr="00EA1C0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objetivo geral </w:t>
      </w:r>
      <w:r w:rsidR="00B216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da proposta é </w:t>
      </w:r>
      <w:r w:rsidR="00EA1C0A" w:rsidRPr="00EA1C0A">
        <w:rPr>
          <w:rFonts w:ascii="Times New Roman" w:eastAsia="Times New Roman" w:hAnsi="Times New Roman" w:cs="Times New Roman"/>
          <w:sz w:val="24"/>
          <w:szCs w:val="24"/>
          <w:lang w:eastAsia="pt-BR"/>
        </w:rPr>
        <w:t>desenvolver o gosto pela leitura, ampliar o vocabulário, compreender o ciclo vital dos insetos e estimular a escrita inicial — é perseguido por meio de atividades que valorizam a transformação como “parte natural da vida”, alinhando-se à perspectiva de Mantoan (2015), para quem a escola inclusiva deve promover aprendizagens significativas por meio de estratégias que respeitem os ritmos e estilos diversos de aprendizagem.</w:t>
      </w:r>
    </w:p>
    <w:p w14:paraId="214FF0BB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12D2EE35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14:paraId="41092A8A" w14:textId="42C75C2C" w:rsidR="00342DF4" w:rsidRPr="00CC6463" w:rsidRDefault="00CC6463" w:rsidP="00342DF4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C646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 xml:space="preserve">A construção do conhecimento, nesta proposta, baseia-se na concepção </w:t>
      </w:r>
      <w:r w:rsidR="0087349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V</w:t>
      </w:r>
      <w:r w:rsidRPr="00CC646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ygotskiana de que a aprendizagem ocorre na zona de desenvolvimento proximal, mediada por interações sociais e ferramentas culturais. A literatura infantil, aqui, não é acessório, mas dispositivo cognitivo e afetivo, conforme defende Zilberman (2003), que destaca seu papel na formação do leitor e na ampliação do repertório linguístico e simbólico da criança. A escolha de Ruth Rocha, autora cuja linguagem poética e acessível traduz conceitos complexos em narrativas lúdicas, atende ao princípio da significação, tão caro à pedagogia contemporânea. A dimensão científica — o estudo do ciclo da borboleta — está ancorada nas diretrizes da BNCC (EF01CI03), que orientam a observação de fenômenos naturais desde os anos iniciais. Já a tecnologia, representada pela plataforma Educaplay, é empregada sob a perspectiva da acessibilidade universal, conforme preconiza Almeida (2020), que afirma serem os recursos digitais interativos e previsíveis “pontes cognitivas” que promovem autonomia e reduzem barreiras para alunos com necessidades educacionais específicas. Essa tríade — literatura, ciência e tecnologia — constitui um ambiente de aprendizagem multimodal, em consonância com as ideias de Sousa (2018), que defende a interdisciplinaridade como caminho para uma educação verdadeiramente inclusiva.</w:t>
      </w:r>
    </w:p>
    <w:p w14:paraId="17B1CE52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14:paraId="1B44DFA1" w14:textId="49AFCAB1" w:rsidR="00342DF4" w:rsidRPr="00CC6463" w:rsidRDefault="00CC6463" w:rsidP="00342DF4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C646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intervenção pedagógica desenrola-se em três aulas sequenciais, planejadas com base nos princípios da progressão, repetição e mediação. A Aula 1 inicia-se com uma roda de conversa, ativando conhecimentos prévios sobre lagartas e borboletas, seguida pela leitura mediada do livro, com ênfase na relação texto-imagem (EF01LP07). A atividade final — desenho da cena preferida e produção de frase simples — estimula a expressão pessoal e a escrita emergente. A Aula 2 aprofunda o conteúdo científico: retomada da narrativa com cartaz sequencial, exibição de vídeo sobre metamorfose e “roda de ciências” para ampliação do léxico sobre insetos. O ápice é a atividade no Educaplay: um “quiz de imagens” com pistas sonoras ou textuais, no qual os alunos digitam os nomes dos insetos, com apoio visual no quadro — prática que, segundo Almeida (2020), favorece a escrita autônoma mesmo diante de erros ortográficos iniciais, típicos da fase. A Aula 3 é dedicada à síntese e à expressão artística: confecção coletiva do cartaz “A Jornada da Lagarta”, com representação das três fases (lagarta, casulo, borboleta) e frases produzidas pelos grupos. O encerramento ocorre com o jogo de tabuleiro colaborativo “Corrida da Primavera”, que revisa conteúdos por meio de desafios, seguido de reflexão coletiva — momento em que, conforme Freire (1996), a aprendizagem se consolida pelo diálogo e pela problematização da experiência vivida.</w:t>
      </w:r>
    </w:p>
    <w:p w14:paraId="3C43F409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Análise </w:t>
      </w:r>
      <w:r w:rsidR="00BD0C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parcial dos resultados</w:t>
      </w:r>
    </w:p>
    <w:p w14:paraId="15F5E13A" w14:textId="73350852" w:rsidR="00342DF4" w:rsidRPr="00CC6463" w:rsidRDefault="00CC6463" w:rsidP="00342DF4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C646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Embora prospectivo, o plano apresenta estrutura robusta para gerar aprendizagens significativas e inclusivas. A progressão das atividades — da apreensão afetiva à compreensão científica, culminando na expressão criativa — atende ao princípio da espiral curricular (Bruner, 1966), reforçando conteúdos em diferentes linguagens: oral, escrita, visual, digital e corporal. A utilização do Educaplay como suporte à escrita inicial é pedagogicamente relevante, pois transforma um desafio potencialmente frustrante em uma atividade lúdica e de baixo risco, onde os “erros são etapas do processo”, conforme enfatiza Cagliari (2006). Para alunos com deficiência, a previsibilidade das tarefas, o uso </w:t>
      </w:r>
      <w:r w:rsidRPr="00CC646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de estímulos multisensoriais e a mediação docente configuram-se como adaptações curriculares de natureza metodológica, em linha com as diretrizes de Mantoan (2015) e Carvalho (2019), que defendem a flexibilização como condição para a participação efetiva. A avaliação, formativa e diversificada, contempla desde a “participação oral” até a “autonomia na escrita digital” e a “compreensão do ciclo vital”, permitindo ao professor mapear avanços individuais e coletivos com base em critérios qualitativos, não apenas quantitativos.</w:t>
      </w:r>
    </w:p>
    <w:p w14:paraId="14CE2D63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  <w:r w:rsidR="00BD0C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parciais</w:t>
      </w:r>
    </w:p>
    <w:p w14:paraId="2D5A9A86" w14:textId="77777777" w:rsidR="00BD0C00" w:rsidRDefault="00BD0C00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Apoio técnico ou financeiro (se houver)</w:t>
      </w:r>
    </w:p>
    <w:p w14:paraId="3AE1F24C" w14:textId="77777777" w:rsidR="00342DF4" w:rsidRPr="00873496" w:rsidRDefault="00342DF4" w:rsidP="0087349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87349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252138B5" w14:textId="062272CE" w:rsidR="00873496" w:rsidRPr="00873496" w:rsidRDefault="00873496" w:rsidP="008734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496">
        <w:rPr>
          <w:rFonts w:ascii="Times New Roman" w:hAnsi="Times New Roman" w:cs="Times New Roman"/>
          <w:sz w:val="24"/>
          <w:szCs w:val="24"/>
        </w:rPr>
        <w:t>ALMEIDA, M. E. B. Tecnologias na Educação: Pesquisa e Práticas Digitais para a Acessibilidade. 1. ed. São Paulo: Editora Loyola, 2020.</w:t>
      </w:r>
    </w:p>
    <w:p w14:paraId="5AA7C170" w14:textId="21C10D28" w:rsidR="00873496" w:rsidRPr="00873496" w:rsidRDefault="00873496" w:rsidP="008734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496">
        <w:rPr>
          <w:rFonts w:ascii="Times New Roman" w:hAnsi="Times New Roman" w:cs="Times New Roman"/>
          <w:sz w:val="24"/>
          <w:szCs w:val="24"/>
        </w:rPr>
        <w:t>BRASIL. Ministério da Educação. Base Nacional Comum Curricular (BNCC). Brasília: MEC, 2018.</w:t>
      </w:r>
    </w:p>
    <w:p w14:paraId="6063D861" w14:textId="729AEFF2" w:rsidR="00873496" w:rsidRPr="00873496" w:rsidRDefault="00873496" w:rsidP="008734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496">
        <w:rPr>
          <w:rFonts w:ascii="Times New Roman" w:hAnsi="Times New Roman" w:cs="Times New Roman"/>
          <w:sz w:val="24"/>
          <w:szCs w:val="24"/>
        </w:rPr>
        <w:t>BRUNER, J. S. Toward a Theory of Instruction. Cambridge, MA: Harvard University Press, 1966.</w:t>
      </w:r>
    </w:p>
    <w:p w14:paraId="12A55386" w14:textId="3CF41013" w:rsidR="00873496" w:rsidRPr="00873496" w:rsidRDefault="00873496" w:rsidP="008734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496">
        <w:rPr>
          <w:rFonts w:ascii="Times New Roman" w:hAnsi="Times New Roman" w:cs="Times New Roman"/>
          <w:sz w:val="24"/>
          <w:szCs w:val="24"/>
        </w:rPr>
        <w:t>CAGLIARI, L. C. Alfabetizando sem o BÁ-BÉ-BI-BÓ-BU. 1. ed. São Paulo: Scipione, 2006.</w:t>
      </w:r>
    </w:p>
    <w:p w14:paraId="76A8F632" w14:textId="7A1977CC" w:rsidR="00873496" w:rsidRPr="00873496" w:rsidRDefault="00873496" w:rsidP="008734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496">
        <w:rPr>
          <w:rFonts w:ascii="Times New Roman" w:hAnsi="Times New Roman" w:cs="Times New Roman"/>
          <w:sz w:val="24"/>
          <w:szCs w:val="24"/>
        </w:rPr>
        <w:t>CARVALHO, R. E. Educação Inclusiva: com os pingos nos "is". 11. ed. Porto Alegre: Mediação, 2019.</w:t>
      </w:r>
    </w:p>
    <w:p w14:paraId="6C48EDC2" w14:textId="3E15D794" w:rsidR="00873496" w:rsidRPr="00873496" w:rsidRDefault="00873496" w:rsidP="008734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496">
        <w:rPr>
          <w:rFonts w:ascii="Times New Roman" w:hAnsi="Times New Roman" w:cs="Times New Roman"/>
          <w:sz w:val="24"/>
          <w:szCs w:val="24"/>
        </w:rPr>
        <w:t>FREIRE, P. Pedagogia da Autonomia: Saberes Necessários à Prática Educativa. 1. ed. São Paulo: Paz e Terra, 1996.</w:t>
      </w:r>
    </w:p>
    <w:p w14:paraId="6559BAEC" w14:textId="66FC1604" w:rsidR="00873496" w:rsidRPr="00873496" w:rsidRDefault="00873496" w:rsidP="008734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496">
        <w:rPr>
          <w:rFonts w:ascii="Times New Roman" w:hAnsi="Times New Roman" w:cs="Times New Roman"/>
          <w:sz w:val="24"/>
          <w:szCs w:val="24"/>
        </w:rPr>
        <w:t>MANTOAN, M. T. E. Inclusão Escolar: O que é? Por quê? Como fazer? 3. ed. São Paulo: Summus, 2015.</w:t>
      </w:r>
    </w:p>
    <w:p w14:paraId="3DAF65E4" w14:textId="6FE57BB4" w:rsidR="00873496" w:rsidRPr="00873496" w:rsidRDefault="00873496" w:rsidP="008734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496">
        <w:rPr>
          <w:rFonts w:ascii="Times New Roman" w:hAnsi="Times New Roman" w:cs="Times New Roman"/>
          <w:sz w:val="24"/>
          <w:szCs w:val="24"/>
        </w:rPr>
        <w:t>ROCHA, R. O Ciclo da Lagarta. 1. ed. São Paulo: Salamandra, 2005. (Exemplo de obra da autora citada; verificar o título exato utilizado na proposta).</w:t>
      </w:r>
    </w:p>
    <w:p w14:paraId="3C879964" w14:textId="51C7A9F1" w:rsidR="00873496" w:rsidRPr="00873496" w:rsidRDefault="00873496" w:rsidP="008734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496">
        <w:rPr>
          <w:rFonts w:ascii="Times New Roman" w:hAnsi="Times New Roman" w:cs="Times New Roman"/>
          <w:sz w:val="24"/>
          <w:szCs w:val="24"/>
        </w:rPr>
        <w:t>SOUSA, R. P. de. Interdisciplinaridade e Inclusão: Tecendo Saberes na Educação Básica. 1. ed. Curitiba: Appris, 2018.</w:t>
      </w:r>
    </w:p>
    <w:p w14:paraId="5C4F6599" w14:textId="73CF5EA3" w:rsidR="00873496" w:rsidRPr="00873496" w:rsidRDefault="00873496" w:rsidP="008734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496">
        <w:rPr>
          <w:rFonts w:ascii="Times New Roman" w:hAnsi="Times New Roman" w:cs="Times New Roman"/>
          <w:sz w:val="24"/>
          <w:szCs w:val="24"/>
        </w:rPr>
        <w:t>VYGOTSKY, L. S. A Formação Social da Mente: O desenvolvimento dos processos psicológicos superiores. 7. ed. São Paulo: Martins Fontes, 2007. (A edição citada no texto é de 1997, possivelmente de outra editora. A mais comum e atual é a da Martins Fontes, de 2007).</w:t>
      </w:r>
    </w:p>
    <w:p w14:paraId="6CF9847B" w14:textId="77777777" w:rsidR="00873496" w:rsidRPr="00873496" w:rsidRDefault="00873496" w:rsidP="008734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496">
        <w:rPr>
          <w:rFonts w:ascii="Times New Roman" w:hAnsi="Times New Roman" w:cs="Times New Roman"/>
          <w:sz w:val="24"/>
          <w:szCs w:val="24"/>
        </w:rPr>
        <w:t>VYGOTSKY, L. S. Obras Escogidas: Tomo V. Madrid: Visor, 1997. (Citação direta do texto).</w:t>
      </w:r>
    </w:p>
    <w:p w14:paraId="2896E9C9" w14:textId="7460EF2A" w:rsidR="00873496" w:rsidRPr="00873496" w:rsidRDefault="00873496" w:rsidP="008734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496">
        <w:rPr>
          <w:rFonts w:ascii="Times New Roman" w:hAnsi="Times New Roman" w:cs="Times New Roman"/>
          <w:sz w:val="24"/>
          <w:szCs w:val="24"/>
        </w:rPr>
        <w:t>ZILBERMAN, R. A Literatura Infantil na Escola. 11. ed. São Paulo: Global, 200</w:t>
      </w:r>
      <w:r w:rsidRPr="00873496">
        <w:rPr>
          <w:rFonts w:ascii="Times New Roman" w:hAnsi="Times New Roman" w:cs="Times New Roman"/>
          <w:sz w:val="24"/>
          <w:szCs w:val="24"/>
        </w:rPr>
        <w:t>0.</w:t>
      </w:r>
    </w:p>
    <w:p w14:paraId="334C8332" w14:textId="77777777" w:rsidR="00873496" w:rsidRPr="00873496" w:rsidRDefault="008734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73496" w:rsidRPr="008734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342DF4"/>
    <w:rsid w:val="003B3E13"/>
    <w:rsid w:val="00584CE2"/>
    <w:rsid w:val="00660186"/>
    <w:rsid w:val="00773D54"/>
    <w:rsid w:val="00836044"/>
    <w:rsid w:val="00873496"/>
    <w:rsid w:val="00941F25"/>
    <w:rsid w:val="009B4014"/>
    <w:rsid w:val="00B21630"/>
    <w:rsid w:val="00BD0C00"/>
    <w:rsid w:val="00CC6463"/>
    <w:rsid w:val="00DC79A8"/>
    <w:rsid w:val="00E64BAF"/>
    <w:rsid w:val="00EA1C0A"/>
    <w:rsid w:val="00F50818"/>
    <w:rsid w:val="00FA4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7E03B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yperlink">
    <w:name w:val="Hyperlink"/>
    <w:basedOn w:val="Fontepargpadro"/>
    <w:uiPriority w:val="99"/>
    <w:unhideWhenUsed/>
    <w:rsid w:val="00836044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360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mandaaguiar3518@gmail.com" TargetMode="External"/><Relationship Id="rId5" Type="http://schemas.openxmlformats.org/officeDocument/2006/relationships/hyperlink" Target="mailto:gabrielaunimontes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1050</Words>
  <Characters>6213</Characters>
  <Application>Microsoft Office Word</Application>
  <DocSecurity>0</DocSecurity>
  <Lines>115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Gabriela Pereira</cp:lastModifiedBy>
  <cp:revision>3</cp:revision>
  <dcterms:created xsi:type="dcterms:W3CDTF">2025-09-16T21:34:00Z</dcterms:created>
  <dcterms:modified xsi:type="dcterms:W3CDTF">2025-09-25T01:25:00Z</dcterms:modified>
</cp:coreProperties>
</file>