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B890" w14:textId="77777777" w:rsidR="006177DE" w:rsidRDefault="006177DE" w:rsidP="009C0C50">
      <w:pPr>
        <w:pStyle w:val="Ttulo1"/>
        <w:ind w:left="0" w:right="160"/>
        <w:sectPr w:rsidR="006177DE">
          <w:headerReference w:type="default" r:id="rId9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17C225C9" w14:textId="316C6DB7" w:rsidR="006177DE" w:rsidRDefault="00EE4ED2" w:rsidP="00AC3789">
      <w:pPr>
        <w:pStyle w:val="Ttulo1"/>
        <w:ind w:left="0" w:right="160"/>
        <w:jc w:val="center"/>
        <w:rPr>
          <w:color w:val="FF0000"/>
        </w:rPr>
      </w:pPr>
      <w:r>
        <w:t xml:space="preserve">“OS POVOS NEGROS INVENTARAM TUDO”: </w:t>
      </w:r>
      <w:r w:rsidR="009C0C50">
        <w:t>ARTICULANDO EDUCAÇÃO CIENTÍFICA E EDUCAÇÃO ANTIRRACISTA</w:t>
      </w:r>
      <w:r>
        <w:t xml:space="preserve"> NO</w:t>
      </w:r>
      <w:r w:rsidR="009C0C50">
        <w:t xml:space="preserve"> ALVORECER DA BIOLOGIA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E6EBBBA" w14:textId="50FC21A4" w:rsidR="006177DE" w:rsidRDefault="009C0C50" w:rsidP="009C0C50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Claudete BARBOSA</w:t>
      </w:r>
      <w:r w:rsidR="00A6025C">
        <w:rPr>
          <w:color w:val="000000"/>
          <w:sz w:val="24"/>
          <w:szCs w:val="24"/>
        </w:rPr>
        <w:t xml:space="preserve">, </w:t>
      </w:r>
      <w:hyperlink r:id="rId10" w:history="1">
        <w:r w:rsidR="00F41E20" w:rsidRPr="000B64A6">
          <w:rPr>
            <w:rStyle w:val="Hyperlink"/>
          </w:rPr>
          <w:t>claudete.barbosa@ufnt.edu.br</w:t>
        </w:r>
      </w:hyperlink>
      <w:r w:rsidR="00F41E20">
        <w:t xml:space="preserve"> </w:t>
      </w:r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Universidade Federal do Norte de Tocantis</w:t>
      </w:r>
      <w:r w:rsidR="00A6025C">
        <w:rPr>
          <w:color w:val="000000"/>
          <w:sz w:val="24"/>
          <w:szCs w:val="24"/>
          <w:vertAlign w:val="superscript"/>
        </w:rPr>
        <w:t>1</w:t>
      </w:r>
      <w:r w:rsidR="00A602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Wanderson da SILVA, </w:t>
      </w:r>
      <w:r w:rsidR="00AC3789">
        <w:fldChar w:fldCharType="begin"/>
      </w:r>
      <w:r w:rsidR="00AC3789">
        <w:instrText>HYPERLINK "mailto:wanderson.silva@ufnt.edu.br"</w:instrText>
      </w:r>
      <w:r w:rsidR="00AC3789">
        <w:fldChar w:fldCharType="separate"/>
      </w:r>
      <w:r w:rsidR="00AC3789" w:rsidRPr="00712E9B">
        <w:rPr>
          <w:rStyle w:val="Hyperlink"/>
          <w:sz w:val="24"/>
          <w:szCs w:val="24"/>
        </w:rPr>
        <w:t>wanderson.silva@ufnt.edu.br</w:t>
      </w:r>
      <w:r w:rsidR="00AC3789">
        <w:fldChar w:fldCharType="end"/>
      </w:r>
      <w:r>
        <w:rPr>
          <w:color w:val="000000"/>
          <w:sz w:val="24"/>
          <w:szCs w:val="24"/>
        </w:rPr>
        <w:t xml:space="preserve"> Universidade Federal do Norte de Tocantins</w:t>
      </w:r>
      <w:r w:rsidR="00AC3789" w:rsidRPr="00AC3789">
        <w:rPr>
          <w:color w:val="000000"/>
          <w:sz w:val="24"/>
          <w:szCs w:val="24"/>
          <w:vertAlign w:val="superscript"/>
        </w:rPr>
        <w:t>2</w:t>
      </w:r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Mikallem PINTO, </w:t>
      </w:r>
      <w:r w:rsidR="00AC3789" w:rsidRPr="00AC3789">
        <w:t xml:space="preserve"> </w:t>
      </w:r>
      <w:hyperlink r:id="rId11" w:history="1">
        <w:r w:rsidR="00AC3789" w:rsidRPr="00712E9B">
          <w:rPr>
            <w:rStyle w:val="Hyperlink"/>
            <w:sz w:val="24"/>
            <w:szCs w:val="24"/>
          </w:rPr>
          <w:t>mikallem.pinto@ufnt.edu.br</w:t>
        </w:r>
      </w:hyperlink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Universidade Federal do Norte de Tocantis</w:t>
      </w:r>
      <w:r>
        <w:rPr>
          <w:color w:val="000000"/>
          <w:sz w:val="24"/>
          <w:szCs w:val="24"/>
          <w:vertAlign w:val="superscript"/>
        </w:rPr>
        <w:t>1</w:t>
      </w:r>
      <w:r w:rsidR="00A6025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Ana da SILVA, </w:t>
      </w:r>
      <w:r w:rsidR="00AC3789">
        <w:fldChar w:fldCharType="begin"/>
      </w:r>
      <w:r w:rsidR="00AC3789">
        <w:instrText>HYPERLINK "mailto:anacristinarodriguesdasilvar@gmail.com"</w:instrText>
      </w:r>
      <w:r w:rsidR="00AC3789">
        <w:fldChar w:fldCharType="separate"/>
      </w:r>
      <w:r w:rsidR="00AC3789" w:rsidRPr="00712E9B">
        <w:rPr>
          <w:rStyle w:val="Hyperlink"/>
          <w:sz w:val="24"/>
          <w:szCs w:val="24"/>
        </w:rPr>
        <w:t>anacristinarodriguesdasilvar@gmail.com</w:t>
      </w:r>
      <w:r w:rsidR="00AC3789">
        <w:fldChar w:fldCharType="end"/>
      </w:r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Universidade Federal do Norte de Tocantis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Ana CRUZ, </w:t>
      </w:r>
      <w:r w:rsidR="00AC3789">
        <w:fldChar w:fldCharType="begin"/>
      </w:r>
      <w:r w:rsidR="00AC3789">
        <w:instrText>HYPERLINK "mailto:ac766290@gmail.com"</w:instrText>
      </w:r>
      <w:r w:rsidR="00AC3789">
        <w:fldChar w:fldCharType="separate"/>
      </w:r>
      <w:r w:rsidR="00AC3789" w:rsidRPr="00712E9B">
        <w:rPr>
          <w:rStyle w:val="Hyperlink"/>
          <w:sz w:val="24"/>
          <w:szCs w:val="24"/>
        </w:rPr>
        <w:t>ac766290@gmail.com</w:t>
      </w:r>
      <w:r w:rsidR="00AC3789">
        <w:fldChar w:fldCharType="end"/>
      </w:r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Universidade Federal do Norte de Tocantis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Yonier MARIN, </w:t>
      </w:r>
      <w:r w:rsidR="00AC3789">
        <w:fldChar w:fldCharType="begin"/>
      </w:r>
      <w:r w:rsidR="00AC3789">
        <w:instrText>HYPERLINK "mailto:yonier.marin@ufnt.edu.br"</w:instrText>
      </w:r>
      <w:r w:rsidR="00AC3789">
        <w:fldChar w:fldCharType="separate"/>
      </w:r>
      <w:r w:rsidR="00AC3789" w:rsidRPr="00712E9B">
        <w:rPr>
          <w:rStyle w:val="Hyperlink"/>
          <w:sz w:val="24"/>
          <w:szCs w:val="24"/>
        </w:rPr>
        <w:t>yonier.marin@ufnt.edu.br</w:t>
      </w:r>
      <w:r w:rsidR="00AC3789">
        <w:fldChar w:fldCharType="end"/>
      </w:r>
      <w:r w:rsidR="00AC37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Universidade Federal do Norte de Tocantis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FF0000"/>
          <w:sz w:val="24"/>
          <w:szCs w:val="24"/>
        </w:rPr>
        <w:t xml:space="preserve"> </w:t>
      </w:r>
    </w:p>
    <w:p w14:paraId="2924BAC5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53FC991F" w14:textId="1E664603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 w:rsidR="00AC3789" w:rsidRPr="00AC3789">
        <w:rPr>
          <w:bCs/>
          <w:color w:val="000000"/>
          <w:sz w:val="24"/>
          <w:szCs w:val="24"/>
        </w:rPr>
        <w:t>Ciências Biológicas/Saúde</w:t>
      </w:r>
    </w:p>
    <w:p w14:paraId="0D0CCD4A" w14:textId="77777777" w:rsidR="00AC3789" w:rsidRDefault="00AC37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1F948F5A" w14:textId="683A5D04" w:rsidR="006177DE" w:rsidRDefault="00AB4860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E4ED2">
        <w:rPr>
          <w:color w:val="000000"/>
          <w:sz w:val="24"/>
          <w:szCs w:val="24"/>
          <w:lang w:val="pt-BR"/>
        </w:rPr>
        <w:t>O propósito deste trabalho consiste em apresentar as atividades desenvolvidas dentro do projeto Alvorecer do curso de Licenciatura em Ciências Biológicas da UFNT, no período de 2024-2025 em relação à exposição itinerante “Os povos negros inventaram tudo”, e as ações de extensão, pesquisa e ensino mobilizadas pela mesma</w:t>
      </w:r>
      <w:r>
        <w:rPr>
          <w:color w:val="000000"/>
          <w:sz w:val="24"/>
          <w:szCs w:val="24"/>
          <w:lang w:val="pt-BR"/>
        </w:rPr>
        <w:t xml:space="preserve">, na promoção de uma educação científica antirracista com diversos públicos escolares. Por meio da construção, socialização em diversos espaços educativos da UFNT, de escolas de Araguaína e de outros três municípios e da sistematização da experiência de uma exposição itinerante, o projeto Alvorecer do curso de Licenciatura em Ciências Biológicas atingiu diversos públicos e contribuiu na formação política e humana dos discentes do curso, demostrando a possibilidade de articular educação científica e educação antirracista. </w:t>
      </w:r>
    </w:p>
    <w:p w14:paraId="214C2B57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CE67190" w14:textId="0B141C1E" w:rsidR="006177DE" w:rsidRDefault="00A6025C" w:rsidP="00AB48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 w:rsidR="00AB4860" w:rsidRPr="00AB4860">
        <w:rPr>
          <w:bCs/>
          <w:color w:val="000000"/>
          <w:sz w:val="24"/>
          <w:szCs w:val="24"/>
        </w:rPr>
        <w:t>Educação e justiça social;</w:t>
      </w:r>
      <w:r w:rsidR="00AB4860">
        <w:rPr>
          <w:b/>
          <w:color w:val="000000"/>
          <w:sz w:val="24"/>
          <w:szCs w:val="24"/>
        </w:rPr>
        <w:t xml:space="preserve"> </w:t>
      </w:r>
      <w:r w:rsidR="00AB4860" w:rsidRPr="00AB4860">
        <w:rPr>
          <w:bCs/>
          <w:color w:val="000000"/>
          <w:sz w:val="24"/>
          <w:szCs w:val="24"/>
        </w:rPr>
        <w:t>Educação não formal;</w:t>
      </w:r>
      <w:r w:rsidR="00AB4860">
        <w:rPr>
          <w:b/>
          <w:color w:val="000000"/>
          <w:sz w:val="24"/>
          <w:szCs w:val="24"/>
        </w:rPr>
        <w:t xml:space="preserve"> </w:t>
      </w:r>
      <w:r w:rsidR="00AB4860">
        <w:rPr>
          <w:color w:val="000000"/>
          <w:sz w:val="24"/>
          <w:szCs w:val="24"/>
        </w:rPr>
        <w:t>Ensino de ciências</w:t>
      </w:r>
      <w:r>
        <w:rPr>
          <w:color w:val="000000"/>
          <w:sz w:val="24"/>
          <w:szCs w:val="24"/>
        </w:rPr>
        <w:t xml:space="preserve">; </w:t>
      </w:r>
      <w:r w:rsidR="00AB4860">
        <w:rPr>
          <w:color w:val="000000"/>
          <w:sz w:val="24"/>
          <w:szCs w:val="24"/>
        </w:rPr>
        <w:t>Exposição itinerante</w:t>
      </w:r>
      <w:r>
        <w:rPr>
          <w:color w:val="000000"/>
          <w:sz w:val="24"/>
          <w:szCs w:val="24"/>
        </w:rPr>
        <w:t xml:space="preserve">; </w:t>
      </w:r>
      <w:r w:rsidR="00AB4860">
        <w:rPr>
          <w:color w:val="000000"/>
          <w:sz w:val="24"/>
          <w:szCs w:val="24"/>
        </w:rPr>
        <w:t>Racismo.</w:t>
      </w:r>
      <w:r>
        <w:rPr>
          <w:color w:val="000000"/>
          <w:sz w:val="24"/>
          <w:szCs w:val="24"/>
        </w:rPr>
        <w:t xml:space="preserve"> </w:t>
      </w:r>
    </w:p>
    <w:p w14:paraId="5F9F83D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FBE4AF" w14:textId="54CBE4C1" w:rsidR="006177DE" w:rsidRPr="00AB4860" w:rsidRDefault="00A6025C" w:rsidP="00AB4860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2B463634" w14:textId="77777777" w:rsidR="0098384E" w:rsidRDefault="00AC3789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  <w:lang w:val="pt-BR"/>
        </w:rPr>
      </w:pPr>
      <w:r w:rsidRPr="0098384E">
        <w:rPr>
          <w:color w:val="000000"/>
          <w:sz w:val="24"/>
          <w:szCs w:val="24"/>
          <w:lang w:val="pt-BR"/>
        </w:rPr>
        <w:t>Na sociedade brasileira, fundamentada no problema racial reforçado por um histórico de colonização e escravização, o imaginário de cientista e inovação científica e tecnológica costuma se associar às pessoas brancas</w:t>
      </w:r>
      <w:r w:rsidR="008233B6" w:rsidRPr="0098384E">
        <w:rPr>
          <w:color w:val="000000"/>
          <w:sz w:val="24"/>
          <w:szCs w:val="24"/>
          <w:lang w:val="pt-BR"/>
        </w:rPr>
        <w:t xml:space="preserve"> (Pinheiro, 2019)</w:t>
      </w:r>
      <w:r w:rsidRPr="0098384E">
        <w:rPr>
          <w:color w:val="000000"/>
          <w:sz w:val="24"/>
          <w:szCs w:val="24"/>
          <w:lang w:val="pt-BR"/>
        </w:rPr>
        <w:t xml:space="preserve">. </w:t>
      </w:r>
      <w:r w:rsidR="0098384E" w:rsidRPr="0098384E">
        <w:rPr>
          <w:color w:val="000000"/>
          <w:sz w:val="24"/>
          <w:szCs w:val="24"/>
          <w:lang w:val="pt-BR"/>
        </w:rPr>
        <w:t xml:space="preserve">Desde 1961, o intelectual </w:t>
      </w:r>
      <w:proofErr w:type="spellStart"/>
      <w:r w:rsidR="0098384E" w:rsidRPr="0098384E">
        <w:rPr>
          <w:color w:val="000000"/>
          <w:sz w:val="24"/>
          <w:szCs w:val="24"/>
          <w:lang w:val="pt-BR"/>
        </w:rPr>
        <w:t>Fanon</w:t>
      </w:r>
      <w:proofErr w:type="spellEnd"/>
      <w:r w:rsidR="0098384E" w:rsidRPr="0098384E">
        <w:rPr>
          <w:color w:val="000000"/>
          <w:sz w:val="24"/>
          <w:szCs w:val="24"/>
          <w:lang w:val="pt-BR"/>
        </w:rPr>
        <w:t xml:space="preserve"> já afirmava que a história de colonização e escravização criaram o binário mente/corpo. Associando os sujeitos brancos, na figura do colonizador, ao trabalho intelectual, científico e de liderança e reduzindo os sujeitos colonizados, brancos e indígenas, a corpos, feitos para o trabalho braçal</w:t>
      </w:r>
      <w:r w:rsidR="0098384E">
        <w:rPr>
          <w:color w:val="000000"/>
          <w:sz w:val="24"/>
          <w:szCs w:val="24"/>
          <w:lang w:val="pt-BR"/>
        </w:rPr>
        <w:t xml:space="preserve"> e</w:t>
      </w:r>
      <w:r w:rsidR="0098384E" w:rsidRPr="0098384E">
        <w:rPr>
          <w:color w:val="000000"/>
          <w:sz w:val="24"/>
          <w:szCs w:val="24"/>
          <w:lang w:val="pt-BR"/>
        </w:rPr>
        <w:t xml:space="preserve"> reprodutivo</w:t>
      </w:r>
      <w:r w:rsidR="0098384E">
        <w:rPr>
          <w:color w:val="000000"/>
          <w:sz w:val="24"/>
          <w:szCs w:val="24"/>
          <w:lang w:val="pt-BR"/>
        </w:rPr>
        <w:t xml:space="preserve">, ou seja, sempre a atividades corporais. </w:t>
      </w:r>
    </w:p>
    <w:p w14:paraId="6A871437" w14:textId="572EBABE" w:rsidR="00AC3789" w:rsidRDefault="0098384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Esse imaginário se reproduz nas ciências naturais e no ensino de biologia. Segundo Pinheiro </w:t>
      </w:r>
      <w:r>
        <w:rPr>
          <w:color w:val="000000"/>
          <w:sz w:val="24"/>
          <w:szCs w:val="24"/>
          <w:lang w:val="pt-BR"/>
        </w:rPr>
        <w:lastRenderedPageBreak/>
        <w:t xml:space="preserve">(2019) materiais didáticos e currículos escolares contribuem para a perpetuação do racismo na escola ao destacar unicamente as conquistas históricas de povos </w:t>
      </w:r>
      <w:proofErr w:type="spellStart"/>
      <w:r>
        <w:rPr>
          <w:color w:val="000000"/>
          <w:sz w:val="24"/>
          <w:szCs w:val="24"/>
          <w:lang w:val="pt-BR"/>
        </w:rPr>
        <w:t>europeios</w:t>
      </w:r>
      <w:proofErr w:type="spellEnd"/>
      <w:r>
        <w:rPr>
          <w:color w:val="000000"/>
          <w:sz w:val="24"/>
          <w:szCs w:val="24"/>
          <w:lang w:val="pt-BR"/>
        </w:rPr>
        <w:t xml:space="preserve"> e brancos, e reduzindo os povos negros e indígenas historicamente aos períodos da colonização e escravização. Crianças e jovens negros, quando incluídos no sistema da educação básica, passam anos de escolarização sem ter acesso a sua história e se vendo representados nos livros unicamente na figura de escravizados. </w:t>
      </w:r>
      <w:r w:rsidR="00AB4860">
        <w:rPr>
          <w:color w:val="000000"/>
          <w:sz w:val="24"/>
          <w:szCs w:val="24"/>
          <w:lang w:val="pt-BR"/>
        </w:rPr>
        <w:t>D</w:t>
      </w:r>
      <w:r w:rsidR="00EE4ED2">
        <w:rPr>
          <w:color w:val="000000"/>
          <w:sz w:val="24"/>
          <w:szCs w:val="24"/>
          <w:lang w:val="pt-BR"/>
        </w:rPr>
        <w:t>e acordo com Rosa, Brito e Pinheiro (2020):</w:t>
      </w:r>
    </w:p>
    <w:p w14:paraId="6A293B1F" w14:textId="75552C9E" w:rsidR="00EE4ED2" w:rsidRPr="0098384E" w:rsidRDefault="00EE4ED2" w:rsidP="00EE4ED2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color w:val="000000"/>
          <w:sz w:val="24"/>
          <w:szCs w:val="24"/>
          <w:lang w:val="pt-BR"/>
        </w:rPr>
      </w:pPr>
      <w:r w:rsidRPr="00EE4ED2">
        <w:rPr>
          <w:color w:val="000000"/>
          <w:sz w:val="24"/>
          <w:szCs w:val="24"/>
        </w:rPr>
        <w:t xml:space="preserve">A ideia de que astronomia nasce na Grecia ignora os conhecimentos produzidos por povos babilonios, assírios e egípcios, que tinham conhecimentos sobre calendarios baseados em movimentos celestes. Egípcios, por exemplo, adotaram um calend rio baseado em um ano de 365 dias e tinham registros dos movimentos da estrela Sirius, que correspondia a um ciclo anual das enchentes do rio Nilo (Fraknoiet al., 2016). Os povos chineses tambem tinham calendarios e registros de cometas, meteoros e pontos escuros na superfície solar (Fraknoiet al., 2016) </w:t>
      </w:r>
      <w:r>
        <w:rPr>
          <w:color w:val="000000"/>
          <w:sz w:val="24"/>
          <w:szCs w:val="24"/>
        </w:rPr>
        <w:t>(p. 1459-1460).</w:t>
      </w:r>
    </w:p>
    <w:p w14:paraId="0C89DB27" w14:textId="77777777" w:rsidR="00EE4ED2" w:rsidRDefault="00EE4ED2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</w:p>
    <w:p w14:paraId="39B57761" w14:textId="2A8A91F0" w:rsidR="006177DE" w:rsidRPr="00EE4ED2" w:rsidRDefault="00EE4ED2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EE4ED2">
        <w:rPr>
          <w:sz w:val="24"/>
          <w:szCs w:val="24"/>
          <w:lang w:val="pt-BR"/>
        </w:rPr>
        <w:t>Considerando a realidade de que na cidade de Araguaína mais de 70% da população se autodeclara negra</w:t>
      </w:r>
      <w:r w:rsidR="006F14D2">
        <w:rPr>
          <w:rStyle w:val="Refdenotaderodap"/>
          <w:sz w:val="24"/>
          <w:szCs w:val="24"/>
          <w:lang w:val="pt-BR"/>
        </w:rPr>
        <w:footnoteReference w:id="1"/>
      </w:r>
      <w:r w:rsidRPr="00EE4ED2">
        <w:rPr>
          <w:sz w:val="24"/>
          <w:szCs w:val="24"/>
          <w:lang w:val="pt-BR"/>
        </w:rPr>
        <w:t xml:space="preserve">, que existe </w:t>
      </w:r>
      <w:r w:rsidR="00AC3789" w:rsidRPr="00EE4ED2">
        <w:rPr>
          <w:sz w:val="24"/>
          <w:szCs w:val="24"/>
          <w:lang w:val="pt-BR"/>
        </w:rPr>
        <w:t>Lei 10.639 de 2003</w:t>
      </w:r>
      <w:r w:rsidRPr="00EE4ED2">
        <w:rPr>
          <w:sz w:val="24"/>
          <w:szCs w:val="24"/>
          <w:lang w:val="pt-BR"/>
        </w:rPr>
        <w:t xml:space="preserve"> que torna obrigatória a inclusão dos saberes negros e africanos nos currículos da educação básica</w:t>
      </w:r>
      <w:r w:rsidR="00AC3789" w:rsidRPr="00EE4ED2">
        <w:rPr>
          <w:sz w:val="24"/>
          <w:szCs w:val="24"/>
          <w:lang w:val="pt-BR"/>
        </w:rPr>
        <w:t xml:space="preserve">, </w:t>
      </w:r>
      <w:r w:rsidRPr="00EE4ED2">
        <w:rPr>
          <w:sz w:val="24"/>
          <w:szCs w:val="24"/>
          <w:lang w:val="pt-BR"/>
        </w:rPr>
        <w:t xml:space="preserve">que de acordo ao ODS 4 devemos procurar a equidade na educação, e que no PPC do Curso de Ciências Biológicas da UFNT destaca-se a iniciativa de formar professores(as) preparados(as) para discutir questões sociais e de justiça social, como o racismo, em aulas de biologia, nasce a proposta da Exposição itinerante “Os povos negros inventaram tudo” como proposta do Alvorecer do curso. </w:t>
      </w:r>
    </w:p>
    <w:p w14:paraId="637BAD55" w14:textId="3CF68881" w:rsidR="00AC3789" w:rsidRPr="00EE4ED2" w:rsidRDefault="00EE4ED2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  <w:lang w:val="pt-BR"/>
        </w:rPr>
      </w:pPr>
      <w:r w:rsidRPr="00EE4ED2">
        <w:rPr>
          <w:color w:val="000000"/>
          <w:sz w:val="24"/>
          <w:szCs w:val="24"/>
          <w:lang w:val="pt-BR"/>
        </w:rPr>
        <w:t>O propósito deste trabalho consiste em apresentar as atividades desenvolvidas dentro do projeto Alvorecer do curso de Licenciatura em Ciências Biológicas da UFNT, no período de 2024-2025 em relação à exposição itinerante “Os povos negros inventaram tudo”, e as ações de extensão, pesquisa e ensino mobilizadas pela mesma</w:t>
      </w:r>
      <w:r>
        <w:rPr>
          <w:color w:val="000000"/>
          <w:sz w:val="24"/>
          <w:szCs w:val="24"/>
          <w:lang w:val="pt-BR"/>
        </w:rPr>
        <w:t xml:space="preserve">, na promoção de uma educação científica antirracista com diversos públicos escolares. </w:t>
      </w:r>
    </w:p>
    <w:p w14:paraId="09BD2B7A" w14:textId="77777777" w:rsidR="00AC3789" w:rsidRDefault="00AC3789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01B19983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155ADED4" w14:textId="6800549F" w:rsidR="006177DE" w:rsidRDefault="00AA2450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 w:rsidRPr="00AA2450">
        <w:rPr>
          <w:b w:val="0"/>
          <w:bCs w:val="0"/>
          <w:lang w:val="pt-BR"/>
        </w:rPr>
        <w:t xml:space="preserve">A exposição itinerante “Os povos negros inventaram tudo” é uma proposta construída a partir do projeto Alvorecer do curso de biologia. Integrada às disciplinas de “Cultura Brasileira </w:t>
      </w:r>
      <w:r w:rsidRPr="00AA2450">
        <w:rPr>
          <w:b w:val="0"/>
          <w:bCs w:val="0"/>
          <w:lang w:val="pt-BR"/>
        </w:rPr>
        <w:lastRenderedPageBreak/>
        <w:t>e Relações etnicorraciais”, “Ação Curricular de extensão em Divulgação Científica” e “Questões de gênero, etnicorraciais e de direitos humanos no ensino de ciências”. A mesma, apresenta material</w:t>
      </w:r>
      <w:r>
        <w:rPr>
          <w:b w:val="0"/>
          <w:bCs w:val="0"/>
          <w:lang w:val="pt-BR"/>
        </w:rPr>
        <w:t xml:space="preserve"> de divulgação</w:t>
      </w:r>
      <w:r w:rsidRPr="00AA2450">
        <w:rPr>
          <w:b w:val="0"/>
          <w:bCs w:val="0"/>
          <w:lang w:val="pt-BR"/>
        </w:rPr>
        <w:t xml:space="preserve"> construído pelos alunos das disciplinas e do projeto, em formatos de banners, cartas e jogos, sobre o pioneirismo africano e negro nas áreas de: Medicina, Agricultura, Estilo, Fabricação, Música, Esportes, Cozinha, Domesticação, Arte, Transporte, Mineração, Cirurgia e Armas</w:t>
      </w:r>
      <w:r>
        <w:rPr>
          <w:b w:val="0"/>
          <w:bCs w:val="0"/>
          <w:lang w:val="pt-BR"/>
        </w:rPr>
        <w:t>, conforme figura 01</w:t>
      </w:r>
      <w:r w:rsidRPr="00AA2450">
        <w:rPr>
          <w:b w:val="0"/>
          <w:bCs w:val="0"/>
          <w:lang w:val="pt-BR"/>
        </w:rPr>
        <w:t xml:space="preserve">. Inspirados na obra de </w:t>
      </w:r>
      <w:proofErr w:type="spellStart"/>
      <w:r w:rsidRPr="00AA2450">
        <w:rPr>
          <w:b w:val="0"/>
          <w:bCs w:val="0"/>
          <w:lang w:val="pt-BR"/>
        </w:rPr>
        <w:t>Dass</w:t>
      </w:r>
      <w:proofErr w:type="spellEnd"/>
      <w:r w:rsidRPr="00AA2450">
        <w:rPr>
          <w:b w:val="0"/>
          <w:bCs w:val="0"/>
          <w:lang w:val="pt-BR"/>
        </w:rPr>
        <w:t xml:space="preserve"> (2020) “</w:t>
      </w:r>
      <w:r w:rsidRPr="00AA2450">
        <w:rPr>
          <w:b w:val="0"/>
          <w:bCs w:val="0"/>
          <w:i/>
          <w:iCs/>
          <w:lang w:val="pt-BR"/>
        </w:rPr>
        <w:t xml:space="preserve">Black </w:t>
      </w:r>
      <w:proofErr w:type="spellStart"/>
      <w:r w:rsidRPr="00AA2450">
        <w:rPr>
          <w:b w:val="0"/>
          <w:bCs w:val="0"/>
          <w:i/>
          <w:iCs/>
          <w:lang w:val="pt-BR"/>
        </w:rPr>
        <w:t>people</w:t>
      </w:r>
      <w:proofErr w:type="spellEnd"/>
      <w:r w:rsidRPr="00AA2450">
        <w:rPr>
          <w:b w:val="0"/>
          <w:bCs w:val="0"/>
          <w:i/>
          <w:iCs/>
          <w:lang w:val="pt-BR"/>
        </w:rPr>
        <w:t xml:space="preserve"> </w:t>
      </w:r>
      <w:proofErr w:type="spellStart"/>
      <w:r w:rsidRPr="00AA2450">
        <w:rPr>
          <w:b w:val="0"/>
          <w:bCs w:val="0"/>
          <w:i/>
          <w:iCs/>
          <w:lang w:val="pt-BR"/>
        </w:rPr>
        <w:t>invented</w:t>
      </w:r>
      <w:proofErr w:type="spellEnd"/>
      <w:r w:rsidRPr="00AA2450">
        <w:rPr>
          <w:b w:val="0"/>
          <w:bCs w:val="0"/>
          <w:i/>
          <w:iCs/>
          <w:lang w:val="pt-BR"/>
        </w:rPr>
        <w:t xml:space="preserve"> </w:t>
      </w:r>
      <w:proofErr w:type="spellStart"/>
      <w:r w:rsidRPr="00AA2450">
        <w:rPr>
          <w:b w:val="0"/>
          <w:bCs w:val="0"/>
          <w:i/>
          <w:iCs/>
          <w:lang w:val="pt-BR"/>
        </w:rPr>
        <w:t>everything</w:t>
      </w:r>
      <w:proofErr w:type="spellEnd"/>
      <w:r w:rsidRPr="00AA2450">
        <w:rPr>
          <w:b w:val="0"/>
          <w:bCs w:val="0"/>
          <w:lang w:val="pt-BR"/>
        </w:rPr>
        <w:t>”</w:t>
      </w:r>
      <w:r>
        <w:rPr>
          <w:b w:val="0"/>
          <w:bCs w:val="0"/>
          <w:lang w:val="pt-BR"/>
        </w:rPr>
        <w:t>.</w:t>
      </w:r>
    </w:p>
    <w:p w14:paraId="67C71F7B" w14:textId="5C1B0866" w:rsidR="00AA2450" w:rsidRPr="00AA2450" w:rsidRDefault="00AA2450" w:rsidP="00AA2450">
      <w:pPr>
        <w:pStyle w:val="Ttulo1"/>
        <w:tabs>
          <w:tab w:val="left" w:pos="358"/>
        </w:tabs>
        <w:spacing w:line="360" w:lineRule="auto"/>
        <w:ind w:left="0" w:firstLine="357"/>
        <w:jc w:val="center"/>
        <w:rPr>
          <w:b w:val="0"/>
          <w:bCs w:val="0"/>
          <w:sz w:val="22"/>
          <w:szCs w:val="22"/>
          <w:lang w:val="pt-BR"/>
        </w:rPr>
      </w:pPr>
      <w:r w:rsidRPr="00AA2450">
        <w:rPr>
          <w:b w:val="0"/>
          <w:bCs w:val="0"/>
          <w:sz w:val="22"/>
          <w:szCs w:val="22"/>
          <w:lang w:val="pt-BR"/>
        </w:rPr>
        <w:t>Figura 01. Banner capa da exposição “Os povos negros inventaram tudo”</w:t>
      </w:r>
    </w:p>
    <w:p w14:paraId="7D75DB14" w14:textId="7A6F1B8C" w:rsidR="00AA2450" w:rsidRPr="00AA2450" w:rsidRDefault="00AA2450" w:rsidP="00AA2450">
      <w:pPr>
        <w:pStyle w:val="Ttulo1"/>
        <w:tabs>
          <w:tab w:val="left" w:pos="358"/>
        </w:tabs>
        <w:spacing w:line="360" w:lineRule="auto"/>
        <w:ind w:left="0" w:firstLine="357"/>
        <w:jc w:val="center"/>
        <w:rPr>
          <w:b w:val="0"/>
          <w:bCs w:val="0"/>
          <w:sz w:val="22"/>
          <w:szCs w:val="22"/>
          <w:lang w:val="pt-BR"/>
        </w:rPr>
      </w:pPr>
      <w:r w:rsidRPr="00AA2450">
        <w:rPr>
          <w:b w:val="0"/>
          <w:bCs w:val="0"/>
          <w:noProof/>
          <w:sz w:val="22"/>
          <w:szCs w:val="22"/>
          <w:lang w:val="pt-BR"/>
        </w:rPr>
        <w:drawing>
          <wp:inline distT="0" distB="0" distL="0" distR="0" wp14:anchorId="1380C50B" wp14:editId="036AA4B3">
            <wp:extent cx="1352550" cy="1926255"/>
            <wp:effectExtent l="0" t="0" r="0" b="0"/>
            <wp:docPr id="1506617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177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1478" cy="193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89757" w14:textId="416E59B5" w:rsidR="00AA2450" w:rsidRPr="00AA2450" w:rsidRDefault="00AA2450" w:rsidP="00AA2450">
      <w:pPr>
        <w:pStyle w:val="Ttulo1"/>
        <w:tabs>
          <w:tab w:val="left" w:pos="358"/>
        </w:tabs>
        <w:spacing w:line="360" w:lineRule="auto"/>
        <w:ind w:left="0" w:firstLine="357"/>
        <w:jc w:val="center"/>
        <w:rPr>
          <w:b w:val="0"/>
          <w:bCs w:val="0"/>
          <w:sz w:val="22"/>
          <w:szCs w:val="22"/>
          <w:lang w:val="pt-BR"/>
        </w:rPr>
      </w:pPr>
      <w:r w:rsidRPr="00AA2450">
        <w:rPr>
          <w:b w:val="0"/>
          <w:bCs w:val="0"/>
          <w:sz w:val="22"/>
          <w:szCs w:val="22"/>
          <w:lang w:val="pt-BR"/>
        </w:rPr>
        <w:t>Fonte: Autores</w:t>
      </w:r>
    </w:p>
    <w:p w14:paraId="096F40DF" w14:textId="77777777" w:rsidR="00AA2450" w:rsidRDefault="00AA2450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Após a criação do material de divulgação, e o registro em artigo do processo de criação de parte desse material. No projeto Alvorecer realziamos as ações a seguir em cada eixo: </w:t>
      </w:r>
    </w:p>
    <w:p w14:paraId="041BCC97" w14:textId="7E0E6615" w:rsidR="00AC3789" w:rsidRDefault="00AC3789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AC3789">
        <w:rPr>
          <w:color w:val="000000"/>
          <w:sz w:val="24"/>
          <w:szCs w:val="24"/>
        </w:rPr>
        <w:t>Em relação à extensão, o projeto realizou diversas atividades organizadas em três eixos, sendo o primeiro as visitas às escolas da cidade de Araguaína e de cidades vizinhas, apresentando a exposição itinerante “Os povos negros inventaram tudo”. Por ser uma exposição itinerante, sua apresentação vai para além do momento de contato com as escolas, mas também inclui o planejamento das atividades, a adaptação da exposição para o público, a montagem da exposição nas escolas, o registro da exposição e sistematização da experiência.</w:t>
      </w:r>
    </w:p>
    <w:p w14:paraId="43C70672" w14:textId="77777777" w:rsidR="00AC3789" w:rsidRPr="00AC3789" w:rsidRDefault="00AC3789" w:rsidP="00AC3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AC3789">
        <w:rPr>
          <w:color w:val="000000"/>
          <w:sz w:val="24"/>
          <w:szCs w:val="24"/>
        </w:rPr>
        <w:t xml:space="preserve">O segundo eixo da extensão consistiu em oficinas com professores de escolas de Araguaína, e em eventos organizados pela Secretária Municipal e Estadual de Educação com os professores, sobre educação antirracista, na qual o projeto foi articulado tanto na organização logística dessas formações, como na divulgação de conhecimento. </w:t>
      </w:r>
    </w:p>
    <w:p w14:paraId="454F12B0" w14:textId="57D4F905" w:rsidR="00AC3789" w:rsidRPr="00AC3789" w:rsidRDefault="00AC3789" w:rsidP="00AC3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AC3789">
        <w:rPr>
          <w:color w:val="000000"/>
          <w:sz w:val="24"/>
          <w:szCs w:val="24"/>
        </w:rPr>
        <w:t xml:space="preserve">O terceiro eixo consistiu na recepção de escolas e públicos diversos no Centro de Ciências Integradas da UFNT para conhecimento dos laboratórios do curso. Os integrantes do Projeto organizavam a logística desta visita e a organização dos espaços e materiais a serem apresentados. </w:t>
      </w:r>
      <w:r w:rsidR="00AA2450">
        <w:rPr>
          <w:color w:val="000000"/>
          <w:sz w:val="24"/>
          <w:szCs w:val="24"/>
        </w:rPr>
        <w:t xml:space="preserve">Além dos laboratórios, a exposição também era apresentada. </w:t>
      </w:r>
    </w:p>
    <w:p w14:paraId="058CCA86" w14:textId="77777777" w:rsidR="00AC3789" w:rsidRPr="00AC3789" w:rsidRDefault="00AC3789" w:rsidP="00AC3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AC3789">
        <w:rPr>
          <w:color w:val="000000"/>
          <w:sz w:val="24"/>
          <w:szCs w:val="24"/>
        </w:rPr>
        <w:t xml:space="preserve">Em relação ao ensino, o projeto foi articulado com a Curricularização da extensão de uma </w:t>
      </w:r>
      <w:r w:rsidRPr="00AC3789">
        <w:rPr>
          <w:color w:val="000000"/>
          <w:sz w:val="24"/>
          <w:szCs w:val="24"/>
        </w:rPr>
        <w:lastRenderedPageBreak/>
        <w:t xml:space="preserve">disciplina do curso Licenciatura em Ciências Biológicas, intitulada “Ação Curricular de Extensão em Divulgação Científica”. O projeto favoreceu a formação dos discentes matriculados na disciplina, colimando numa apresentação da Exposição itinerante pelos discentes da turma com público da Educação de Jovens e Adultos de uma escola de Araguaína. </w:t>
      </w:r>
    </w:p>
    <w:p w14:paraId="458D69C2" w14:textId="6163F747" w:rsidR="00AC3789" w:rsidRDefault="00AC3789" w:rsidP="00AC3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RPr="00AC3789">
        <w:rPr>
          <w:color w:val="000000"/>
          <w:sz w:val="24"/>
          <w:szCs w:val="24"/>
        </w:rPr>
        <w:t>Em relação à pesquisa, os discentes e coordenador do projeto organizaram as experiências vivenciadas com a exposição itinerante em formato de pesquisa, na escrita de</w:t>
      </w:r>
      <w:r w:rsidR="00AA2450">
        <w:rPr>
          <w:color w:val="000000"/>
          <w:sz w:val="24"/>
          <w:szCs w:val="24"/>
        </w:rPr>
        <w:t xml:space="preserve"> três produções acadêmicas, em processo de publicação, sendo um artigo científico, e dois capítulos de livros. </w:t>
      </w:r>
      <w:r w:rsidRPr="00AC3789">
        <w:rPr>
          <w:color w:val="000000"/>
          <w:sz w:val="24"/>
          <w:szCs w:val="24"/>
        </w:rPr>
        <w:t xml:space="preserve"> </w:t>
      </w:r>
    </w:p>
    <w:p w14:paraId="1371ECA1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7E78654E" w14:textId="04996194" w:rsidR="007311F7" w:rsidRPr="007311F7" w:rsidRDefault="00920C40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RESULTADOS E CONCLUSÕES</w:t>
      </w:r>
      <w:r w:rsidR="00684373">
        <w:t xml:space="preserve"> </w:t>
      </w:r>
    </w:p>
    <w:p w14:paraId="4C980158" w14:textId="4F796ACE" w:rsidR="007311F7" w:rsidRDefault="00AA2450" w:rsidP="003B5F1C">
      <w:pPr>
        <w:pStyle w:val="Ttulo1"/>
        <w:tabs>
          <w:tab w:val="left" w:pos="358"/>
        </w:tabs>
        <w:spacing w:line="360" w:lineRule="auto"/>
        <w:ind w:left="0"/>
        <w:jc w:val="both"/>
      </w:pPr>
      <w:r>
        <w:t>Ações de extensão</w:t>
      </w:r>
    </w:p>
    <w:p w14:paraId="628D08A9" w14:textId="4929EF00" w:rsidR="006177DE" w:rsidRDefault="003B5F1C" w:rsidP="003B5F1C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 w:rsidRPr="003B5F1C">
        <w:rPr>
          <w:b w:val="0"/>
          <w:bCs w:val="0"/>
          <w:lang w:val="pt-BR"/>
        </w:rPr>
        <w:t xml:space="preserve">A exposição foi mobilizada em </w:t>
      </w:r>
      <w:r>
        <w:rPr>
          <w:b w:val="0"/>
          <w:bCs w:val="0"/>
          <w:lang w:val="pt-BR"/>
        </w:rPr>
        <w:t xml:space="preserve">08 escolas da cidade de Araguaína compreendendo público infantil, do ensino fundamental I, Ensino fundamental II, E Ensino médio; e 04 escolas fora da cidade, compreendendo os municípios de Colinas, Nova Olinda e </w:t>
      </w:r>
      <w:proofErr w:type="spellStart"/>
      <w:r>
        <w:rPr>
          <w:b w:val="0"/>
          <w:bCs w:val="0"/>
          <w:lang w:val="pt-BR"/>
        </w:rPr>
        <w:t>Muricilândia</w:t>
      </w:r>
      <w:proofErr w:type="spellEnd"/>
      <w:r>
        <w:rPr>
          <w:b w:val="0"/>
          <w:bCs w:val="0"/>
          <w:lang w:val="pt-BR"/>
        </w:rPr>
        <w:t xml:space="preserve">. Estimamos que a exposição alcançou aproximadamente 1200 estudantes e 50 professores. Também, realizamos oficinas formativas sobre educação antirracista com professores da rede estadual e municipal de Araguaína, por meio de parcerias com as secretárias de educação, alcançando aproximadamente 200 professores(as). Na figura 02 apresentamos alguns registros das visitas em escolas e oficinas formativas. </w:t>
      </w:r>
    </w:p>
    <w:p w14:paraId="6C02E23D" w14:textId="6815884D" w:rsidR="00D14E1E" w:rsidRDefault="00D14E1E" w:rsidP="003B5F1C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Figura 02. Registro das ações da exposição em escolas e oficinas formativas com professores.</w:t>
      </w:r>
    </w:p>
    <w:p w14:paraId="4317D6EB" w14:textId="49FE16DB" w:rsidR="00D14E1E" w:rsidRDefault="00D14E1E" w:rsidP="003B5F1C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 w:rsidRPr="00D14E1E">
        <w:rPr>
          <w:b w:val="0"/>
          <w:bCs w:val="0"/>
          <w:noProof/>
          <w:lang w:val="pt-BR"/>
        </w:rPr>
        <w:drawing>
          <wp:inline distT="0" distB="0" distL="0" distR="0" wp14:anchorId="33BF9A7D" wp14:editId="58967976">
            <wp:extent cx="5277587" cy="2076740"/>
            <wp:effectExtent l="0" t="0" r="0" b="0"/>
            <wp:docPr id="2143335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358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D30E" w14:textId="58F08DA6" w:rsidR="00D14E1E" w:rsidRPr="003B5F1C" w:rsidRDefault="00D14E1E" w:rsidP="00D14E1E">
      <w:pPr>
        <w:pStyle w:val="Ttulo1"/>
        <w:tabs>
          <w:tab w:val="left" w:pos="358"/>
        </w:tabs>
        <w:spacing w:line="360" w:lineRule="auto"/>
        <w:ind w:left="0" w:firstLine="357"/>
        <w:jc w:val="center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Fonte: Autores</w:t>
      </w:r>
    </w:p>
    <w:p w14:paraId="57921D06" w14:textId="3D8C3E2D" w:rsidR="006177DE" w:rsidRDefault="00D14E1E" w:rsidP="00CE6DB2">
      <w:pPr>
        <w:tabs>
          <w:tab w:val="left" w:pos="745"/>
        </w:tabs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lang w:val="pt-BR"/>
        </w:rPr>
        <w:t xml:space="preserve">Após cada visita, realizamos registro em diário sobre nossas impressões e fatos mais inusitados ou que chamaram nossa atenção na experiência. De maneira geral, destacamos a surpresa geral que causava nos públicos saber que os povos negros têm uma história de pioneirismo, inclusive muito antes do que povos </w:t>
      </w:r>
      <w:proofErr w:type="spellStart"/>
      <w:r>
        <w:rPr>
          <w:lang w:val="pt-BR"/>
        </w:rPr>
        <w:t>europeios</w:t>
      </w:r>
      <w:proofErr w:type="spellEnd"/>
      <w:r>
        <w:rPr>
          <w:lang w:val="pt-BR"/>
        </w:rPr>
        <w:t xml:space="preserve">. Em alguns momentos, algumas frases foram proferidas que consideramos importantes trazer, por exemplo: “Estão vendo, agradeçam, a gente que inventou tudo que usamos hoje” (Uma aluna </w:t>
      </w:r>
      <w:r>
        <w:rPr>
          <w:lang w:val="pt-BR"/>
        </w:rPr>
        <w:lastRenderedPageBreak/>
        <w:t>negra falando para seus colegas brancos), “Hoje aprendi que a gente não inventou só a feijoada” (Um adulto estudante da EJA noturno)</w:t>
      </w:r>
      <w:r>
        <w:t xml:space="preserve">. Pinheiro (2020) destaca que esses primeiros passos são essenciais para o empdoeramento de pessoas negras e para causar reflexão na branquitude e seu papel no combate ao racismo (Marin, Martínez, 2021). Contudo, no processo também encontramos (embora poucas) resistências e falas racistas, pois o trabalho de uma educação antirracista deve ser um processo permanente a longo prazo (Marin, 2022).  </w:t>
      </w:r>
    </w:p>
    <w:p w14:paraId="601E16C3" w14:textId="6C6A8240" w:rsidR="007311F7" w:rsidRPr="00986CB9" w:rsidRDefault="00986CB9" w:rsidP="00CE6DB2">
      <w:pPr>
        <w:tabs>
          <w:tab w:val="left" w:pos="745"/>
        </w:tabs>
        <w:spacing w:line="360" w:lineRule="auto"/>
        <w:ind w:firstLine="357"/>
        <w:jc w:val="both"/>
        <w:rPr>
          <w:b/>
          <w:bCs/>
          <w:sz w:val="24"/>
          <w:szCs w:val="24"/>
        </w:rPr>
      </w:pPr>
      <w:r w:rsidRPr="00986CB9">
        <w:rPr>
          <w:b/>
          <w:bCs/>
          <w:sz w:val="24"/>
          <w:szCs w:val="24"/>
        </w:rPr>
        <w:t xml:space="preserve">Ações de Ensino </w:t>
      </w:r>
    </w:p>
    <w:p w14:paraId="45DBB9BE" w14:textId="051A0774" w:rsidR="00914737" w:rsidRDefault="00986CB9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</w:rPr>
      </w:pPr>
      <w:r>
        <w:rPr>
          <w:b w:val="0"/>
          <w:bCs w:val="0"/>
        </w:rPr>
        <w:t xml:space="preserve">Tanto no processo de construção da exposição, como sua apresentação, o projeto Alvorecer esteve articulado ocm disciplinas da graduação e da pós-graduação. A exposição foi apresentada e discutida com a turma da disciplina “Seminário de Educação Antirracista” do Programa de Pós-Graduação em Estudos de Cultura e Território (Figura 03) e com disciplinas da graduação do curso de Licenciatura em Ciências Biológicas. </w:t>
      </w:r>
    </w:p>
    <w:p w14:paraId="387D4A5F" w14:textId="2635C4A5" w:rsidR="00CA2652" w:rsidRPr="00986CB9" w:rsidRDefault="00CA2652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</w:rPr>
      </w:pPr>
      <w:r>
        <w:rPr>
          <w:b w:val="0"/>
          <w:bCs w:val="0"/>
        </w:rPr>
        <w:t>Figura 03. Participação na disciplina “Seminário de Educação antirracista”</w:t>
      </w:r>
    </w:p>
    <w:p w14:paraId="1C4A0D0E" w14:textId="0BDBCC6B" w:rsidR="00914737" w:rsidRDefault="00CA2652" w:rsidP="00CA2652">
      <w:pPr>
        <w:pStyle w:val="Ttulo1"/>
        <w:tabs>
          <w:tab w:val="left" w:pos="358"/>
        </w:tabs>
        <w:spacing w:line="360" w:lineRule="auto"/>
        <w:ind w:left="0" w:firstLine="357"/>
        <w:jc w:val="center"/>
      </w:pPr>
      <w:r w:rsidRPr="00CA2652">
        <w:rPr>
          <w:noProof/>
        </w:rPr>
        <w:drawing>
          <wp:inline distT="0" distB="0" distL="0" distR="0" wp14:anchorId="0A3DEEE7" wp14:editId="0502D915">
            <wp:extent cx="3858163" cy="1276528"/>
            <wp:effectExtent l="0" t="0" r="9525" b="0"/>
            <wp:docPr id="1134712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126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B3CA" w14:textId="1C147B48" w:rsidR="00CA2652" w:rsidRPr="00CA2652" w:rsidRDefault="00CA2652" w:rsidP="00CA2652">
      <w:pPr>
        <w:pStyle w:val="Ttulo1"/>
        <w:tabs>
          <w:tab w:val="left" w:pos="358"/>
        </w:tabs>
        <w:spacing w:line="360" w:lineRule="auto"/>
        <w:ind w:left="0" w:firstLine="357"/>
        <w:jc w:val="center"/>
        <w:rPr>
          <w:b w:val="0"/>
          <w:bCs w:val="0"/>
        </w:rPr>
      </w:pPr>
      <w:r w:rsidRPr="00CA2652">
        <w:rPr>
          <w:b w:val="0"/>
          <w:bCs w:val="0"/>
        </w:rPr>
        <w:t>Fonte: Autores</w:t>
      </w:r>
    </w:p>
    <w:p w14:paraId="0CA5287D" w14:textId="06DD5BDC" w:rsidR="00914737" w:rsidRPr="00CA2652" w:rsidRDefault="00CA2652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</w:rPr>
      </w:pPr>
      <w:r w:rsidRPr="00CA2652">
        <w:rPr>
          <w:b w:val="0"/>
          <w:bCs w:val="0"/>
        </w:rPr>
        <w:t xml:space="preserve">De acordo </w:t>
      </w:r>
      <w:r>
        <w:rPr>
          <w:b w:val="0"/>
          <w:bCs w:val="0"/>
        </w:rPr>
        <w:t>com Soares (</w:t>
      </w:r>
      <w:r w:rsidR="000034B3">
        <w:rPr>
          <w:b w:val="0"/>
          <w:bCs w:val="0"/>
        </w:rPr>
        <w:t xml:space="preserve">2021) a educação antirracista também é uma necessidade na educação superior, sendo importante os diálogos entre os diferentes nvieis educativos e intergeracionais. Nesse sentido, o encontro entre alunos da graduação e da pós-graduação contribuiu no compartilhamento de experiências e formação crítica.  </w:t>
      </w:r>
    </w:p>
    <w:p w14:paraId="0286C7B1" w14:textId="2A340FBE" w:rsidR="000034B3" w:rsidRPr="00986CB9" w:rsidRDefault="000034B3" w:rsidP="000034B3">
      <w:pPr>
        <w:tabs>
          <w:tab w:val="left" w:pos="745"/>
        </w:tabs>
        <w:spacing w:line="360" w:lineRule="auto"/>
        <w:ind w:firstLine="357"/>
        <w:jc w:val="both"/>
        <w:rPr>
          <w:b/>
          <w:bCs/>
          <w:sz w:val="24"/>
          <w:szCs w:val="24"/>
        </w:rPr>
      </w:pPr>
      <w:r w:rsidRPr="00986CB9">
        <w:rPr>
          <w:b/>
          <w:bCs/>
          <w:sz w:val="24"/>
          <w:szCs w:val="24"/>
        </w:rPr>
        <w:t xml:space="preserve">Ações de </w:t>
      </w:r>
      <w:r>
        <w:rPr>
          <w:b/>
          <w:bCs/>
          <w:sz w:val="24"/>
          <w:szCs w:val="24"/>
        </w:rPr>
        <w:t>Pesquisa</w:t>
      </w:r>
      <w:r w:rsidRPr="00986CB9">
        <w:rPr>
          <w:b/>
          <w:bCs/>
          <w:sz w:val="24"/>
          <w:szCs w:val="24"/>
        </w:rPr>
        <w:t xml:space="preserve"> </w:t>
      </w:r>
    </w:p>
    <w:p w14:paraId="7DF60B27" w14:textId="5795325D" w:rsidR="000034B3" w:rsidRDefault="000034B3" w:rsidP="000034B3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 w:rsidRPr="000034B3">
        <w:rPr>
          <w:b w:val="0"/>
          <w:bCs w:val="0"/>
          <w:lang w:val="pt-BR"/>
        </w:rPr>
        <w:t xml:space="preserve">Como produto da sistematização e reflexão sobre as ações desenvolvidas no Alvorecer, foram produzidas as três obras acadêmicas a seguir, todas disponíveis no link: </w:t>
      </w:r>
      <w:hyperlink r:id="rId15" w:history="1">
        <w:r w:rsidR="00AB4860" w:rsidRPr="00561C19">
          <w:rPr>
            <w:rStyle w:val="Hyperlink"/>
            <w:b w:val="0"/>
            <w:bCs w:val="0"/>
            <w:lang w:val="pt-BR"/>
          </w:rPr>
          <w:t>https://drive.google.com/drive/folders/1f-F6_bc3QV9gYDlb-ov43KQReGStkqL5?usp=sharing</w:t>
        </w:r>
      </w:hyperlink>
      <w:r w:rsidR="00AB4860">
        <w:rPr>
          <w:b w:val="0"/>
          <w:bCs w:val="0"/>
          <w:lang w:val="pt-BR"/>
        </w:rPr>
        <w:t xml:space="preserve"> </w:t>
      </w:r>
    </w:p>
    <w:p w14:paraId="682066A1" w14:textId="0EE9A1B2" w:rsidR="000034B3" w:rsidRDefault="000034B3" w:rsidP="000034B3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Capítulo de livro intitulado:</w:t>
      </w:r>
      <w:r w:rsidR="00914737" w:rsidRPr="00914737">
        <w:rPr>
          <w:b w:val="0"/>
          <w:bCs w:val="0"/>
        </w:rPr>
        <w:t xml:space="preserve"> </w:t>
      </w:r>
      <w:r w:rsidRPr="00914737">
        <w:rPr>
          <w:b w:val="0"/>
          <w:bCs w:val="0"/>
        </w:rPr>
        <w:t xml:space="preserve">“Exposição Itinerante “Os Povos Negros Inventaram Tudo”; Uma Experiência </w:t>
      </w:r>
      <w:r>
        <w:rPr>
          <w:b w:val="0"/>
          <w:bCs w:val="0"/>
        </w:rPr>
        <w:t>d</w:t>
      </w:r>
      <w:r w:rsidRPr="00914737">
        <w:rPr>
          <w:b w:val="0"/>
          <w:bCs w:val="0"/>
        </w:rPr>
        <w:t xml:space="preserve">e Extensão </w:t>
      </w:r>
      <w:r>
        <w:rPr>
          <w:b w:val="0"/>
          <w:bCs w:val="0"/>
        </w:rPr>
        <w:t>e</w:t>
      </w:r>
      <w:r w:rsidRPr="00914737">
        <w:rPr>
          <w:b w:val="0"/>
          <w:bCs w:val="0"/>
        </w:rPr>
        <w:t xml:space="preserve"> </w:t>
      </w:r>
      <w:r>
        <w:rPr>
          <w:b w:val="0"/>
          <w:bCs w:val="0"/>
        </w:rPr>
        <w:t>d</w:t>
      </w:r>
      <w:r w:rsidRPr="00914737">
        <w:rPr>
          <w:b w:val="0"/>
          <w:bCs w:val="0"/>
        </w:rPr>
        <w:t xml:space="preserve">e Formação Antirracista </w:t>
      </w:r>
      <w:r>
        <w:rPr>
          <w:b w:val="0"/>
          <w:bCs w:val="0"/>
        </w:rPr>
        <w:t>d</w:t>
      </w:r>
      <w:r w:rsidRPr="00914737">
        <w:rPr>
          <w:b w:val="0"/>
          <w:bCs w:val="0"/>
        </w:rPr>
        <w:t>e Professores(</w:t>
      </w:r>
      <w:r>
        <w:rPr>
          <w:b w:val="0"/>
          <w:bCs w:val="0"/>
        </w:rPr>
        <w:t>a</w:t>
      </w:r>
      <w:r w:rsidRPr="00914737">
        <w:rPr>
          <w:b w:val="0"/>
          <w:bCs w:val="0"/>
        </w:rPr>
        <w:t>s)”.</w:t>
      </w:r>
      <w:r>
        <w:rPr>
          <w:b w:val="0"/>
          <w:bCs w:val="0"/>
        </w:rPr>
        <w:t xml:space="preserve"> Em processo de publicação em livro sobre extensão.</w:t>
      </w:r>
    </w:p>
    <w:p w14:paraId="298D7548" w14:textId="2514E926" w:rsidR="00E54107" w:rsidRDefault="000034B3" w:rsidP="000034B3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 w:rsidRPr="000034B3">
        <w:rPr>
          <w:b w:val="0"/>
          <w:bCs w:val="0"/>
          <w:lang w:val="pt-BR"/>
        </w:rPr>
        <w:t xml:space="preserve">Capítulo de livro intitulado: “Diálogos entre </w:t>
      </w:r>
      <w:proofErr w:type="spellStart"/>
      <w:r w:rsidRPr="000034B3">
        <w:rPr>
          <w:b w:val="0"/>
          <w:bCs w:val="0"/>
          <w:lang w:val="pt-BR"/>
        </w:rPr>
        <w:t>educación</w:t>
      </w:r>
      <w:proofErr w:type="spellEnd"/>
      <w:r w:rsidRPr="000034B3">
        <w:rPr>
          <w:b w:val="0"/>
          <w:bCs w:val="0"/>
          <w:lang w:val="pt-BR"/>
        </w:rPr>
        <w:t xml:space="preserve"> antirracista y </w:t>
      </w:r>
      <w:proofErr w:type="spellStart"/>
      <w:r w:rsidRPr="000034B3">
        <w:rPr>
          <w:b w:val="0"/>
          <w:bCs w:val="0"/>
          <w:lang w:val="pt-BR"/>
        </w:rPr>
        <w:t>enseñanza</w:t>
      </w:r>
      <w:proofErr w:type="spellEnd"/>
      <w:r w:rsidRPr="000034B3">
        <w:rPr>
          <w:b w:val="0"/>
          <w:bCs w:val="0"/>
          <w:lang w:val="pt-BR"/>
        </w:rPr>
        <w:t xml:space="preserve"> de </w:t>
      </w:r>
      <w:proofErr w:type="spellStart"/>
      <w:r w:rsidRPr="000034B3">
        <w:rPr>
          <w:b w:val="0"/>
          <w:bCs w:val="0"/>
          <w:lang w:val="pt-BR"/>
        </w:rPr>
        <w:t>la</w:t>
      </w:r>
      <w:proofErr w:type="spellEnd"/>
      <w:r w:rsidRPr="000034B3">
        <w:rPr>
          <w:b w:val="0"/>
          <w:bCs w:val="0"/>
          <w:lang w:val="pt-BR"/>
        </w:rPr>
        <w:t xml:space="preserve"> </w:t>
      </w:r>
      <w:proofErr w:type="spellStart"/>
      <w:r w:rsidRPr="000034B3">
        <w:rPr>
          <w:b w:val="0"/>
          <w:bCs w:val="0"/>
          <w:lang w:val="pt-BR"/>
        </w:rPr>
        <w:t>biología</w:t>
      </w:r>
      <w:proofErr w:type="spellEnd"/>
      <w:r w:rsidRPr="000034B3">
        <w:rPr>
          <w:b w:val="0"/>
          <w:bCs w:val="0"/>
          <w:lang w:val="pt-BR"/>
        </w:rPr>
        <w:t>:</w:t>
      </w:r>
      <w:r w:rsidR="00026520" w:rsidRPr="000034B3">
        <w:rPr>
          <w:b w:val="0"/>
          <w:bCs w:val="0"/>
          <w:lang w:val="pt-BR"/>
        </w:rPr>
        <w:t xml:space="preserve"> </w:t>
      </w:r>
      <w:proofErr w:type="spellStart"/>
      <w:r w:rsidRPr="000034B3">
        <w:rPr>
          <w:b w:val="0"/>
          <w:bCs w:val="0"/>
          <w:lang w:val="pt-BR"/>
        </w:rPr>
        <w:t>un</w:t>
      </w:r>
      <w:proofErr w:type="spellEnd"/>
      <w:r w:rsidRPr="000034B3">
        <w:rPr>
          <w:b w:val="0"/>
          <w:bCs w:val="0"/>
          <w:lang w:val="pt-BR"/>
        </w:rPr>
        <w:t xml:space="preserve"> informe de experiencia </w:t>
      </w:r>
      <w:proofErr w:type="spellStart"/>
      <w:r w:rsidRPr="000034B3">
        <w:rPr>
          <w:b w:val="0"/>
          <w:bCs w:val="0"/>
          <w:lang w:val="pt-BR"/>
        </w:rPr>
        <w:t>en</w:t>
      </w:r>
      <w:proofErr w:type="spellEnd"/>
      <w:r w:rsidRPr="000034B3">
        <w:rPr>
          <w:b w:val="0"/>
          <w:bCs w:val="0"/>
          <w:lang w:val="pt-BR"/>
        </w:rPr>
        <w:t xml:space="preserve"> </w:t>
      </w:r>
      <w:proofErr w:type="spellStart"/>
      <w:r w:rsidRPr="000034B3">
        <w:rPr>
          <w:b w:val="0"/>
          <w:bCs w:val="0"/>
          <w:lang w:val="pt-BR"/>
        </w:rPr>
        <w:t>la</w:t>
      </w:r>
      <w:proofErr w:type="spellEnd"/>
      <w:r w:rsidRPr="000034B3">
        <w:rPr>
          <w:b w:val="0"/>
          <w:bCs w:val="0"/>
          <w:lang w:val="pt-BR"/>
        </w:rPr>
        <w:t xml:space="preserve"> </w:t>
      </w:r>
      <w:proofErr w:type="spellStart"/>
      <w:r w:rsidRPr="000034B3">
        <w:rPr>
          <w:b w:val="0"/>
          <w:bCs w:val="0"/>
          <w:lang w:val="pt-BR"/>
        </w:rPr>
        <w:t>enseñanza</w:t>
      </w:r>
      <w:proofErr w:type="spellEnd"/>
      <w:r w:rsidRPr="000034B3">
        <w:rPr>
          <w:b w:val="0"/>
          <w:bCs w:val="0"/>
          <w:lang w:val="pt-BR"/>
        </w:rPr>
        <w:t xml:space="preserve"> de conceptos de</w:t>
      </w:r>
      <w:r w:rsidR="00026520" w:rsidRPr="000034B3">
        <w:rPr>
          <w:b w:val="0"/>
          <w:bCs w:val="0"/>
          <w:lang w:val="pt-BR"/>
        </w:rPr>
        <w:t xml:space="preserve"> </w:t>
      </w:r>
      <w:r w:rsidRPr="000034B3">
        <w:rPr>
          <w:b w:val="0"/>
          <w:bCs w:val="0"/>
          <w:lang w:val="pt-BR"/>
        </w:rPr>
        <w:t xml:space="preserve">genética” </w:t>
      </w:r>
      <w:r>
        <w:rPr>
          <w:b w:val="0"/>
          <w:bCs w:val="0"/>
          <w:lang w:val="pt-BR"/>
        </w:rPr>
        <w:t>Traduzido ao espanhol e e</w:t>
      </w:r>
      <w:r w:rsidRPr="000034B3">
        <w:rPr>
          <w:b w:val="0"/>
          <w:bCs w:val="0"/>
          <w:lang w:val="pt-BR"/>
        </w:rPr>
        <w:t>m processo de publicação em liv</w:t>
      </w:r>
      <w:r>
        <w:rPr>
          <w:b w:val="0"/>
          <w:bCs w:val="0"/>
          <w:lang w:val="pt-BR"/>
        </w:rPr>
        <w:t>ro de coletânea de universidade colombiana.</w:t>
      </w:r>
    </w:p>
    <w:p w14:paraId="23A18EEA" w14:textId="09BC4233" w:rsidR="00914737" w:rsidRPr="000034B3" w:rsidRDefault="000034B3" w:rsidP="000034B3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lastRenderedPageBreak/>
        <w:t>Artigo intitulado: “E</w:t>
      </w:r>
      <w:r w:rsidRPr="000034B3">
        <w:rPr>
          <w:b w:val="0"/>
          <w:bCs w:val="0"/>
          <w:lang w:val="pt-BR"/>
        </w:rPr>
        <w:t xml:space="preserve">nsino de ciências e biologia antirracista e o pioneirismo africano no estilo: relato de uma experiência de </w:t>
      </w:r>
      <w:proofErr w:type="spellStart"/>
      <w:r w:rsidRPr="000034B3">
        <w:rPr>
          <w:b w:val="0"/>
          <w:bCs w:val="0"/>
          <w:lang w:val="pt-BR"/>
        </w:rPr>
        <w:t>curricularização</w:t>
      </w:r>
      <w:proofErr w:type="spellEnd"/>
      <w:r w:rsidRPr="000034B3">
        <w:rPr>
          <w:b w:val="0"/>
          <w:bCs w:val="0"/>
          <w:lang w:val="pt-BR"/>
        </w:rPr>
        <w:t xml:space="preserve"> da extensão</w:t>
      </w:r>
      <w:r>
        <w:rPr>
          <w:b w:val="0"/>
          <w:bCs w:val="0"/>
          <w:lang w:val="pt-BR"/>
        </w:rPr>
        <w:t>”.</w:t>
      </w:r>
      <w:r w:rsidRPr="000034B3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 xml:space="preserve">Submetido na Revista Sândalo, da Universidade de Timor Leste. </w:t>
      </w:r>
    </w:p>
    <w:p w14:paraId="69543DEB" w14:textId="345F425E" w:rsidR="00CE6DB2" w:rsidRDefault="00920C40" w:rsidP="00AB4860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  <w:r w:rsidR="00DB3F5C">
        <w:t xml:space="preserve"> </w:t>
      </w:r>
    </w:p>
    <w:p w14:paraId="1A793DBF" w14:textId="2BB3FCE2" w:rsidR="007311F7" w:rsidRPr="007D09E7" w:rsidRDefault="007D09E7" w:rsidP="00731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Construir relações entre educação científica e educação antirracista foi possível por meio da construção, implementação e sistematização da experiência da exposição itienrante “Os povos negros inventaram tudo”. A exposição contribuiu no combate ao racismo na educação por meio do reconhecimento da verdadeira contribuição dos povos negros e africanos na história e na inovação da ciência e da tecnologia para além de narrativas hegemônicas que os reduzem ao período da escravização. A articulação dos eixos extensão, ensino e pesquisa no projeto Alvorecer fortalecer a formação crítica e humana dos discentes participantes do projeto.</w:t>
      </w:r>
    </w:p>
    <w:p w14:paraId="42F1EB52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2AFAEDEA" w14:textId="6B180FC0" w:rsidR="006177DE" w:rsidRDefault="00A6025C" w:rsidP="00AB4860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778604D1" w14:textId="45109229" w:rsidR="006177DE" w:rsidRPr="00AC3789" w:rsidRDefault="00AC3789" w:rsidP="00CE6DB2">
      <w:pPr>
        <w:pStyle w:val="Ttulo1"/>
        <w:tabs>
          <w:tab w:val="left" w:pos="358"/>
        </w:tabs>
        <w:spacing w:line="360" w:lineRule="auto"/>
        <w:ind w:left="0" w:firstLine="357"/>
        <w:rPr>
          <w:b w:val="0"/>
          <w:color w:val="000000" w:themeColor="text1"/>
        </w:rPr>
      </w:pPr>
      <w:r w:rsidRPr="00AC3789">
        <w:rPr>
          <w:b w:val="0"/>
          <w:color w:val="000000" w:themeColor="text1"/>
        </w:rPr>
        <w:t xml:space="preserve">Agradecemos à UFNT pela concesão das duas bolsas para acadêmicos do curso para participação no projeto. </w:t>
      </w:r>
    </w:p>
    <w:p w14:paraId="6B73CBD2" w14:textId="77777777" w:rsidR="006177DE" w:rsidRDefault="006177DE">
      <w:pPr>
        <w:pStyle w:val="Ttulo1"/>
        <w:tabs>
          <w:tab w:val="left" w:pos="358"/>
        </w:tabs>
        <w:spacing w:line="360" w:lineRule="auto"/>
        <w:ind w:left="0"/>
      </w:pPr>
    </w:p>
    <w:p w14:paraId="545F27E8" w14:textId="77777777" w:rsidR="006177DE" w:rsidRDefault="00A602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hanging="238"/>
        <w:jc w:val="both"/>
      </w:pPr>
      <w:r>
        <w:t xml:space="preserve">REFERÊNCIAS </w:t>
      </w:r>
    </w:p>
    <w:p w14:paraId="487A74CD" w14:textId="77777777" w:rsidR="008233B6" w:rsidRDefault="008233B6">
      <w:pPr>
        <w:pStyle w:val="Ttulo1"/>
        <w:spacing w:line="360" w:lineRule="auto"/>
        <w:ind w:left="0"/>
        <w:jc w:val="both"/>
        <w:rPr>
          <w:b w:val="0"/>
          <w:bCs w:val="0"/>
        </w:rPr>
      </w:pPr>
    </w:p>
    <w:p w14:paraId="3D48C1C8" w14:textId="45C7F411" w:rsidR="003B5F1C" w:rsidRPr="00986CB9" w:rsidRDefault="003B5F1C">
      <w:pPr>
        <w:pStyle w:val="Ttulo1"/>
        <w:spacing w:line="360" w:lineRule="auto"/>
        <w:ind w:left="0"/>
        <w:jc w:val="both"/>
        <w:rPr>
          <w:b w:val="0"/>
          <w:bCs w:val="0"/>
          <w:lang w:val="pt-BR"/>
        </w:rPr>
      </w:pPr>
      <w:r w:rsidRPr="00986CB9">
        <w:rPr>
          <w:b w:val="0"/>
          <w:bCs w:val="0"/>
          <w:lang w:val="en-US"/>
        </w:rPr>
        <w:t xml:space="preserve">DASS, Sujan (2020). </w:t>
      </w:r>
      <w:r w:rsidRPr="00D14E1E">
        <w:rPr>
          <w:lang w:val="en-US"/>
        </w:rPr>
        <w:t>Black people invented everything</w:t>
      </w:r>
      <w:r w:rsidRPr="00D14E1E">
        <w:rPr>
          <w:b w:val="0"/>
          <w:bCs w:val="0"/>
          <w:lang w:val="en-US"/>
        </w:rPr>
        <w:t xml:space="preserve">. </w:t>
      </w:r>
      <w:r w:rsidR="00D14E1E" w:rsidRPr="00986CB9">
        <w:rPr>
          <w:b w:val="0"/>
          <w:bCs w:val="0"/>
          <w:lang w:val="pt-BR"/>
        </w:rPr>
        <w:t xml:space="preserve">Atlanta: </w:t>
      </w:r>
      <w:proofErr w:type="spellStart"/>
      <w:r w:rsidR="00D14E1E" w:rsidRPr="00986CB9">
        <w:rPr>
          <w:b w:val="0"/>
          <w:bCs w:val="0"/>
          <w:lang w:val="pt-BR"/>
        </w:rPr>
        <w:t>Supreme</w:t>
      </w:r>
      <w:proofErr w:type="spellEnd"/>
      <w:r w:rsidR="00D14E1E" w:rsidRPr="00986CB9">
        <w:rPr>
          <w:b w:val="0"/>
          <w:bCs w:val="0"/>
          <w:lang w:val="pt-BR"/>
        </w:rPr>
        <w:t xml:space="preserve"> design, 2020. </w:t>
      </w:r>
    </w:p>
    <w:p w14:paraId="1EA41FEF" w14:textId="46D83319" w:rsidR="007403FF" w:rsidRPr="007403FF" w:rsidRDefault="007403FF">
      <w:pPr>
        <w:pStyle w:val="Ttulo1"/>
        <w:spacing w:line="360" w:lineRule="auto"/>
        <w:ind w:left="0"/>
        <w:jc w:val="both"/>
        <w:rPr>
          <w:b w:val="0"/>
          <w:bCs w:val="0"/>
          <w:lang w:val="pt-BR"/>
        </w:rPr>
      </w:pPr>
      <w:r w:rsidRPr="007403FF">
        <w:rPr>
          <w:b w:val="0"/>
          <w:bCs w:val="0"/>
        </w:rPr>
        <w:t xml:space="preserve">MARIN, Yonier. </w:t>
      </w:r>
      <w:r w:rsidRPr="007403FF">
        <w:t>Antirracismo e dissidência sexual e de gênero a Educação em Biologia: Caminhos para uma Didática Decolonial e Interseccional</w:t>
      </w:r>
      <w:r w:rsidRPr="007403FF">
        <w:rPr>
          <w:b w:val="0"/>
          <w:bCs w:val="0"/>
        </w:rPr>
        <w:t>. 388f. Tese de Doutorado, Programa de Pós-graduação em Educação Científica e Tecnológica, Universidade Federal de Santa Catarina, 2022</w:t>
      </w:r>
    </w:p>
    <w:p w14:paraId="7A5F9531" w14:textId="439E9E22" w:rsidR="00D14E1E" w:rsidRPr="00986CB9" w:rsidRDefault="00D14E1E">
      <w:pPr>
        <w:pStyle w:val="Ttulo1"/>
        <w:spacing w:line="360" w:lineRule="auto"/>
        <w:ind w:left="0"/>
        <w:jc w:val="both"/>
        <w:rPr>
          <w:b w:val="0"/>
          <w:bCs w:val="0"/>
          <w:lang w:val="pt-BR"/>
        </w:rPr>
      </w:pPr>
      <w:r w:rsidRPr="00D14E1E">
        <w:rPr>
          <w:b w:val="0"/>
          <w:bCs w:val="0"/>
          <w:lang w:val="es-CO"/>
        </w:rPr>
        <w:t>MARIN, Yonier; MARTÍNEZ, Andrés. Blanquitud y educación antirracista: experiencias y reflexiones desde la enseñanza de la biología y las ciencias sociales.</w:t>
      </w:r>
      <w:r>
        <w:rPr>
          <w:b w:val="0"/>
          <w:bCs w:val="0"/>
          <w:lang w:val="es-CO"/>
        </w:rPr>
        <w:t xml:space="preserve"> </w:t>
      </w:r>
      <w:r w:rsidRPr="00986CB9">
        <w:rPr>
          <w:lang w:val="pt-BR"/>
        </w:rPr>
        <w:t xml:space="preserve">Nodos y </w:t>
      </w:r>
      <w:proofErr w:type="spellStart"/>
      <w:r w:rsidRPr="00986CB9">
        <w:rPr>
          <w:lang w:val="pt-BR"/>
        </w:rPr>
        <w:t>nudos</w:t>
      </w:r>
      <w:proofErr w:type="spellEnd"/>
      <w:r w:rsidRPr="00986CB9">
        <w:rPr>
          <w:b w:val="0"/>
          <w:bCs w:val="0"/>
          <w:lang w:val="pt-BR"/>
        </w:rPr>
        <w:t>, v. 7, n. 50, 14-32.</w:t>
      </w:r>
    </w:p>
    <w:p w14:paraId="618AC96B" w14:textId="171C8C8D" w:rsidR="006177DE" w:rsidRDefault="008233B6">
      <w:pPr>
        <w:pStyle w:val="Ttulo1"/>
        <w:spacing w:line="360" w:lineRule="auto"/>
        <w:ind w:left="0"/>
        <w:jc w:val="both"/>
        <w:rPr>
          <w:b w:val="0"/>
          <w:bCs w:val="0"/>
        </w:rPr>
      </w:pPr>
      <w:r w:rsidRPr="008233B6">
        <w:rPr>
          <w:b w:val="0"/>
          <w:bCs w:val="0"/>
        </w:rPr>
        <w:t>PINHEIRO, Barbara. Educação em Ciências na Escola Democrática e as Relações Étnico-Raciais</w:t>
      </w:r>
      <w:r>
        <w:rPr>
          <w:b w:val="0"/>
          <w:bCs w:val="0"/>
        </w:rPr>
        <w:t xml:space="preserve">. </w:t>
      </w:r>
      <w:r w:rsidRPr="008233B6">
        <w:t>Revista Brasileira de Pesquisa em Ensino de Ciências</w:t>
      </w:r>
      <w:r>
        <w:rPr>
          <w:b w:val="0"/>
          <w:bCs w:val="0"/>
        </w:rPr>
        <w:t>, v. 19, p. 329-344, 2019.</w:t>
      </w:r>
    </w:p>
    <w:p w14:paraId="42F2D7D9" w14:textId="3CC3AB5B" w:rsidR="007403FF" w:rsidRDefault="007403FF">
      <w:pPr>
        <w:pStyle w:val="Ttulo1"/>
        <w:spacing w:line="360" w:lineRule="auto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ROSA, Katemari; BRITO, Alan; PINHEIRO, Barbara. </w:t>
      </w:r>
      <w:r w:rsidRPr="007403FF">
        <w:rPr>
          <w:b w:val="0"/>
          <w:bCs w:val="0"/>
        </w:rPr>
        <w:t>Pós-verdade para quem? Fatos produzidos por uma ciência racista</w:t>
      </w:r>
      <w:r>
        <w:rPr>
          <w:b w:val="0"/>
          <w:bCs w:val="0"/>
        </w:rPr>
        <w:t xml:space="preserve">. </w:t>
      </w:r>
      <w:r w:rsidRPr="007403FF">
        <w:t>Caderno Brasileiro de Ensino de Física,</w:t>
      </w:r>
      <w:r>
        <w:rPr>
          <w:b w:val="0"/>
          <w:bCs w:val="0"/>
        </w:rPr>
        <w:t xml:space="preserve"> </w:t>
      </w:r>
      <w:r w:rsidRPr="007403FF">
        <w:rPr>
          <w:b w:val="0"/>
          <w:bCs w:val="0"/>
        </w:rPr>
        <w:t>v. 37, n. 3, p. 1440-1468</w:t>
      </w:r>
      <w:r>
        <w:rPr>
          <w:b w:val="0"/>
          <w:bCs w:val="0"/>
        </w:rPr>
        <w:t xml:space="preserve">, 2020. </w:t>
      </w:r>
    </w:p>
    <w:p w14:paraId="75F41987" w14:textId="1983D058" w:rsidR="000034B3" w:rsidRDefault="000034B3">
      <w:pPr>
        <w:pStyle w:val="Ttulo1"/>
        <w:spacing w:line="360" w:lineRule="auto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SOARES, Claudete. Educação antirracista e democratização do ensino superior. </w:t>
      </w:r>
      <w:r w:rsidRPr="000034B3">
        <w:t>Revista contemporânea de Educação</w:t>
      </w:r>
      <w:r>
        <w:rPr>
          <w:b w:val="0"/>
          <w:bCs w:val="0"/>
        </w:rPr>
        <w:t xml:space="preserve">, v. 16, n. 37, p. 65-83, 2021. </w:t>
      </w:r>
    </w:p>
    <w:p w14:paraId="59012720" w14:textId="77777777" w:rsidR="006177DE" w:rsidRDefault="006177DE"/>
    <w:sectPr w:rsidR="006177DE">
      <w:headerReference w:type="default" r:id="rId16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7C6E" w14:textId="77777777" w:rsidR="00D50CB9" w:rsidRDefault="00D50CB9">
      <w:r>
        <w:separator/>
      </w:r>
    </w:p>
  </w:endnote>
  <w:endnote w:type="continuationSeparator" w:id="0">
    <w:p w14:paraId="5717190C" w14:textId="77777777" w:rsidR="00D50CB9" w:rsidRDefault="00D5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36A" w14:textId="77777777" w:rsidR="00D50CB9" w:rsidRDefault="00D50CB9">
      <w:r>
        <w:separator/>
      </w:r>
    </w:p>
  </w:footnote>
  <w:footnote w:type="continuationSeparator" w:id="0">
    <w:p w14:paraId="5A00040C" w14:textId="77777777" w:rsidR="00D50CB9" w:rsidRDefault="00D50CB9">
      <w:r>
        <w:continuationSeparator/>
      </w:r>
    </w:p>
  </w:footnote>
  <w:footnote w:id="1">
    <w:p w14:paraId="4FE0A002" w14:textId="01E24983" w:rsidR="006F14D2" w:rsidRPr="006F14D2" w:rsidRDefault="006F14D2" w:rsidP="006F14D2">
      <w:pPr>
        <w:pStyle w:val="Textodenotaderodap"/>
        <w:jc w:val="both"/>
        <w:rPr>
          <w:lang w:val="pt-BR"/>
        </w:rPr>
      </w:pPr>
      <w:r w:rsidRPr="006F14D2">
        <w:rPr>
          <w:rStyle w:val="Refdenotaderodap"/>
        </w:rPr>
        <w:footnoteRef/>
      </w:r>
      <w:r w:rsidRPr="006F14D2">
        <w:t xml:space="preserve"> </w:t>
      </w:r>
      <w:r w:rsidRPr="006F14D2">
        <w:rPr>
          <w:lang w:val="pt-BR"/>
        </w:rPr>
        <w:t xml:space="preserve">Centro de Direitos Humanos de Araguaína e parceiros articulam para criação de Conselho Municipal de Promoção da Igualdade Racial. Link de acesso: </w:t>
      </w:r>
      <w:hyperlink r:id="rId1" w:history="1">
        <w:r w:rsidRPr="006F14D2">
          <w:rPr>
            <w:rStyle w:val="Hyperlink"/>
            <w:lang w:val="pt-BR"/>
          </w:rPr>
          <w:t>https://www.fundobrasil.org.br/noticia/centro-de-direitos-humanos-de-araguaina-e-parceiros-articulam-para-criacao-de-conselho-municipal-de-promocao-da-igualdade-racial/</w:t>
        </w:r>
      </w:hyperlink>
      <w:r w:rsidRPr="006F14D2">
        <w:rPr>
          <w:lang w:val="pt-BR"/>
        </w:rPr>
        <w:t xml:space="preserve"> </w:t>
      </w:r>
      <w:r>
        <w:rPr>
          <w:lang w:val="pt-BR"/>
        </w:rPr>
        <w:t>13/10/2025</w:t>
      </w:r>
    </w:p>
    <w:p w14:paraId="775D8A82" w14:textId="40D6C9AE" w:rsidR="006F14D2" w:rsidRPr="006F14D2" w:rsidRDefault="006F14D2" w:rsidP="006F14D2">
      <w:pPr>
        <w:pStyle w:val="Textodenotaderodap"/>
        <w:rPr>
          <w:b/>
          <w:bCs/>
          <w:lang w:val="pt-BR"/>
        </w:rPr>
      </w:pPr>
      <w:r>
        <w:rPr>
          <w:b/>
          <w:bCs/>
          <w:lang w:val="pt-BR"/>
        </w:rPr>
        <w:t xml:space="preserve"> </w:t>
      </w:r>
    </w:p>
    <w:p w14:paraId="210D7F3A" w14:textId="5A9796E9" w:rsidR="006F14D2" w:rsidRPr="006F14D2" w:rsidRDefault="006F14D2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 w16cid:durableId="156965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034B3"/>
    <w:rsid w:val="00026520"/>
    <w:rsid w:val="00027CD5"/>
    <w:rsid w:val="000432D0"/>
    <w:rsid w:val="001A64F5"/>
    <w:rsid w:val="001D3624"/>
    <w:rsid w:val="002E2A4E"/>
    <w:rsid w:val="003B5F1C"/>
    <w:rsid w:val="004346E4"/>
    <w:rsid w:val="00487061"/>
    <w:rsid w:val="005E3C17"/>
    <w:rsid w:val="006177DE"/>
    <w:rsid w:val="00644B1B"/>
    <w:rsid w:val="00684373"/>
    <w:rsid w:val="006C32DE"/>
    <w:rsid w:val="006C5A2E"/>
    <w:rsid w:val="006F14D2"/>
    <w:rsid w:val="006F7F29"/>
    <w:rsid w:val="007311F7"/>
    <w:rsid w:val="007403FF"/>
    <w:rsid w:val="007D09E7"/>
    <w:rsid w:val="008233B6"/>
    <w:rsid w:val="00825BD5"/>
    <w:rsid w:val="008E08B4"/>
    <w:rsid w:val="00914737"/>
    <w:rsid w:val="00920C40"/>
    <w:rsid w:val="0098384E"/>
    <w:rsid w:val="00986CB9"/>
    <w:rsid w:val="009C0C50"/>
    <w:rsid w:val="00A14B12"/>
    <w:rsid w:val="00A3330C"/>
    <w:rsid w:val="00A6025C"/>
    <w:rsid w:val="00A64D9D"/>
    <w:rsid w:val="00AA2450"/>
    <w:rsid w:val="00AB4860"/>
    <w:rsid w:val="00AC3789"/>
    <w:rsid w:val="00C56199"/>
    <w:rsid w:val="00C86939"/>
    <w:rsid w:val="00C86CDF"/>
    <w:rsid w:val="00CA2652"/>
    <w:rsid w:val="00CE6DB2"/>
    <w:rsid w:val="00D14E1E"/>
    <w:rsid w:val="00D50CB9"/>
    <w:rsid w:val="00D64C32"/>
    <w:rsid w:val="00DB3F5C"/>
    <w:rsid w:val="00E4121C"/>
    <w:rsid w:val="00E54107"/>
    <w:rsid w:val="00EA3E2D"/>
    <w:rsid w:val="00EE4ED2"/>
    <w:rsid w:val="00F41E20"/>
    <w:rsid w:val="00F60781"/>
    <w:rsid w:val="00F65535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C37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7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14D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14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1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kallem.pinto@ufnt.edu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f-F6_bc3QV9gYDlb-ov43KQReGStkqL5?usp=sharing" TargetMode="External"/><Relationship Id="rId10" Type="http://schemas.openxmlformats.org/officeDocument/2006/relationships/hyperlink" Target="mailto:claudete.barbosa@ufnt.edu.b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obrasil.org.br/noticia/centro-de-direitos-humanos-de-araguaina-e-parceiros-articulam-para-criacao-de-conselho-municipal-de-promocao-da-igualdade-ra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6DBE65-38BE-4CF1-B528-57E27FBD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2085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Yonier Alexander Orozco Marín</cp:lastModifiedBy>
  <cp:revision>11</cp:revision>
  <dcterms:created xsi:type="dcterms:W3CDTF">2025-10-04T13:51:00Z</dcterms:created>
  <dcterms:modified xsi:type="dcterms:W3CDTF">2025-10-13T13:45:00Z</dcterms:modified>
</cp:coreProperties>
</file>