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3.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jpeg" ContentType="image/jpeg"/>
  <Override PartName="/word/media/image2.png" ContentType="image/png"/>
  <Override PartName="/word/media/image3.png" ContentType="image/png"/>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FF0000"/>
          <w:sz w:val="28"/>
          <w:szCs w:val="28"/>
        </w:rPr>
      </w:pPr>
      <w:r>
        <w:rPr>
          <w:b/>
          <w:color w:val="FF0000"/>
          <w:sz w:val="28"/>
          <w:szCs w:val="28"/>
        </w:rPr>
      </w:r>
    </w:p>
    <w:p>
      <w:pPr>
        <w:pStyle w:val="Normal"/>
        <w:jc w:val="center"/>
        <w:rPr>
          <w:b/>
          <w:color w:val="C00000"/>
          <w:sz w:val="28"/>
          <w:szCs w:val="28"/>
        </w:rPr>
      </w:pPr>
      <w:r>
        <w:rPr>
          <w:b/>
          <w:sz w:val="28"/>
          <w:szCs w:val="28"/>
        </w:rPr>
        <w:t xml:space="preserve">Sequencing, assembly, and annotation of the genome of </w:t>
      </w:r>
      <w:r>
        <w:rPr>
          <w:b/>
          <w:i/>
          <w:iCs/>
          <w:sz w:val="28"/>
          <w:szCs w:val="28"/>
        </w:rPr>
        <w:t>Enterococcus mundtii</w:t>
      </w:r>
      <w:r>
        <w:rPr>
          <w:b/>
          <w:sz w:val="28"/>
          <w:szCs w:val="28"/>
        </w:rPr>
        <w:t xml:space="preserve"> (JBC 60).</w:t>
      </w:r>
    </w:p>
    <w:p>
      <w:pPr>
        <w:pStyle w:val="Normal"/>
        <w:jc w:val="center"/>
        <w:rPr>
          <w:b/>
          <w:color w:val="C00000"/>
          <w:sz w:val="28"/>
          <w:szCs w:val="28"/>
        </w:rPr>
      </w:pPr>
      <w:r>
        <w:rPr>
          <w:b/>
          <w:color w:val="C00000"/>
          <w:sz w:val="28"/>
          <w:szCs w:val="28"/>
        </w:rPr>
      </w:r>
    </w:p>
    <w:p>
      <w:pPr>
        <w:pStyle w:val="Normal"/>
        <w:ind w:left="360"/>
        <w:rPr>
          <w:b/>
          <w:sz w:val="22"/>
          <w:szCs w:val="22"/>
        </w:rPr>
      </w:pPr>
      <w:r>
        <w:rPr>
          <w:b/>
          <w:sz w:val="22"/>
          <w:szCs w:val="22"/>
          <w:u w:val="single"/>
        </w:rPr>
        <w:t>F. R. S. Almeida</w:t>
      </w:r>
      <w:r>
        <w:rPr>
          <w:b/>
          <w:sz w:val="22"/>
          <w:szCs w:val="22"/>
          <w:u w:val="single"/>
          <w:vertAlign w:val="superscript"/>
        </w:rPr>
        <w:t>1*</w:t>
      </w:r>
      <w:r>
        <w:rPr>
          <w:b/>
          <w:sz w:val="22"/>
          <w:szCs w:val="22"/>
        </w:rPr>
        <w:t xml:space="preserve">, C. R. Sales¹, A. P. F. Farias¹, R. B. Andrade¹, J. V. A. Almeida¹, C. C. F. Sartini, E. G. M. Lemos¹ </w:t>
      </w:r>
    </w:p>
    <w:p>
      <w:pPr>
        <w:pStyle w:val="Normal"/>
        <w:ind w:left="360"/>
        <w:rPr>
          <w:b/>
          <w:i/>
          <w:i/>
          <w:iCs/>
          <w:sz w:val="22"/>
          <w:szCs w:val="22"/>
        </w:rPr>
      </w:pPr>
      <w:r>
        <w:rPr>
          <w:b/>
          <w:i/>
          <w:iCs/>
          <w:sz w:val="22"/>
          <w:szCs w:val="22"/>
        </w:rPr>
      </w:r>
    </w:p>
    <w:p>
      <w:pPr>
        <w:pStyle w:val="Normal"/>
        <w:jc w:val="center"/>
        <w:rPr>
          <w:i/>
          <w:i/>
          <w:iCs/>
          <w:sz w:val="18"/>
          <w:szCs w:val="18"/>
        </w:rPr>
      </w:pPr>
      <w:r>
        <w:rPr>
          <w:i/>
          <w:iCs/>
          <w:sz w:val="18"/>
          <w:szCs w:val="18"/>
        </w:rPr>
        <w:t>¹</w:t>
      </w:r>
      <w:r>
        <w:rPr>
          <w:i/>
          <w:iCs/>
          <w:sz w:val="18"/>
          <w:szCs w:val="18"/>
        </w:rPr>
        <w:t>UNESP, School of Agricultural and Veterinary Sciences, Jaboticabal, São Paulo, Brazil</w:t>
      </w:r>
    </w:p>
    <w:p>
      <w:pPr>
        <w:pStyle w:val="Normal"/>
        <w:jc w:val="center"/>
        <w:rPr>
          <w:i/>
          <w:i/>
          <w:iCs/>
          <w:color w:val="C00000"/>
          <w:sz w:val="18"/>
          <w:szCs w:val="18"/>
        </w:rPr>
      </w:pPr>
      <w:r>
        <w:rPr>
          <w:i/>
          <w:iCs/>
          <w:sz w:val="18"/>
          <w:szCs w:val="18"/>
        </w:rPr>
        <w:t>Felipe.rs.almeida@unesp.br</w:t>
      </w:r>
    </w:p>
    <w:p>
      <w:pPr>
        <w:pStyle w:val="Normal"/>
        <w:rPr/>
      </w:pPr>
      <w:r>
        <w:rPr/>
      </w:r>
    </w:p>
    <w:p>
      <w:pPr>
        <w:pStyle w:val="Normal"/>
        <w:rPr/>
      </w:pPr>
      <w:r>
        <w:rPr/>
      </w:r>
    </w:p>
    <w:p>
      <w:pPr>
        <w:pStyle w:val="NormalWeb"/>
        <w:spacing w:lineRule="auto" w:line="276"/>
        <w:rPr>
          <w:lang w:val="pt-BR" w:eastAsia="pt-BR"/>
        </w:rPr>
      </w:pPr>
      <w:r>
        <w:rPr/>
        <w:tab/>
      </w:r>
      <w:r>
        <w:rPr>
          <w:lang w:val="pt-BR" w:eastAsia="pt-BR"/>
        </w:rPr>
        <w:t xml:space="preserve">Biological pest control mediated by bacteria has been widely applied in agriculture, either through direct use of microorganisms or by prospecting genes for transgenic plants. Recent studies have highlighted the potential of </w:t>
      </w:r>
      <w:r>
        <w:rPr>
          <w:rStyle w:val="Emphasis"/>
          <w:lang w:val="pt-BR" w:eastAsia="pt-BR"/>
        </w:rPr>
        <w:t>Enterococcus mundtii</w:t>
      </w:r>
      <w:r>
        <w:rPr>
          <w:lang w:val="pt-BR" w:eastAsia="pt-BR"/>
        </w:rPr>
        <w:t xml:space="preserve"> JBC 60 for controlling </w:t>
      </w:r>
      <w:r>
        <w:rPr>
          <w:rStyle w:val="Emphasis"/>
          <w:lang w:val="pt-BR" w:eastAsia="pt-BR"/>
        </w:rPr>
        <w:t>Spodoptera frugiperda</w:t>
      </w:r>
      <w:r>
        <w:rPr>
          <w:lang w:val="pt-BR" w:eastAsia="pt-BR"/>
        </w:rPr>
        <w:t xml:space="preserve">. In bioassays, larvae exposed to this bacterium showed delayed development, indicating the need to investigate the genetic basis of this effect. </w:t>
      </w:r>
      <w:r>
        <w:rPr/>
        <w:t xml:space="preserve">This study aimed to sequence, assemble, and annotate the genome of </w:t>
      </w:r>
      <w:r>
        <w:rPr>
          <w:rStyle w:val="Emphasis"/>
        </w:rPr>
        <w:t>E. mundtii</w:t>
      </w:r>
      <w:r>
        <w:rPr/>
        <w:t xml:space="preserve"> JBC 60 to generate a high-quality genomic resource supporting the identification of genes related to its biological activity. The strain was reactivated in LB medium, and its identity was confirmed by 16S rRNA gene sequencing to exclude contamination. Whole-genome sequencing was performed using the MinION (Nanopore) platform. DNA concentration was measured with a Qubit 4.0 fluorometer, and integrity was verified by 1% agarose gel electrophoresis. Sequencing reads were filtered, adapters removed, and the genome assembled. Plasmid detection, structural and functional annotation, and genome quality assessment (completeness and contamination) were then conducted. The analysis revealed a circular genome comprising one chromosome (2,835,745 bp) and two plasmids (53,155 bp and 31,740 bp), with an average Phred score of 30. The assembly showed high completeness (99.625%) and low contamination (0.124 %), with a GC content of 38.27%, comparable to reference genomes in NCBI. These results provide a robust genomic foundation for future studies on the molecular mechanisms underlying the interaction between </w:t>
      </w:r>
      <w:r>
        <w:rPr>
          <w:rStyle w:val="Emphasis"/>
        </w:rPr>
        <w:t>E. mundtii</w:t>
      </w:r>
      <w:r>
        <w:rPr/>
        <w:t xml:space="preserve"> JBC 60 and </w:t>
      </w:r>
      <w:r>
        <w:rPr>
          <w:rStyle w:val="Emphasis"/>
        </w:rPr>
        <w:t>S. frugiperda</w:t>
      </w:r>
      <w:r>
        <w:rPr/>
        <w:t>.</w:t>
      </w:r>
    </w:p>
    <w:p>
      <w:pPr>
        <w:pStyle w:val="NormalWeb"/>
        <w:spacing w:lineRule="auto" w:line="276"/>
        <w:rPr>
          <w:lang w:val="pt-BR" w:eastAsia="pt-BR"/>
        </w:rPr>
      </w:pPr>
      <w:r>
        <w:rPr>
          <w:lang w:val="pt-BR" w:eastAsia="pt-BR"/>
        </w:rPr>
      </w:r>
    </w:p>
    <w:p>
      <w:pPr>
        <w:pStyle w:val="NormalWeb"/>
        <w:rPr>
          <w:lang w:val="pt-BR" w:eastAsia="pt-BR"/>
        </w:rPr>
      </w:pPr>
      <w:r>
        <w:rPr>
          <w:lang w:val="pt-BR" w:eastAsia="pt-BR"/>
        </w:rPr>
      </w:r>
    </w:p>
    <w:p>
      <w:pPr>
        <w:pStyle w:val="Normal"/>
        <w:tabs>
          <w:tab w:val="clear" w:pos="720"/>
          <w:tab w:val="left" w:pos="8300" w:leader="none"/>
        </w:tabs>
        <w:rPr>
          <w:b/>
        </w:rPr>
      </w:pPr>
      <w:r>
        <w:rPr>
          <w:b/>
        </w:rPr>
      </w:r>
    </w:p>
    <w:p>
      <w:pPr>
        <w:pStyle w:val="Normal"/>
        <w:tabs>
          <w:tab w:val="clear" w:pos="720"/>
          <w:tab w:val="left" w:pos="8300" w:leader="none"/>
        </w:tabs>
        <w:rPr>
          <w:sz w:val="22"/>
          <w:szCs w:val="22"/>
        </w:rPr>
      </w:pPr>
      <w:r>
        <w:rPr>
          <w:b/>
          <w:smallCaps/>
          <w:sz w:val="22"/>
          <w:szCs w:val="22"/>
        </w:rPr>
        <w:t>KEYWORDS</w:t>
      </w:r>
      <w:r>
        <w:rPr>
          <w:sz w:val="22"/>
          <w:szCs w:val="22"/>
        </w:rPr>
        <w:t xml:space="preserve">: Biological Control, Enterococcus, Spodoptera, sequencing. </w:t>
      </w:r>
    </w:p>
    <w:p>
      <w:pPr>
        <w:pStyle w:val="Normal"/>
        <w:tabs>
          <w:tab w:val="clear" w:pos="720"/>
          <w:tab w:val="left" w:pos="8300" w:leader="none"/>
        </w:tabs>
        <w:rPr>
          <w:sz w:val="22"/>
          <w:szCs w:val="22"/>
        </w:rPr>
      </w:pPr>
      <w:r>
        <w:rPr>
          <w:sz w:val="22"/>
          <w:szCs w:val="22"/>
        </w:rPr>
      </w:r>
    </w:p>
    <w:p>
      <w:pPr>
        <w:pStyle w:val="Normal"/>
        <w:tabs>
          <w:tab w:val="clear" w:pos="720"/>
          <w:tab w:val="left" w:pos="8300" w:leader="none"/>
        </w:tabs>
        <w:rPr>
          <w:b/>
          <w:bCs/>
          <w:sz w:val="22"/>
          <w:szCs w:val="22"/>
        </w:rPr>
      </w:pPr>
      <w:r>
        <w:rPr>
          <w:b/>
          <w:bCs/>
          <w:sz w:val="22"/>
          <w:szCs w:val="22"/>
        </w:rPr>
      </w:r>
    </w:p>
    <w:p>
      <w:pPr>
        <w:pStyle w:val="Normal"/>
        <w:tabs>
          <w:tab w:val="clear" w:pos="720"/>
          <w:tab w:val="left" w:pos="8300" w:leader="none"/>
        </w:tabs>
        <w:rPr>
          <w:b/>
          <w:bCs/>
          <w:sz w:val="22"/>
          <w:szCs w:val="22"/>
        </w:rPr>
      </w:pPr>
      <w:r>
        <w:rPr>
          <w:b/>
          <w:bCs/>
          <w:sz w:val="22"/>
          <w:szCs w:val="22"/>
        </w:rPr>
      </w:r>
    </w:p>
    <w:p>
      <w:pPr>
        <w:pStyle w:val="Normal"/>
        <w:tabs>
          <w:tab w:val="clear" w:pos="720"/>
          <w:tab w:val="left" w:pos="8300" w:leader="none"/>
        </w:tabs>
        <w:rPr>
          <w:sz w:val="22"/>
          <w:szCs w:val="22"/>
        </w:rPr>
      </w:pPr>
      <w:r>
        <w:rPr>
          <w:b/>
          <w:bCs/>
          <w:sz w:val="22"/>
          <w:szCs w:val="22"/>
        </w:rPr>
        <w:t>FUNDING</w:t>
      </w:r>
      <w:r>
        <w:rPr>
          <w:sz w:val="22"/>
          <w:szCs w:val="22"/>
        </w:rPr>
        <w:t>: This study was financed in part by the Coordenação de Aperfeiçoamento de Pessoal de Nível Superior - Brasil (CAPES) - Finance Code 001. We also thank CNPq for the resources provided and the Graduate Program in Agricultural Microbiology at UNESP/FCAV for the academic and technical support.</w:t>
      </w:r>
    </w:p>
    <w:sectPr>
      <w:headerReference w:type="even" r:id="rId2"/>
      <w:headerReference w:type="default" r:id="rId3"/>
      <w:headerReference w:type="first" r:id="rId4"/>
      <w:type w:val="nextPage"/>
      <w:pgSz w:w="11906" w:h="16838"/>
      <w:pgMar w:left="1701" w:right="1701" w:gutter="0" w:header="0" w:top="1418" w:footer="0" w:bottom="1418"/>
      <w:pgNumType w:start="1"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5393690" cy="5393690"/>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lum bright="70000" contrast="-70000"/>
                  </a:blip>
                  <a:stretch>
                    <a:fillRect/>
                  </a:stretch>
                </pic:blipFill>
                <pic:spPr bwMode="auto">
                  <a:xfrm>
                    <a:off x="0" y="0"/>
                    <a:ext cx="5393690" cy="5393690"/>
                  </a:xfrm>
                  <a:prstGeom prst="rect">
                    <a:avLst/>
                  </a:prstGeom>
                </pic:spPr>
              </pic:pic>
            </a:graphicData>
          </a:graphic>
        </wp:anchor>
      </w:drawing>
      <w:drawing>
        <wp:anchor behindDoc="1" distT="0" distB="0" distL="0" distR="0" simplePos="0" locked="0" layoutInCell="1" allowOverlap="1" relativeHeight="0">
          <wp:simplePos x="0" y="0"/>
          <wp:positionH relativeFrom="margin">
            <wp:align>center</wp:align>
          </wp:positionH>
          <wp:positionV relativeFrom="margin">
            <wp:align>center</wp:align>
          </wp:positionV>
          <wp:extent cx="6118225" cy="6395720"/>
          <wp:effectExtent l="0" t="0" r="0" b="0"/>
          <wp:wrapNone/>
          <wp:docPr id="2" name="WordPictureWatermark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 descr=""/>
                  <pic:cNvPicPr>
                    <a:picLocks noChangeAspect="1" noChangeArrowheads="1"/>
                  </pic:cNvPicPr>
                </pic:nvPicPr>
                <pic:blipFill>
                  <a:blip r:embed="rId2">
                    <a:lum bright="70000" contrast="-70000"/>
                  </a:blip>
                  <a:stretch>
                    <a:fillRect/>
                  </a:stretch>
                </pic:blipFill>
                <pic:spPr bwMode="auto">
                  <a:xfrm>
                    <a:off x="0" y="0"/>
                    <a:ext cx="6118225" cy="639572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rPr>
        <w:color w:val="000000"/>
      </w:rPr>
    </w:pPr>
    <w:r>
      <w:rPr>
        <w:color w:val="000000"/>
      </w:rPr>
      <w:drawing>
        <wp:anchor behindDoc="1" distT="0" distB="0" distL="0" distR="0" simplePos="0" locked="0" layoutInCell="0" allowOverlap="1" relativeHeight="2">
          <wp:simplePos x="0" y="0"/>
          <wp:positionH relativeFrom="page">
            <wp:posOffset>0</wp:posOffset>
          </wp:positionH>
          <wp:positionV relativeFrom="paragraph">
            <wp:posOffset>-3175</wp:posOffset>
          </wp:positionV>
          <wp:extent cx="7562850" cy="1761490"/>
          <wp:effectExtent l="0" t="0" r="0" b="0"/>
          <wp:wrapNone/>
          <wp:docPr id="3"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
                  <pic:cNvPicPr>
                    <a:picLocks noChangeAspect="1" noChangeArrowheads="1"/>
                  </pic:cNvPicPr>
                </pic:nvPicPr>
                <pic:blipFill>
                  <a:blip r:embed="rId1"/>
                  <a:stretch>
                    <a:fillRect/>
                  </a:stretch>
                </pic:blipFill>
                <pic:spPr bwMode="auto">
                  <a:xfrm>
                    <a:off x="0" y="0"/>
                    <a:ext cx="7562850" cy="1761490"/>
                  </a:xfrm>
                  <a:prstGeom prst="rect">
                    <a:avLst/>
                  </a:prstGeom>
                </pic:spPr>
              </pic:pic>
            </a:graphicData>
          </a:graphic>
        </wp:anchor>
      </w:drawing>
    </w:r>
  </w:p>
  <w:p>
    <w:pPr>
      <w:pStyle w:val="Normal"/>
      <w:tabs>
        <w:tab w:val="clear" w:pos="720"/>
        <w:tab w:val="center" w:pos="4680" w:leader="none"/>
        <w:tab w:val="right" w:pos="9360" w:leader="none"/>
      </w:tabs>
      <w:rPr>
        <w:color w:val="000000"/>
      </w:rPr>
    </w:pPr>
    <w:r>
      <w:rPr>
        <w:color w:val="000000"/>
      </w:rPr>
    </w:r>
  </w:p>
  <w:p>
    <w:pPr>
      <w:pStyle w:val="Normal"/>
      <w:tabs>
        <w:tab w:val="clear" w:pos="720"/>
        <w:tab w:val="center" w:pos="4680" w:leader="none"/>
        <w:tab w:val="right" w:pos="9360" w:leader="none"/>
      </w:tabs>
      <w:rPr>
        <w:color w:val="000000"/>
      </w:rPr>
    </w:pPr>
    <w:r>
      <w:rPr>
        <w:color w:val="000000"/>
      </w:rPr>
    </w:r>
  </w:p>
  <w:p>
    <w:pPr>
      <w:pStyle w:val="Normal"/>
      <w:tabs>
        <w:tab w:val="clear" w:pos="720"/>
        <w:tab w:val="center" w:pos="4680" w:leader="none"/>
        <w:tab w:val="right" w:pos="9360" w:leader="none"/>
      </w:tabs>
      <w:rPr>
        <w:color w:val="000000"/>
      </w:rPr>
    </w:pPr>
    <w:r>
      <w:rPr>
        <w:color w:val="000000"/>
      </w:rPr>
    </w:r>
  </w:p>
  <w:p>
    <w:pPr>
      <w:pStyle w:val="Normal"/>
      <w:tabs>
        <w:tab w:val="clear" w:pos="720"/>
        <w:tab w:val="center" w:pos="4680" w:leader="none"/>
        <w:tab w:val="right" w:pos="9360" w:leader="none"/>
      </w:tabs>
      <w:rPr>
        <w:color w:val="000000"/>
      </w:rPr>
    </w:pPr>
    <w:r>
      <w:rPr>
        <w:color w:val="000000"/>
      </w:rPr>
    </w:r>
  </w:p>
  <w:p>
    <w:pPr>
      <w:pStyle w:val="Normal"/>
      <w:tabs>
        <w:tab w:val="clear" w:pos="720"/>
        <w:tab w:val="center" w:pos="4680" w:leader="none"/>
        <w:tab w:val="right" w:pos="9360" w:leader="none"/>
      </w:tabs>
      <w:rPr>
        <w:color w:val="000000"/>
      </w:rPr>
    </w:pPr>
    <w:r>
      <w:rPr>
        <w:color w:val="000000"/>
      </w:rPr>
    </w:r>
  </w:p>
  <w:p>
    <w:pPr>
      <w:pStyle w:val="Normal"/>
      <w:tabs>
        <w:tab w:val="clear" w:pos="720"/>
        <w:tab w:val="center" w:pos="4680" w:leader="none"/>
        <w:tab w:val="right" w:pos="9360" w:leader="none"/>
      </w:tabs>
      <w:rPr>
        <w:color w:val="000000"/>
      </w:rPr>
    </w:pPr>
    <w:r>
      <w:rPr>
        <w:color w:val="000000"/>
      </w:rPr>
    </w:r>
  </w:p>
  <w:p>
    <w:pPr>
      <w:pStyle w:val="Normal"/>
      <w:tabs>
        <w:tab w:val="clear" w:pos="720"/>
        <w:tab w:val="center" w:pos="4680" w:leader="none"/>
        <w:tab w:val="right" w:pos="9360" w:leader="none"/>
      </w:tabs>
      <w:rPr>
        <w:color w:val="000000"/>
      </w:rPr>
    </w:pPr>
    <w:r>
      <w:rPr>
        <w:color w:val="000000"/>
      </w:rPr>
    </w:r>
  </w:p>
  <w:p>
    <w:pPr>
      <w:pStyle w:val="Normal"/>
      <w:tabs>
        <w:tab w:val="clear" w:pos="720"/>
        <w:tab w:val="center" w:pos="4680" w:leader="none"/>
        <w:tab w:val="right" w:pos="9360" w:leader="none"/>
      </w:tabs>
      <w:rPr>
        <w:color w:val="000000"/>
      </w:rPr>
    </w:pPr>
    <w:r>
      <w:rPr>
        <w:color w:val="000000"/>
      </w:rPr>
    </w:r>
  </w:p>
  <w:p>
    <w:pPr>
      <w:pStyle w:val="Normal"/>
      <w:tabs>
        <w:tab w:val="clear" w:pos="720"/>
        <w:tab w:val="center" w:pos="4680" w:leader="none"/>
        <w:tab w:val="right" w:pos="9360" w:leader="none"/>
      </w:tabs>
      <w:rPr>
        <w:color w:val="000000"/>
      </w:rPr>
    </w:pPr>
    <w:r>
      <w:rPr>
        <w:color w:val="000000"/>
      </w:rPr>
    </w:r>
  </w:p>
</w:hdr>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en-US"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b3f89"/>
    <w:pPr>
      <w:widowControl/>
      <w:suppressAutoHyphens w:val="true"/>
      <w:bidi w:val="0"/>
      <w:spacing w:before="0" w:after="0"/>
      <w:jc w:val="both"/>
    </w:pPr>
    <w:rPr>
      <w:rFonts w:ascii="Times New Roman" w:hAnsi="Times New Roman" w:eastAsia="Times New Roman" w:cs="Times New Roman"/>
      <w:color w:val="auto"/>
      <w:kern w:val="0"/>
      <w:sz w:val="24"/>
      <w:szCs w:val="24"/>
      <w:lang w:val="fr-FR" w:eastAsia="fr-FR" w:bidi="ar-SA"/>
    </w:rPr>
  </w:style>
  <w:style w:type="paragraph" w:styleId="Heading1">
    <w:name w:val="Heading 1"/>
    <w:basedOn w:val="Normal"/>
    <w:next w:val="Normal"/>
    <w:uiPriority w:val="9"/>
    <w:qFormat/>
    <w:rsid w:val="00060b2c"/>
    <w:pPr>
      <w:keepNext w:val="true"/>
      <w:spacing w:before="120" w:after="120"/>
      <w:jc w:val="center"/>
      <w:outlineLvl w:val="0"/>
    </w:pPr>
    <w:rPr>
      <w:rFonts w:cs="Arial"/>
      <w:b/>
      <w:bCs/>
      <w:kern w:val="2"/>
      <w:sz w:val="32"/>
      <w:szCs w:val="32"/>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unhideWhenUsed/>
    <w:qFormat/>
    <w:rPr/>
  </w:style>
  <w:style w:type="character" w:styleId="Caracteresdenotadefim">
    <w:name w:val="Caracteres de nota de fim"/>
    <w:semiHidden/>
    <w:qFormat/>
    <w:rsid w:val="00060b2c"/>
    <w:rPr>
      <w:vertAlign w:val="superscript"/>
    </w:rPr>
  </w:style>
  <w:style w:type="character" w:styleId="EndnoteReference">
    <w:name w:val="Endnote Reference"/>
    <w:rPr>
      <w:vertAlign w:val="superscript"/>
    </w:rPr>
  </w:style>
  <w:style w:type="character" w:styleId="Hyperlink">
    <w:name w:val="Hyperlink"/>
    <w:rsid w:val="00060b2c"/>
    <w:rPr>
      <w:color w:val="0000FF"/>
      <w:u w:val="single"/>
    </w:rPr>
  </w:style>
  <w:style w:type="character" w:styleId="Caracteresdenotaderodap">
    <w:name w:val="Caracteres de nota de rodapé"/>
    <w:qFormat/>
    <w:rsid w:val="00060b2c"/>
    <w:rPr>
      <w:vertAlign w:val="superscript"/>
    </w:rPr>
  </w:style>
  <w:style w:type="character" w:styleId="FootnoteReference">
    <w:name w:val="Footnote Reference"/>
    <w:rPr>
      <w:vertAlign w:val="superscript"/>
    </w:rPr>
  </w:style>
  <w:style w:type="character" w:styleId="Emphasis">
    <w:name w:val="Emphasis"/>
    <w:uiPriority w:val="20"/>
    <w:qFormat/>
    <w:rsid w:val="008408d9"/>
    <w:rPr>
      <w:b/>
      <w:bCs/>
      <w:i w:val="false"/>
      <w:iCs w:val="false"/>
    </w:rPr>
  </w:style>
  <w:style w:type="character" w:styleId="TextodebaloChar" w:customStyle="1">
    <w:name w:val="Texto de balão Char"/>
    <w:basedOn w:val="DefaultParagraphFont"/>
    <w:link w:val="BalloonText"/>
    <w:qFormat/>
    <w:rsid w:val="00412ac7"/>
    <w:rPr>
      <w:rFonts w:ascii="Tahoma" w:hAnsi="Tahoma" w:cs="Tahoma"/>
      <w:sz w:val="16"/>
      <w:szCs w:val="16"/>
      <w:lang w:val="fr-FR" w:eastAsia="fr-FR"/>
    </w:rPr>
  </w:style>
  <w:style w:type="character" w:styleId="CabealhoChar" w:customStyle="1">
    <w:name w:val="Cabeçalho Char"/>
    <w:basedOn w:val="DefaultParagraphFont"/>
    <w:uiPriority w:val="99"/>
    <w:qFormat/>
    <w:rsid w:val="00412ac7"/>
    <w:rPr>
      <w:sz w:val="24"/>
      <w:szCs w:val="24"/>
      <w:lang w:val="fr-FR" w:eastAsia="fr-FR"/>
    </w:rPr>
  </w:style>
  <w:style w:type="character" w:styleId="RodapChar" w:customStyle="1">
    <w:name w:val="Rodapé Char"/>
    <w:basedOn w:val="DefaultParagraphFont"/>
    <w:qFormat/>
    <w:rsid w:val="00412ac7"/>
    <w:rPr>
      <w:sz w:val="24"/>
      <w:szCs w:val="24"/>
      <w:lang w:val="fr-FR" w:eastAsia="fr-FR"/>
    </w:rPr>
  </w:style>
  <w:style w:type="paragraph" w:styleId="Ttulo">
    <w:name w:val="Título"/>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ndice">
    <w:name w:val="Índice"/>
    <w:basedOn w:val="Normal"/>
    <w:qFormat/>
    <w:pPr>
      <w:suppressLineNumbers/>
    </w:pPr>
    <w:rPr>
      <w:rFonts w:cs="Noto Sans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Ref" w:customStyle="1">
    <w:name w:val="Ref"/>
    <w:basedOn w:val="Normal"/>
    <w:autoRedefine/>
    <w:qFormat/>
    <w:rsid w:val="00060b2c"/>
    <w:pPr>
      <w:ind w:hanging="720" w:left="720"/>
    </w:pPr>
    <w:rPr>
      <w:lang w:val="en-GB"/>
    </w:rPr>
  </w:style>
  <w:style w:type="paragraph" w:styleId="Authors" w:customStyle="1">
    <w:name w:val="Authors"/>
    <w:basedOn w:val="Normal"/>
    <w:qFormat/>
    <w:rsid w:val="00060b2c"/>
    <w:pPr>
      <w:spacing w:before="240" w:after="240"/>
      <w:jc w:val="center"/>
    </w:pPr>
    <w:rPr>
      <w:i/>
      <w:sz w:val="28"/>
      <w:lang w:val="en-GB"/>
    </w:rPr>
  </w:style>
  <w:style w:type="paragraph" w:styleId="address" w:customStyle="1">
    <w:name w:val="address"/>
    <w:basedOn w:val="Normal"/>
    <w:qFormat/>
    <w:rsid w:val="00060b2c"/>
    <w:pPr>
      <w:spacing w:before="120" w:after="120"/>
    </w:pPr>
    <w:rPr>
      <w:lang w:val="en-GB"/>
    </w:rPr>
  </w:style>
  <w:style w:type="paragraph" w:styleId="EndnoteText">
    <w:name w:val="Endnote Text"/>
    <w:basedOn w:val="Normal"/>
    <w:semiHidden/>
    <w:rsid w:val="00060b2c"/>
    <w:pPr/>
    <w:rPr>
      <w:sz w:val="20"/>
      <w:szCs w:val="20"/>
    </w:rPr>
  </w:style>
  <w:style w:type="paragraph" w:styleId="FootnoteText">
    <w:name w:val="Footnote Text"/>
    <w:basedOn w:val="Normal"/>
    <w:rsid w:val="00060b2c"/>
    <w:pPr/>
    <w:rPr>
      <w:sz w:val="20"/>
      <w:szCs w:val="20"/>
    </w:rPr>
  </w:style>
  <w:style w:type="paragraph" w:styleId="BalloonText">
    <w:name w:val="Balloon Text"/>
    <w:basedOn w:val="Normal"/>
    <w:link w:val="TextodebaloChar"/>
    <w:qFormat/>
    <w:rsid w:val="00412ac7"/>
    <w:pPr/>
    <w:rPr>
      <w:rFonts w:ascii="Tahoma" w:hAnsi="Tahoma" w:cs="Tahoma"/>
      <w:sz w:val="16"/>
      <w:szCs w:val="16"/>
    </w:rPr>
  </w:style>
  <w:style w:type="paragraph" w:styleId="Cabealhoerodap">
    <w:name w:val="Cabeçalho e rodapé"/>
    <w:basedOn w:val="Normal"/>
    <w:qFormat/>
    <w:pPr/>
    <w:rPr/>
  </w:style>
  <w:style w:type="paragraph" w:styleId="Header">
    <w:name w:val="Header"/>
    <w:basedOn w:val="Normal"/>
    <w:link w:val="CabealhoChar"/>
    <w:uiPriority w:val="99"/>
    <w:rsid w:val="00412ac7"/>
    <w:pPr>
      <w:tabs>
        <w:tab w:val="clear" w:pos="720"/>
        <w:tab w:val="center" w:pos="4680" w:leader="none"/>
        <w:tab w:val="right" w:pos="9360" w:leader="none"/>
      </w:tabs>
    </w:pPr>
    <w:rPr/>
  </w:style>
  <w:style w:type="paragraph" w:styleId="Footer">
    <w:name w:val="Footer"/>
    <w:basedOn w:val="Normal"/>
    <w:link w:val="RodapChar"/>
    <w:rsid w:val="00412ac7"/>
    <w:pPr>
      <w:tabs>
        <w:tab w:val="clear" w:pos="720"/>
        <w:tab w:val="center" w:pos="4680" w:leader="none"/>
        <w:tab w:val="right" w:pos="9360" w:leader="none"/>
      </w:tabs>
    </w:pPr>
    <w:rPr/>
  </w:style>
  <w:style w:type="paragraph" w:styleId="ListParagraph">
    <w:name w:val="List Paragraph"/>
    <w:basedOn w:val="Normal"/>
    <w:uiPriority w:val="34"/>
    <w:qFormat/>
    <w:rsid w:val="002f65fb"/>
    <w:pPr>
      <w:spacing w:before="0" w:after="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NormalWeb">
    <w:name w:val="Normal (Web)"/>
    <w:basedOn w:val="Normal"/>
    <w:uiPriority w:val="99"/>
    <w:unhideWhenUsed/>
    <w:qFormat/>
    <w:rsid w:val="00026add"/>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elacomgrade">
    <w:name w:val="Table Grid"/>
    <w:basedOn w:val="Tabelanormal"/>
    <w:rsid w:val="0068070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AYGSCFWvtO65Hu9wsxMBqeMim9Q==">CgMxLjA4AHIhMUFEYXV0VDNtNjBJdTBLZkJRTzFRazVzU3VqUTdXUGxt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LibreOffice/24.2.7.2$Linux_X86_64 LibreOffice_project/420$Build-2</Application>
  <AppVersion>15.0000</AppVersion>
  <Pages>1</Pages>
  <Words>352</Words>
  <Characters>2007</Characters>
  <CharactersWithSpaces>2345</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2026-04-13T18:12:00Z</dcterms:created>
  <dc:creator>Andreas</dc:creator>
  <dc:description/>
  <dc:language>pt-BR</dc:language>
  <cp:lastModifiedBy/>
  <dcterms:modified xsi:type="dcterms:W3CDTF">2026-04-14T12:07:36Z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1580a1a669ec4e2626f2d32a2f49dd9c37598e64e8755b019c5a3dc59254f409</vt:lpwstr>
  </property>
</Properties>
</file>