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24878A8" w14:textId="4BC29072" w:rsidR="00997F68" w:rsidRPr="00997F68" w:rsidRDefault="00997F68" w:rsidP="00997F68">
      <w:pPr>
        <w:pStyle w:val="ABNT"/>
        <w:jc w:val="center"/>
        <w:rPr>
          <w:b/>
          <w:color w:val="000000" w:themeColor="text1"/>
          <w:sz w:val="28"/>
          <w:szCs w:val="28"/>
        </w:rPr>
      </w:pPr>
      <w:r w:rsidRPr="00997F68">
        <w:rPr>
          <w:b/>
          <w:color w:val="000000" w:themeColor="text1"/>
          <w:sz w:val="28"/>
          <w:szCs w:val="28"/>
        </w:rPr>
        <w:t>HOSPITAIS PSIQUIATRICOS BRASIL</w:t>
      </w:r>
      <w:r>
        <w:rPr>
          <w:b/>
          <w:color w:val="000000" w:themeColor="text1"/>
          <w:sz w:val="28"/>
          <w:szCs w:val="28"/>
        </w:rPr>
        <w:t>E</w:t>
      </w:r>
      <w:r w:rsidRPr="00997F68">
        <w:rPr>
          <w:b/>
          <w:color w:val="000000" w:themeColor="text1"/>
          <w:sz w:val="28"/>
          <w:szCs w:val="28"/>
        </w:rPr>
        <w:t>IROS- REVISÃO DE LITERATURA</w:t>
      </w:r>
    </w:p>
    <w:p w14:paraId="1C0D1153" w14:textId="1F490D2D" w:rsidR="00E82399" w:rsidRPr="002F2FCE" w:rsidRDefault="008214B0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Sena, Cristiano Pereira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07A01F30" w:rsidR="00E82399" w:rsidRPr="002F2FCE" w:rsidRDefault="008214B0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Vilar, Eduarda Albuquerque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7769B9BC" w14:textId="507184EB" w:rsidR="006242BD" w:rsidRPr="002B1089" w:rsidRDefault="00E82399" w:rsidP="006242BD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="006242BD">
        <w:rPr>
          <w:b/>
          <w:color w:val="000000" w:themeColor="text1"/>
          <w:sz w:val="20"/>
        </w:rPr>
        <w:t xml:space="preserve">INTRODUÇÃO: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Hospitais psiquiátricos do país e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toda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a organização do </w:t>
      </w:r>
      <w:r w:rsidR="006242BD">
        <w:rPr>
          <w:rStyle w:val="styleswordwithsynonyms8m9z7"/>
          <w:rFonts w:cs="Times New Roman"/>
          <w:color w:val="000000" w:themeColor="text1"/>
          <w:spacing w:val="2"/>
          <w:szCs w:val="24"/>
        </w:rPr>
        <w:t>processo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. Há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proposta para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esses serviços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busca superar uma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tradição </w:t>
      </w:r>
      <w:proofErr w:type="spellStart"/>
      <w:r w:rsidR="006242BD" w:rsidRPr="00843FDB">
        <w:rPr>
          <w:rFonts w:cs="Times New Roman"/>
          <w:color w:val="000000" w:themeColor="text1"/>
          <w:spacing w:val="2"/>
          <w:szCs w:val="24"/>
        </w:rPr>
        <w:t>hospitalocêntrica</w:t>
      </w:r>
      <w:proofErr w:type="spellEnd"/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 e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busca incluir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outras áreas de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interesse como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moradia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, a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cultura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 e a humanização dos usuários de saúde mental</w:t>
      </w:r>
      <w:r w:rsidR="006242BD">
        <w:rPr>
          <w:rFonts w:cs="Times New Roman"/>
          <w:color w:val="000000" w:themeColor="text1"/>
          <w:spacing w:val="2"/>
          <w:szCs w:val="24"/>
        </w:rPr>
        <w:t xml:space="preserve">. </w:t>
      </w:r>
      <w:r w:rsidR="006242BD">
        <w:rPr>
          <w:rFonts w:cs="Times New Roman"/>
          <w:b/>
          <w:color w:val="000000" w:themeColor="text1"/>
          <w:spacing w:val="2"/>
          <w:szCs w:val="24"/>
        </w:rPr>
        <w:t>METODOLOGIA: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O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presente trabalho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é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pesquisa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de Revisões Literárias Narrativas (RLN), tais revisões incluem análise de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literatura recente </w:t>
      </w:r>
      <w:r w:rsidR="006242BD" w:rsidRPr="00843FDB">
        <w:rPr>
          <w:rFonts w:cs="Times New Roman"/>
          <w:color w:val="000000" w:themeColor="text1"/>
          <w:spacing w:val="2"/>
          <w:szCs w:val="24"/>
        </w:rPr>
        <w:t xml:space="preserve">ou </w:t>
      </w:r>
      <w:r w:rsidR="006242BD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atual</w:t>
      </w:r>
      <w:r w:rsidR="006242BD">
        <w:rPr>
          <w:rStyle w:val="styleswordwithsynonyms8m9z7"/>
          <w:rFonts w:cs="Times New Roman"/>
          <w:color w:val="000000" w:themeColor="text1"/>
          <w:spacing w:val="2"/>
          <w:szCs w:val="24"/>
        </w:rPr>
        <w:t>.</w:t>
      </w:r>
      <w:r w:rsidR="006242BD" w:rsidRPr="006242BD">
        <w:rPr>
          <w:rFonts w:cs="Times New Roman"/>
          <w:color w:val="000000" w:themeColor="text1"/>
          <w:spacing w:val="2"/>
          <w:szCs w:val="24"/>
        </w:rPr>
        <w:t xml:space="preserve"> </w:t>
      </w:r>
      <w:r w:rsidR="006242BD">
        <w:rPr>
          <w:rFonts w:cs="Times New Roman"/>
          <w:b/>
          <w:color w:val="000000" w:themeColor="text1"/>
          <w:spacing w:val="2"/>
          <w:szCs w:val="24"/>
        </w:rPr>
        <w:t xml:space="preserve">RESULTADOS: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As Unidades de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Acolhimento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são serviços residenciais de caráter temporário, vinculados a outros pontos de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atendimento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da RAPS, acolhendo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temporariamente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homens e mulheres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necessidade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de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uso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de álcool e outras drogas, que aumentam a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vulnerabilidade social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>e/ou familiar</w:t>
      </w:r>
      <w:r w:rsidR="006242BD">
        <w:rPr>
          <w:rFonts w:cs="Times New Roman"/>
          <w:color w:val="000000" w:themeColor="text1"/>
          <w:spacing w:val="2"/>
          <w:szCs w:val="24"/>
        </w:rPr>
        <w:t xml:space="preserve">. </w:t>
      </w:r>
      <w:r w:rsidR="006242BD">
        <w:rPr>
          <w:rFonts w:cs="Times New Roman"/>
          <w:b/>
          <w:color w:val="000000" w:themeColor="text1"/>
          <w:spacing w:val="2"/>
          <w:szCs w:val="24"/>
        </w:rPr>
        <w:t xml:space="preserve">CONSIDERAÇÕES FINAIS: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Trata-se dos princípios, da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>equidade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, da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universalidade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e da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integralidade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do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>SUS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, um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atendimento descentralizado para toda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a população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brasileira que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foi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reduzido por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décadas de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desmonte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e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falta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de </w:t>
      </w:r>
      <w:r w:rsidR="006242BD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investimento </w:t>
      </w:r>
      <w:r w:rsidR="006242BD" w:rsidRPr="002B1089">
        <w:rPr>
          <w:rFonts w:cs="Times New Roman"/>
          <w:color w:val="000000" w:themeColor="text1"/>
          <w:spacing w:val="2"/>
          <w:szCs w:val="24"/>
        </w:rPr>
        <w:t xml:space="preserve">na saúde pública. </w:t>
      </w:r>
    </w:p>
    <w:p w14:paraId="2E43028E" w14:textId="78588816" w:rsidR="00E82399" w:rsidRPr="006242BD" w:rsidRDefault="00E82399" w:rsidP="00E82399">
      <w:pPr>
        <w:pStyle w:val="ABNT"/>
        <w:ind w:firstLine="0"/>
        <w:rPr>
          <w:b/>
          <w:color w:val="000000" w:themeColor="text1"/>
        </w:rPr>
      </w:pPr>
    </w:p>
    <w:p w14:paraId="5BC5D55B" w14:textId="7BE11EDB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6242BD" w:rsidRPr="006242BD">
        <w:rPr>
          <w:bCs/>
          <w:color w:val="000000" w:themeColor="text1"/>
          <w:szCs w:val="24"/>
        </w:rPr>
        <w:t xml:space="preserve">Hospitais </w:t>
      </w:r>
      <w:r w:rsidR="006242BD">
        <w:rPr>
          <w:color w:val="000000" w:themeColor="text1"/>
          <w:szCs w:val="24"/>
        </w:rPr>
        <w:t>Psiquiátricos</w:t>
      </w:r>
      <w:r w:rsidRPr="002F2FCE">
        <w:rPr>
          <w:color w:val="000000" w:themeColor="text1"/>
          <w:szCs w:val="24"/>
        </w:rPr>
        <w:t xml:space="preserve">; </w:t>
      </w:r>
      <w:r w:rsidR="006242BD">
        <w:rPr>
          <w:color w:val="000000" w:themeColor="text1"/>
          <w:szCs w:val="24"/>
        </w:rPr>
        <w:t>Brasil</w:t>
      </w:r>
      <w:r w:rsidRPr="002F2FCE">
        <w:rPr>
          <w:color w:val="000000" w:themeColor="text1"/>
          <w:szCs w:val="24"/>
        </w:rPr>
        <w:t xml:space="preserve">; </w:t>
      </w:r>
      <w:r w:rsidR="006242BD">
        <w:rPr>
          <w:color w:val="000000" w:themeColor="text1"/>
          <w:szCs w:val="24"/>
        </w:rPr>
        <w:t>SUS</w:t>
      </w:r>
      <w:r w:rsidRPr="002F2FCE">
        <w:rPr>
          <w:color w:val="000000" w:themeColor="text1"/>
          <w:szCs w:val="24"/>
        </w:rPr>
        <w:t xml:space="preserve">. </w:t>
      </w:r>
    </w:p>
    <w:p w14:paraId="4F96E0BF" w14:textId="2B2E3C80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 w:rsidR="008214B0">
        <w:rPr>
          <w:szCs w:val="24"/>
        </w:rPr>
        <w:t>senacristiano02@gmail.com</w:t>
      </w:r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6B6128CC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966F97F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7E3974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669B43E" w14:textId="77777777" w:rsidR="006242BD" w:rsidRDefault="006242BD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1592AC5" w14:textId="77777777" w:rsidR="008214B0" w:rsidRDefault="008214B0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9E743C0" w14:textId="77777777" w:rsidR="008214B0" w:rsidRPr="002F2FCE" w:rsidRDefault="008214B0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ABB194F" w14:textId="55DC0072" w:rsidR="00E82399" w:rsidRPr="002F2FCE" w:rsidRDefault="008214B0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¹Enfermagem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UNIP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Manaus-AM, senacristiano02@gmail.com</w:t>
      </w:r>
      <w:r w:rsidR="00E82399" w:rsidRPr="002F2FCE">
        <w:rPr>
          <w:color w:val="000000" w:themeColor="text1"/>
          <w:sz w:val="20"/>
          <w:szCs w:val="20"/>
        </w:rPr>
        <w:t>.</w:t>
      </w:r>
    </w:p>
    <w:p w14:paraId="76C6E9CD" w14:textId="3B6175E2" w:rsidR="00E82399" w:rsidRPr="002F2FCE" w:rsidRDefault="008214B0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²Enfermagem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FAMETRO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Manaus-AM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eduardaalbuquerque007@gmail.com</w:t>
      </w:r>
      <w:r w:rsidR="00E82399" w:rsidRPr="002F2FCE">
        <w:rPr>
          <w:color w:val="000000" w:themeColor="text1"/>
          <w:sz w:val="20"/>
          <w:szCs w:val="20"/>
        </w:rPr>
        <w:t>.</w:t>
      </w:r>
    </w:p>
    <w:p w14:paraId="16105B1F" w14:textId="77777777" w:rsidR="006242BD" w:rsidRDefault="006242BD">
      <w:pPr>
        <w:rPr>
          <w:rFonts w:ascii="Times New Roman" w:eastAsiaTheme="minorHAnsi" w:hAnsi="Times New Roman" w:cstheme="minorBidi"/>
          <w:b/>
          <w:color w:val="000000" w:themeColor="text1"/>
          <w:sz w:val="24"/>
          <w:lang w:eastAsia="en-US"/>
        </w:rPr>
      </w:pPr>
      <w:r>
        <w:rPr>
          <w:b/>
          <w:color w:val="000000" w:themeColor="text1"/>
        </w:rPr>
        <w:br w:type="page"/>
      </w:r>
    </w:p>
    <w:p w14:paraId="0AEC278F" w14:textId="20346B98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1. INTRODUÇÃO</w:t>
      </w:r>
    </w:p>
    <w:p w14:paraId="661B7F0D" w14:textId="77777777" w:rsidR="00B24BF3" w:rsidRPr="00843FDB" w:rsidRDefault="00B24BF3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partir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da década de 1960, 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psiquiatra Franco </w:t>
      </w:r>
      <w:proofErr w:type="spellStart"/>
      <w:r w:rsidRPr="00843FDB">
        <w:rPr>
          <w:rFonts w:cs="Times New Roman"/>
          <w:color w:val="000000" w:themeColor="text1"/>
          <w:spacing w:val="2"/>
          <w:szCs w:val="24"/>
        </w:rPr>
        <w:t>Basaglia</w:t>
      </w:r>
      <w:proofErr w:type="spellEnd"/>
      <w:r w:rsidRPr="00843FDB">
        <w:rPr>
          <w:rFonts w:cs="Times New Roman"/>
          <w:color w:val="000000" w:themeColor="text1"/>
          <w:spacing w:val="2"/>
          <w:szCs w:val="24"/>
        </w:rPr>
        <w:t xml:space="preserve"> revolucionou 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abordagem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 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terapia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de pessoas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transtornos mentais nas cidades italianas de Trieste e </w:t>
      </w:r>
      <w:proofErr w:type="spellStart"/>
      <w:r w:rsidRPr="00843FDB">
        <w:rPr>
          <w:rFonts w:cs="Times New Roman"/>
          <w:color w:val="000000" w:themeColor="text1"/>
          <w:spacing w:val="2"/>
          <w:szCs w:val="24"/>
        </w:rPr>
        <w:t>Gorizia</w:t>
      </w:r>
      <w:proofErr w:type="spellEnd"/>
      <w:r w:rsidRPr="00843FDB">
        <w:rPr>
          <w:rFonts w:cs="Times New Roman"/>
          <w:color w:val="000000" w:themeColor="text1"/>
          <w:spacing w:val="2"/>
          <w:szCs w:val="24"/>
        </w:rPr>
        <w:t xml:space="preserve"> (BUENO, 2016).</w:t>
      </w:r>
    </w:p>
    <w:p w14:paraId="55FCD443" w14:textId="33041FDB" w:rsidR="00B24BF3" w:rsidRPr="00843FDB" w:rsidRDefault="00B24BF3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Fonts w:cs="Times New Roman"/>
          <w:color w:val="000000" w:themeColor="text1"/>
          <w:spacing w:val="2"/>
          <w:szCs w:val="24"/>
        </w:rPr>
        <w:t xml:space="preserve">Hospitais psiquiátricos do país 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toda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a organização do </w:t>
      </w:r>
      <w:r w:rsidR="006242BD">
        <w:rPr>
          <w:rStyle w:val="styleswordwithsynonyms8m9z7"/>
          <w:rFonts w:cs="Times New Roman"/>
          <w:color w:val="000000" w:themeColor="text1"/>
          <w:spacing w:val="2"/>
          <w:szCs w:val="24"/>
        </w:rPr>
        <w:t>processo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. Há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proposta para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esses serviços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busca superar uma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tradição </w:t>
      </w:r>
      <w:proofErr w:type="spellStart"/>
      <w:r w:rsidRPr="00843FDB">
        <w:rPr>
          <w:rFonts w:cs="Times New Roman"/>
          <w:color w:val="000000" w:themeColor="text1"/>
          <w:spacing w:val="2"/>
          <w:szCs w:val="24"/>
        </w:rPr>
        <w:t>hospitalocêntrica</w:t>
      </w:r>
      <w:proofErr w:type="spellEnd"/>
      <w:r w:rsidRPr="00843FDB">
        <w:rPr>
          <w:rFonts w:cs="Times New Roman"/>
          <w:color w:val="000000" w:themeColor="text1"/>
          <w:spacing w:val="2"/>
          <w:szCs w:val="24"/>
        </w:rPr>
        <w:t xml:space="preserve"> 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busca incluir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outras áreas 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interesse como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moradia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cultura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 e a humanização dos usuários de saúde mental (BASAGILA, 2005).</w:t>
      </w:r>
    </w:p>
    <w:p w14:paraId="7AC9B1C2" w14:textId="77777777" w:rsidR="008214B0" w:rsidRPr="00843FDB" w:rsidRDefault="00B24BF3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acordo com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a Organização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da Saúde (2001), a doença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ou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transtorno mental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é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definida como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espectro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de transtornos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envolvem alterações no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humor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pensamento </w:t>
      </w:r>
      <w:r w:rsidRPr="00843FDB">
        <w:rPr>
          <w:rFonts w:cs="Times New Roman"/>
          <w:color w:val="000000" w:themeColor="text1"/>
          <w:spacing w:val="2"/>
          <w:szCs w:val="24"/>
        </w:rPr>
        <w:t>ou co</w:t>
      </w:r>
      <w:r w:rsidR="008214B0" w:rsidRPr="00843FDB">
        <w:rPr>
          <w:rFonts w:cs="Times New Roman"/>
          <w:color w:val="000000" w:themeColor="text1"/>
          <w:spacing w:val="2"/>
          <w:szCs w:val="24"/>
        </w:rPr>
        <w:t>mportamento.</w:t>
      </w:r>
    </w:p>
    <w:p w14:paraId="0C70C558" w14:textId="26B54DD9" w:rsidR="00E82399" w:rsidRPr="00843FDB" w:rsidRDefault="00B24BF3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Fonts w:cs="Times New Roman"/>
          <w:color w:val="000000" w:themeColor="text1"/>
          <w:spacing w:val="2"/>
          <w:szCs w:val="24"/>
        </w:rPr>
        <w:t xml:space="preserve">Em diferentes culturas, os pesquisadores definem a saúde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de </w:t>
      </w:r>
      <w:r w:rsidR="008214B0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maneira diferente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incluindo </w:t>
      </w:r>
      <w:r w:rsidR="008214B0" w:rsidRPr="00843FDB">
        <w:rPr>
          <w:rFonts w:cs="Times New Roman"/>
          <w:color w:val="000000" w:themeColor="text1"/>
          <w:spacing w:val="2"/>
          <w:szCs w:val="24"/>
        </w:rPr>
        <w:t>auto eficácia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bem-estar </w:t>
      </w:r>
      <w:r w:rsidR="008214B0"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subjetivo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competência,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autonomia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 </w:t>
      </w:r>
      <w:r w:rsidR="008214B0" w:rsidRPr="00843FDB">
        <w:rPr>
          <w:rFonts w:cs="Times New Roman"/>
          <w:color w:val="000000" w:themeColor="text1"/>
          <w:spacing w:val="2"/>
          <w:szCs w:val="24"/>
        </w:rPr>
        <w:t>autor realização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 do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potencial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intelectual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emocional </w:t>
      </w:r>
      <w:r w:rsidR="008214B0" w:rsidRPr="00843FDB">
        <w:rPr>
          <w:rFonts w:cs="Times New Roman"/>
          <w:color w:val="000000" w:themeColor="text1"/>
          <w:spacing w:val="2"/>
          <w:szCs w:val="24"/>
        </w:rPr>
        <w:t>de um indivíduo (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SILVA </w:t>
      </w:r>
      <w:r w:rsidRPr="00843FDB">
        <w:rPr>
          <w:rFonts w:cs="Times New Roman"/>
          <w:i/>
          <w:color w:val="000000" w:themeColor="text1"/>
          <w:spacing w:val="2"/>
          <w:szCs w:val="24"/>
        </w:rPr>
        <w:t>et al.,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 2020).</w:t>
      </w:r>
    </w:p>
    <w:p w14:paraId="53CE6AC3" w14:textId="72CCDDE9" w:rsidR="00843FDB" w:rsidRDefault="008214B0" w:rsidP="002B108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forma mais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ampla, a saúde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é considerada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a ausência de doença em si (CAMARGO;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NEVES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2004). Segundo a Organização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da Saúde, 30% dos países não possuem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política de saúde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 90% dos países não possuem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estratégia 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psicoterapia para </w:t>
      </w:r>
      <w:r w:rsidRPr="00843FDB">
        <w:rPr>
          <w:rFonts w:cs="Times New Roman"/>
          <w:color w:val="000000" w:themeColor="text1"/>
          <w:spacing w:val="2"/>
          <w:szCs w:val="24"/>
        </w:rPr>
        <w:t>crianças e adolescentes</w:t>
      </w:r>
      <w:r w:rsidR="002B1089">
        <w:rPr>
          <w:rFonts w:cs="Times New Roman"/>
          <w:color w:val="000000" w:themeColor="text1"/>
          <w:spacing w:val="2"/>
          <w:szCs w:val="24"/>
        </w:rPr>
        <w:t>.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 No Brasil, em 1999, a internação psiquiátrica foi um dos maiores gastos da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rede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hospitalar do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SUS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78,8% dos leitos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fornecidos pelo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setor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público </w:t>
      </w:r>
      <w:r w:rsidR="002B1089">
        <w:rPr>
          <w:rFonts w:cs="Times New Roman"/>
          <w:color w:val="000000" w:themeColor="text1"/>
          <w:spacing w:val="2"/>
          <w:szCs w:val="24"/>
        </w:rPr>
        <w:t>de saúde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 </w:t>
      </w:r>
      <w:r w:rsidR="002B1089" w:rsidRPr="00843FDB">
        <w:rPr>
          <w:rFonts w:cs="Times New Roman"/>
          <w:color w:val="000000" w:themeColor="text1"/>
          <w:spacing w:val="2"/>
          <w:szCs w:val="24"/>
        </w:rPr>
        <w:t>(BRASIL, 2004).</w:t>
      </w:r>
    </w:p>
    <w:p w14:paraId="0F0A7B1A" w14:textId="77777777" w:rsidR="00843FDB" w:rsidRPr="00843FDB" w:rsidRDefault="00843FDB" w:rsidP="00843FDB">
      <w:pPr>
        <w:pStyle w:val="ABNT"/>
        <w:rPr>
          <w:rFonts w:cs="Times New Roman"/>
          <w:color w:val="000000" w:themeColor="text1"/>
          <w:spacing w:val="2"/>
          <w:szCs w:val="24"/>
        </w:rPr>
      </w:pPr>
    </w:p>
    <w:p w14:paraId="0626BFE0" w14:textId="77777777" w:rsidR="00843FDB" w:rsidRDefault="00E82399" w:rsidP="00843FDB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FFB18C8" w14:textId="0CF92369" w:rsidR="00E82399" w:rsidRPr="00843FDB" w:rsidRDefault="00843FDB" w:rsidP="00843FDB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presente trabalho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é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pesquisa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de Revisões Literárias Narrativas (RLN), tais revisões incluem análise 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literatura recente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ou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atual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abrangendo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ampla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gama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de arquivos em todos os níveis,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podem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incluir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livros, artigos publicados 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literatura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(SOUSA </w:t>
      </w:r>
      <w:r w:rsidRPr="002B1089">
        <w:rPr>
          <w:rFonts w:cs="Times New Roman"/>
          <w:i/>
          <w:color w:val="000000" w:themeColor="text1"/>
          <w:spacing w:val="2"/>
          <w:szCs w:val="24"/>
        </w:rPr>
        <w:t>et al</w:t>
      </w:r>
      <w:r w:rsidRPr="00843FDB">
        <w:rPr>
          <w:rFonts w:cs="Times New Roman"/>
          <w:color w:val="000000" w:themeColor="text1"/>
          <w:spacing w:val="2"/>
          <w:szCs w:val="24"/>
        </w:rPr>
        <w:t>., 2018).</w:t>
      </w:r>
    </w:p>
    <w:p w14:paraId="7B7685D5" w14:textId="770374CE" w:rsidR="00843FDB" w:rsidRDefault="00843FDB" w:rsidP="00843FDB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843FDB">
        <w:rPr>
          <w:rStyle w:val="styleswordwithsynonyms8m9z7"/>
          <w:rFonts w:cs="Times New Roman"/>
          <w:bCs/>
          <w:color w:val="000000" w:themeColor="text1"/>
          <w:spacing w:val="2"/>
          <w:szCs w:val="24"/>
        </w:rPr>
        <w:t xml:space="preserve">Neste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estudo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foram utilizados artigos 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literatura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publicados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entre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1981 e 2022 em bases 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dados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primárias e secundárias,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nos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idiomas português, inglês, utilizando os seguintes </w:t>
      </w:r>
      <w:r w:rsidRPr="00843FDB">
        <w:rPr>
          <w:rFonts w:cs="Times New Roman"/>
          <w:color w:val="000000" w:themeColor="text1"/>
          <w:spacing w:val="2"/>
          <w:szCs w:val="24"/>
        </w:rPr>
        <w:lastRenderedPageBreak/>
        <w:t xml:space="preserve">descritores: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reforma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psiquiátrica, saúde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>mental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, brasil,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sus com </w:t>
      </w:r>
      <w:r w:rsidRPr="00843FDB">
        <w:rPr>
          <w:rFonts w:cs="Times New Roman"/>
          <w:color w:val="000000" w:themeColor="text1"/>
          <w:spacing w:val="2"/>
          <w:szCs w:val="24"/>
        </w:rPr>
        <w:t xml:space="preserve">o auxílio do </w:t>
      </w:r>
      <w:r w:rsidRPr="00843FDB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caractere </w:t>
      </w:r>
      <w:r>
        <w:rPr>
          <w:rFonts w:cs="Times New Roman"/>
          <w:color w:val="000000" w:themeColor="text1"/>
          <w:spacing w:val="2"/>
          <w:szCs w:val="24"/>
        </w:rPr>
        <w:t>de operações booleanas AND</w:t>
      </w:r>
      <w:r w:rsidRPr="00843FDB">
        <w:rPr>
          <w:rFonts w:cs="Times New Roman"/>
          <w:color w:val="000000" w:themeColor="text1"/>
          <w:spacing w:val="2"/>
          <w:szCs w:val="24"/>
        </w:rPr>
        <w:t>.</w:t>
      </w:r>
    </w:p>
    <w:p w14:paraId="5AA50848" w14:textId="77777777" w:rsidR="00843FDB" w:rsidRPr="00843FDB" w:rsidRDefault="00843FDB" w:rsidP="00843FDB">
      <w:pPr>
        <w:pStyle w:val="ABNT"/>
        <w:rPr>
          <w:rFonts w:cs="Times New Roman"/>
          <w:color w:val="000000" w:themeColor="text1"/>
          <w:szCs w:val="24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0631BDD5" w14:textId="7365F418" w:rsidR="00843FDB" w:rsidRPr="002B1089" w:rsidRDefault="00843FDB" w:rsidP="002B108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Em 1923 foi fundada a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Liga Brasileira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de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Higiene Mental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(LBHM),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cujo principal objetivo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de 1928 a 1934 foi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melhorar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os serviços prestados aos doentes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por meio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do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aprimoramento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da instituição e da formação humanística dos psicólogos e psiquiatr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as da época (FABRÍCIO, 2009).</w:t>
      </w:r>
    </w:p>
    <w:p w14:paraId="0BEFFA99" w14:textId="304AA8A3" w:rsidR="00843FDB" w:rsidRPr="002B1089" w:rsidRDefault="00843FDB" w:rsidP="002B108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Antes disso, o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Hospital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Hospício Pedro II,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baseado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no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isolamento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dos pacientes, acreditava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que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os usuários doentes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tinham chance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de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tratamento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cuidando e tratando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intencionalmente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os chamados doentes. O hospício foi inaugurado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pelo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próprio 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imperador 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D. Pedro II em 1852, e a Declaração da República de 1889 é considerada o in</w:t>
      </w:r>
      <w:r w:rsidRPr="002B10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ício da psiquiatria no Brasil (RIBEIRO</w:t>
      </w:r>
      <w:r w:rsidRPr="00843F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2016).</w:t>
      </w:r>
    </w:p>
    <w:p w14:paraId="16100140" w14:textId="77777777" w:rsidR="002B1089" w:rsidRPr="002B1089" w:rsidRDefault="002B1089" w:rsidP="002B108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Rede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de Atenção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Psicossocial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(RAPS) no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SUS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organiza e estabelece um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fluxo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de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atendimento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às pessoas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com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problemas psiquiátricos, dos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mais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graves aos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menos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complexos (BARBOSA, 2017).</w:t>
      </w:r>
    </w:p>
    <w:p w14:paraId="0C820A1C" w14:textId="22D4C99F" w:rsidR="002B1089" w:rsidRPr="002B1089" w:rsidRDefault="002B1089" w:rsidP="002B108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Um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bom ambiente domiciliar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é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fundamental para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 reintegração do usuário ao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meio familiar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e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social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o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tratamento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envolve não só os profissionais de saúde,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mas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também o usuário e seus familiares, pessoas em situação de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crise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podem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buscar ajuda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em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qualquer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serviço da Raps,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>totalmente gratuito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prestado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pelos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sistemas públicos de saúde oferecidos (DUARTE, 2012).</w:t>
      </w:r>
    </w:p>
    <w:p w14:paraId="58810835" w14:textId="618A50EE" w:rsidR="002B1089" w:rsidRPr="006242BD" w:rsidRDefault="002B1089" w:rsidP="006242B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As Unidades de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Acolhimento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são serviços residenciais de caráter temporário, vinculados a outros pontos de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atendimento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da RAPS, acolhendo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temporariamente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homens e mulheres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com necessidade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de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uso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de álcool e outras drogas, que aumentam a </w:t>
      </w:r>
      <w:r w:rsidRPr="002B1089">
        <w:rPr>
          <w:rStyle w:val="styleswordwithsynonyms8m9z7"/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vulnerabilidade social 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e/ou familiar</w:t>
      </w:r>
      <w:r w:rsidRPr="002B108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(FARIAS, 2019).</w:t>
      </w:r>
    </w:p>
    <w:p w14:paraId="6924BB42" w14:textId="77777777" w:rsidR="002B1089" w:rsidRDefault="002B1089" w:rsidP="00E82399">
      <w:pPr>
        <w:pStyle w:val="ABNT"/>
        <w:rPr>
          <w:color w:val="000000" w:themeColor="text1"/>
        </w:rPr>
      </w:pPr>
    </w:p>
    <w:p w14:paraId="0C8470E2" w14:textId="77777777" w:rsidR="006242BD" w:rsidRDefault="006242BD" w:rsidP="00E82399">
      <w:pPr>
        <w:pStyle w:val="ABNT"/>
        <w:rPr>
          <w:color w:val="000000" w:themeColor="text1"/>
        </w:rPr>
      </w:pPr>
    </w:p>
    <w:p w14:paraId="4FEB3F8E" w14:textId="77777777" w:rsidR="006242BD" w:rsidRPr="002F2FCE" w:rsidRDefault="006242BD" w:rsidP="00E82399">
      <w:pPr>
        <w:pStyle w:val="ABNT"/>
        <w:rPr>
          <w:color w:val="000000" w:themeColor="text1"/>
        </w:rPr>
      </w:pPr>
    </w:p>
    <w:p w14:paraId="0634964C" w14:textId="0476EDB8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4</w:t>
      </w:r>
      <w:r w:rsidR="006242BD">
        <w:rPr>
          <w:b/>
          <w:color w:val="000000" w:themeColor="text1"/>
        </w:rPr>
        <w:t xml:space="preserve">. </w:t>
      </w:r>
      <w:r w:rsidRPr="002F2FCE">
        <w:rPr>
          <w:b/>
          <w:color w:val="000000" w:themeColor="text1"/>
        </w:rPr>
        <w:t>CONSIDERAÇÕES FINAIS</w:t>
      </w:r>
    </w:p>
    <w:p w14:paraId="574FFBC0" w14:textId="28163E16" w:rsidR="002B1089" w:rsidRPr="002B1089" w:rsidRDefault="006242B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>
        <w:rPr>
          <w:rFonts w:cs="Times New Roman"/>
          <w:color w:val="000000" w:themeColor="text1"/>
          <w:spacing w:val="2"/>
          <w:szCs w:val="24"/>
        </w:rPr>
        <w:t xml:space="preserve">Os </w:t>
      </w:r>
      <w:r w:rsidRPr="002B1089">
        <w:rPr>
          <w:rFonts w:cs="Times New Roman"/>
          <w:color w:val="000000" w:themeColor="text1"/>
          <w:spacing w:val="2"/>
          <w:szCs w:val="24"/>
        </w:rPr>
        <w:t xml:space="preserve">esforços </w:t>
      </w:r>
      <w:r>
        <w:rPr>
          <w:rFonts w:cs="Times New Roman"/>
          <w:color w:val="000000" w:themeColor="text1"/>
          <w:spacing w:val="2"/>
          <w:szCs w:val="24"/>
        </w:rPr>
        <w:t>d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 saúde conquistados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greves e décadas de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luta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estão ameaçados,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como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a EC 95/2016,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congela gastos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saúde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20 anos, o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levará a cancelamentos intensificados de serviços públicos de saúde, em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busca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de esquemas privados, os pobres, a população de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rua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 os doentes apresentaram serão os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atingidos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esta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administração e,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nesse sentido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, é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claro que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a política de saúde de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hoje ainda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está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>sob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ataque constante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do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estado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,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porque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a saúde é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universal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 é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responsabilidade </w:t>
      </w:r>
      <w:r>
        <w:rPr>
          <w:rFonts w:cs="Times New Roman"/>
          <w:color w:val="000000" w:themeColor="text1"/>
          <w:spacing w:val="2"/>
          <w:szCs w:val="24"/>
        </w:rPr>
        <w:t xml:space="preserve">do estadual. Trata-se dos princípios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da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>equidade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, da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universalidade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 da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integralidade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do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>SUS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, um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atendimento descentralizado para toda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a população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brasileira que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foi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reduzido por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décadas de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desmonte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falta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de </w:t>
      </w:r>
      <w:r w:rsidR="002B1089" w:rsidRPr="002B1089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investimento </w:t>
      </w:r>
      <w:r w:rsidR="002B1089" w:rsidRPr="002B1089">
        <w:rPr>
          <w:rFonts w:cs="Times New Roman"/>
          <w:color w:val="000000" w:themeColor="text1"/>
          <w:spacing w:val="2"/>
          <w:szCs w:val="24"/>
        </w:rPr>
        <w:t xml:space="preserve">na saúde pública. </w:t>
      </w:r>
    </w:p>
    <w:p w14:paraId="0886AB0B" w14:textId="77777777" w:rsidR="002B1089" w:rsidRDefault="002B1089" w:rsidP="00E82399">
      <w:pPr>
        <w:pStyle w:val="ABNT"/>
        <w:rPr>
          <w:rFonts w:ascii="Arial" w:hAnsi="Arial" w:cs="Arial"/>
          <w:color w:val="000000"/>
          <w:spacing w:val="2"/>
          <w:sz w:val="27"/>
          <w:szCs w:val="27"/>
        </w:rPr>
      </w:pPr>
    </w:p>
    <w:p w14:paraId="20AA1108" w14:textId="3279DFAC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3E162EA9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BARBOSA, V. F. B. et al.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papel da atenção primária de sa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úde na constituição das redes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cuidado em saúde mental.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Revista de Pesquisa Cuid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ado é Fundamental Online. 2017.</w:t>
      </w:r>
    </w:p>
    <w:p w14:paraId="7408E52E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BASAGLIA, F.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Escritos selecionados em saúde me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ntal e a reforma psiquiátrica.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Garamond</w:t>
      </w:r>
      <w:proofErr w:type="spellEnd"/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. 2005.</w:t>
      </w:r>
    </w:p>
    <w:p w14:paraId="144D031C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BRASIL. Ministério da Saúde. Secretária-Executiva.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Secretária de Atenção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Legislação em saúde mental 1990-2004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Brasília: Ministério da Saúde.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2004. 5. ed.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Disponível em: &lt;http://bvsms.saude.gov.br/bvs/publicacoes/legislacao_mental.pdf&gt;.</w:t>
      </w:r>
    </w:p>
    <w:p w14:paraId="697D0423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BUENO, R. C.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acompanhamento terapêutico como pot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ente estratégia de cuidado nas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clínicas da </w:t>
      </w:r>
      <w:proofErr w:type="spellStart"/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desinstitucionalização</w:t>
      </w:r>
      <w:proofErr w:type="spellEnd"/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Tese (Doutorado).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Universidade Federal de Minas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Gerais. Minas Gerais, 2016</w:t>
      </w:r>
    </w:p>
    <w:p w14:paraId="7C14B10A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DUARTE, E.O.S. et al.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Caracterização das práticas de ass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istência na rede de atenção em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saúde mental revisão integrada.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Revista Gaúcha de 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fermagem. 2012. Disponível em: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&lt;https://doi.org./10.1590/S1983-14472012000400024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14:paraId="40D8D647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FABRÍCIO, A. L. C.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assistência psiquiátrica no contexto d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 políticas públicas de saúde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(1930- 1945).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2009. 137 f. Dissertação (Mestrado em História 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Ciências e da Saúde).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Fundação Oswaldo Cruz. Casa de Oswaldo Cruz, 2009. 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bliografia: p. 131-137. Rio de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Janeiro: s.n. 2009. Disponível em:&lt; https://www.ar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ca.fiocruz.br/handle/icict/6104</w:t>
      </w:r>
    </w:p>
    <w:p w14:paraId="59A12F31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FARIAS, L. L.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Estado, contrarreforma e as políticas de s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aúde e saúde mental no Brasil. </w:t>
      </w:r>
      <w:proofErr w:type="spellStart"/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rgumentum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2019. Disponível em: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&lt;https://periodicos.ufes.br/argumentum/article/view/22727.</w:t>
      </w:r>
    </w:p>
    <w:p w14:paraId="63D9D2BD" w14:textId="77777777" w:rsidR="00945ECE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C5CFF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OMS. Organização Mundial de Saúde/OPAS-Organ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ização Pan-Americana de Saúde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 sobre a saúde no mundo - Saúde mental: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nova concepção, nova esperança.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Lisboa. 2001. Disponível em: &lt;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http://apps.who.int/iris/bitstream/handle/10665/42390/WHR;jsessionid=E80BAA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F9C296AF2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8B4FDEA9497F15E38?sequence=4&gt;.</w:t>
      </w:r>
    </w:p>
    <w:p w14:paraId="64A84F38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RIBEIRO, D. C.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 sentidos do Hospício de Pedro II: dinâmicas sociais na constituição da psiquiatria brasileira (1842-1889).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2016. 241 </w:t>
      </w:r>
      <w:proofErr w:type="gramStart"/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f .</w:t>
      </w:r>
      <w:proofErr w:type="gramEnd"/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Tese (Doutor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 em História das Ciências e 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da Saúde). Fundação Oswaldo Cruz. Casa de Osw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aldo Cruz. Rio de Janeiro, 2016</w:t>
      </w:r>
    </w:p>
    <w:p w14:paraId="27F3F41B" w14:textId="77777777" w:rsidR="00945ECE" w:rsidRPr="002B1089" w:rsidRDefault="00945ECE" w:rsidP="00945E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J. S. et al.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cuidar de enfermagem em saúde me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ntal na perspectiva da reforma </w:t>
      </w:r>
      <w:r w:rsidRPr="00945E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psiquiátrica.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Revista Oficial do Conselho Federal de Enf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ermagem. 2020. Disponível em: &lt;</w:t>
      </w:r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bookmarkStart w:id="0" w:name="_GoBack"/>
      <w:bookmarkEnd w:id="0"/>
      <w:r w:rsidRPr="002B1089">
        <w:rPr>
          <w:rFonts w:ascii="Times New Roman" w:hAnsi="Times New Roman" w:cs="Times New Roman"/>
          <w:color w:val="000000" w:themeColor="text1"/>
          <w:sz w:val="24"/>
          <w:szCs w:val="24"/>
        </w:rPr>
        <w:t>revista.cofen.gov.br/index.php/enfermagem/article/view/2743&gt;.</w:t>
      </w:r>
    </w:p>
    <w:sectPr w:rsidR="00945ECE" w:rsidRPr="002B1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96319" w14:textId="77777777" w:rsidR="0021140E" w:rsidRDefault="0021140E">
      <w:pPr>
        <w:spacing w:after="0" w:line="240" w:lineRule="auto"/>
      </w:pPr>
      <w:r>
        <w:separator/>
      </w:r>
    </w:p>
  </w:endnote>
  <w:endnote w:type="continuationSeparator" w:id="0">
    <w:p w14:paraId="3B4AD9DF" w14:textId="77777777" w:rsidR="0021140E" w:rsidRDefault="002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E4DD4" w14:textId="77777777" w:rsidR="0021140E" w:rsidRDefault="0021140E">
      <w:pPr>
        <w:spacing w:after="0" w:line="240" w:lineRule="auto"/>
      </w:pPr>
      <w:r>
        <w:separator/>
      </w:r>
    </w:p>
  </w:footnote>
  <w:footnote w:type="continuationSeparator" w:id="0">
    <w:p w14:paraId="5780EC03" w14:textId="77777777" w:rsidR="0021140E" w:rsidRDefault="0021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E702" w14:textId="77777777" w:rsidR="00A05851" w:rsidRDefault="002114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950A" w14:textId="77777777" w:rsidR="00FD5028" w:rsidRDefault="0021140E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193E75"/>
    <w:rsid w:val="001B3DAE"/>
    <w:rsid w:val="001F37DB"/>
    <w:rsid w:val="0021140E"/>
    <w:rsid w:val="002358FE"/>
    <w:rsid w:val="002B1089"/>
    <w:rsid w:val="002C104C"/>
    <w:rsid w:val="002E6040"/>
    <w:rsid w:val="002F2FCE"/>
    <w:rsid w:val="003265EE"/>
    <w:rsid w:val="003301C5"/>
    <w:rsid w:val="00331E53"/>
    <w:rsid w:val="003370D4"/>
    <w:rsid w:val="004E5A97"/>
    <w:rsid w:val="004F58E0"/>
    <w:rsid w:val="005143DE"/>
    <w:rsid w:val="006242BD"/>
    <w:rsid w:val="006530F1"/>
    <w:rsid w:val="006E0EB3"/>
    <w:rsid w:val="006E59FA"/>
    <w:rsid w:val="007103DB"/>
    <w:rsid w:val="00721B3B"/>
    <w:rsid w:val="007872BC"/>
    <w:rsid w:val="0080069A"/>
    <w:rsid w:val="008214B0"/>
    <w:rsid w:val="00843FDB"/>
    <w:rsid w:val="00846735"/>
    <w:rsid w:val="00853C4B"/>
    <w:rsid w:val="008B4ABD"/>
    <w:rsid w:val="009261D8"/>
    <w:rsid w:val="0093675F"/>
    <w:rsid w:val="00945ECE"/>
    <w:rsid w:val="00962B13"/>
    <w:rsid w:val="00996CAA"/>
    <w:rsid w:val="00997F68"/>
    <w:rsid w:val="00A05851"/>
    <w:rsid w:val="00A05E93"/>
    <w:rsid w:val="00AB5ABB"/>
    <w:rsid w:val="00AC7343"/>
    <w:rsid w:val="00AD778E"/>
    <w:rsid w:val="00B16E3D"/>
    <w:rsid w:val="00B24BF3"/>
    <w:rsid w:val="00BA04BB"/>
    <w:rsid w:val="00BA3694"/>
    <w:rsid w:val="00C54D28"/>
    <w:rsid w:val="00CC4FAA"/>
    <w:rsid w:val="00CC65FC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Fontepargpadro"/>
    <w:rsid w:val="00B2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402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673528052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Conta da Microsoft</cp:lastModifiedBy>
  <cp:revision>5</cp:revision>
  <cp:lastPrinted>2022-08-12T03:24:00Z</cp:lastPrinted>
  <dcterms:created xsi:type="dcterms:W3CDTF">2023-04-14T03:18:00Z</dcterms:created>
  <dcterms:modified xsi:type="dcterms:W3CDTF">2023-04-14T04:22:00Z</dcterms:modified>
</cp:coreProperties>
</file>