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442DD" w14:textId="77777777" w:rsidR="0036661A" w:rsidRDefault="0036661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1A25F653" w14:textId="77777777" w:rsidR="0036661A" w:rsidRDefault="00000000">
      <w:pPr>
        <w:jc w:val="center"/>
        <w:rPr>
          <w:b/>
        </w:rPr>
      </w:pPr>
      <w:r>
        <w:rPr>
          <w:rFonts w:ascii="Times New Roman" w:eastAsia="Times New Roman" w:hAnsi="Times New Roman" w:cs="Times New Roman"/>
          <w:b/>
          <w:color w:val="000000"/>
          <w:sz w:val="28"/>
          <w:szCs w:val="28"/>
        </w:rPr>
        <w:t>A IMPORTÂNCIA DO USO DO PROTOCOLO DE MANCHESTER NA ATENÇÃO BÁSICA E SUAS IMPLICAÇÕES</w:t>
      </w:r>
    </w:p>
    <w:p w14:paraId="3D67800E" w14:textId="77777777" w:rsidR="0036661A" w:rsidRDefault="0036661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6A871E0" w14:textId="77777777" w:rsidR="0036661A" w:rsidRDefault="00000000">
      <w:pPr>
        <w:pBdr>
          <w:top w:val="nil"/>
          <w:left w:val="nil"/>
          <w:bottom w:val="nil"/>
          <w:right w:val="nil"/>
          <w:between w:val="nil"/>
        </w:pBdr>
        <w:spacing w:after="14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Nery, Rebeca Ferreira</w:t>
      </w:r>
      <w:r>
        <w:rPr>
          <w:rFonts w:ascii="Times New Roman" w:eastAsia="Times New Roman" w:hAnsi="Times New Roman" w:cs="Times New Roman"/>
          <w:color w:val="000000"/>
          <w:sz w:val="24"/>
          <w:szCs w:val="24"/>
          <w:vertAlign w:val="superscript"/>
        </w:rPr>
        <w:t>1</w:t>
      </w:r>
    </w:p>
    <w:p w14:paraId="47258194" w14:textId="77777777" w:rsidR="0036661A" w:rsidRDefault="00000000">
      <w:pPr>
        <w:pBdr>
          <w:top w:val="nil"/>
          <w:left w:val="nil"/>
          <w:bottom w:val="nil"/>
          <w:right w:val="nil"/>
          <w:between w:val="nil"/>
        </w:pBdr>
        <w:spacing w:line="288" w:lineRule="auto"/>
        <w:ind w:firstLine="709"/>
        <w:jc w:val="right"/>
        <w:rPr>
          <w:color w:val="000000"/>
          <w:sz w:val="20"/>
          <w:szCs w:val="20"/>
        </w:rPr>
      </w:pPr>
      <w:r>
        <w:rPr>
          <w:rFonts w:ascii="Times New Roman" w:eastAsia="Times New Roman" w:hAnsi="Times New Roman" w:cs="Times New Roman"/>
          <w:color w:val="000000"/>
          <w:sz w:val="20"/>
          <w:szCs w:val="20"/>
        </w:rPr>
        <w:t>Silva, Raquel Pereira da Cruz</w:t>
      </w:r>
      <w:r>
        <w:rPr>
          <w:rFonts w:ascii="Times New Roman" w:eastAsia="Times New Roman" w:hAnsi="Times New Roman" w:cs="Times New Roman"/>
          <w:color w:val="000000"/>
          <w:sz w:val="20"/>
          <w:szCs w:val="20"/>
          <w:vertAlign w:val="superscript"/>
        </w:rPr>
        <w:t>2</w:t>
      </w:r>
    </w:p>
    <w:p w14:paraId="04E8F77E" w14:textId="77777777" w:rsidR="0036661A" w:rsidRDefault="00000000">
      <w:pPr>
        <w:pBdr>
          <w:top w:val="nil"/>
          <w:left w:val="nil"/>
          <w:bottom w:val="nil"/>
          <w:right w:val="nil"/>
          <w:between w:val="nil"/>
        </w:pBdr>
        <w:spacing w:line="288" w:lineRule="auto"/>
        <w:ind w:firstLine="709"/>
        <w:jc w:val="right"/>
        <w:rPr>
          <w:color w:val="000000"/>
          <w:sz w:val="20"/>
          <w:szCs w:val="20"/>
        </w:rPr>
      </w:pPr>
      <w:r>
        <w:rPr>
          <w:rFonts w:ascii="Times New Roman" w:eastAsia="Times New Roman" w:hAnsi="Times New Roman" w:cs="Times New Roman"/>
          <w:color w:val="000000"/>
          <w:sz w:val="20"/>
          <w:szCs w:val="20"/>
        </w:rPr>
        <w:t xml:space="preserve">Santos, </w:t>
      </w:r>
      <w:proofErr w:type="spellStart"/>
      <w:r>
        <w:rPr>
          <w:rFonts w:ascii="Times New Roman" w:eastAsia="Times New Roman" w:hAnsi="Times New Roman" w:cs="Times New Roman"/>
          <w:color w:val="000000"/>
          <w:sz w:val="20"/>
          <w:szCs w:val="20"/>
        </w:rPr>
        <w:t>Luanny</w:t>
      </w:r>
      <w:proofErr w:type="spellEnd"/>
      <w:r>
        <w:rPr>
          <w:rFonts w:ascii="Times New Roman" w:eastAsia="Times New Roman" w:hAnsi="Times New Roman" w:cs="Times New Roman"/>
          <w:color w:val="000000"/>
          <w:sz w:val="20"/>
          <w:szCs w:val="20"/>
        </w:rPr>
        <w:t xml:space="preserve"> de Souza</w:t>
      </w:r>
      <w:r>
        <w:rPr>
          <w:rFonts w:ascii="Times New Roman" w:eastAsia="Times New Roman" w:hAnsi="Times New Roman" w:cs="Times New Roman"/>
          <w:color w:val="000000"/>
          <w:sz w:val="20"/>
          <w:szCs w:val="20"/>
          <w:vertAlign w:val="superscript"/>
        </w:rPr>
        <w:t>3</w:t>
      </w:r>
    </w:p>
    <w:p w14:paraId="786B3F63" w14:textId="77777777" w:rsidR="0036661A" w:rsidRDefault="00000000">
      <w:pPr>
        <w:pBdr>
          <w:top w:val="nil"/>
          <w:left w:val="nil"/>
          <w:bottom w:val="nil"/>
          <w:right w:val="nil"/>
          <w:between w:val="nil"/>
        </w:pBdr>
        <w:spacing w:before="240" w:after="240" w:line="288" w:lineRule="auto"/>
        <w:ind w:firstLine="700"/>
        <w:jc w:val="right"/>
        <w:rPr>
          <w:color w:val="000000"/>
          <w:sz w:val="20"/>
          <w:szCs w:val="20"/>
        </w:rPr>
      </w:pPr>
      <w:r>
        <w:rPr>
          <w:rFonts w:ascii="Times New Roman" w:eastAsia="Times New Roman" w:hAnsi="Times New Roman" w:cs="Times New Roman"/>
          <w:color w:val="000000"/>
          <w:sz w:val="20"/>
          <w:szCs w:val="20"/>
        </w:rPr>
        <w:t>Castro, Augusto de Araujo</w:t>
      </w:r>
      <w:r>
        <w:rPr>
          <w:rFonts w:ascii="Times New Roman" w:eastAsia="Times New Roman" w:hAnsi="Times New Roman" w:cs="Times New Roman"/>
          <w:color w:val="000000"/>
          <w:sz w:val="20"/>
          <w:szCs w:val="20"/>
          <w:vertAlign w:val="superscript"/>
        </w:rPr>
        <w:t>4</w:t>
      </w:r>
    </w:p>
    <w:p w14:paraId="456BB605" w14:textId="77777777" w:rsidR="0036661A" w:rsidRDefault="00000000">
      <w:pPr>
        <w:pBdr>
          <w:top w:val="nil"/>
          <w:left w:val="nil"/>
          <w:bottom w:val="nil"/>
          <w:right w:val="nil"/>
          <w:between w:val="nil"/>
        </w:pBdr>
        <w:spacing w:before="240" w:after="240" w:line="288" w:lineRule="auto"/>
        <w:ind w:firstLine="700"/>
        <w:jc w:val="right"/>
        <w:rPr>
          <w:color w:val="000000"/>
          <w:sz w:val="20"/>
          <w:szCs w:val="20"/>
        </w:rPr>
      </w:pPr>
      <w:r>
        <w:rPr>
          <w:rFonts w:ascii="Times New Roman" w:eastAsia="Times New Roman" w:hAnsi="Times New Roman" w:cs="Times New Roman"/>
          <w:color w:val="000000"/>
          <w:sz w:val="20"/>
          <w:szCs w:val="20"/>
        </w:rPr>
        <w:t>Reis, Marília Sousa dos</w:t>
      </w:r>
      <w:r>
        <w:rPr>
          <w:rFonts w:ascii="Times New Roman" w:eastAsia="Times New Roman" w:hAnsi="Times New Roman" w:cs="Times New Roman"/>
          <w:color w:val="000000"/>
          <w:sz w:val="20"/>
          <w:szCs w:val="20"/>
          <w:vertAlign w:val="superscript"/>
        </w:rPr>
        <w:t>5</w:t>
      </w:r>
    </w:p>
    <w:p w14:paraId="5032BDCD" w14:textId="77777777" w:rsidR="0036661A" w:rsidRDefault="00000000">
      <w:pPr>
        <w:pBdr>
          <w:top w:val="nil"/>
          <w:left w:val="nil"/>
          <w:bottom w:val="nil"/>
          <w:right w:val="nil"/>
          <w:between w:val="nil"/>
        </w:pBdr>
        <w:spacing w:line="288" w:lineRule="auto"/>
        <w:ind w:firstLine="709"/>
        <w:jc w:val="right"/>
        <w:rPr>
          <w:color w:val="000000"/>
          <w:sz w:val="20"/>
          <w:szCs w:val="20"/>
        </w:rPr>
      </w:pPr>
      <w:r>
        <w:rPr>
          <w:rFonts w:ascii="Times New Roman" w:eastAsia="Times New Roman" w:hAnsi="Times New Roman" w:cs="Times New Roman"/>
          <w:color w:val="000000"/>
          <w:sz w:val="20"/>
          <w:szCs w:val="20"/>
        </w:rPr>
        <w:t>Souza, Romulo Mendes</w:t>
      </w:r>
      <w:r>
        <w:rPr>
          <w:rFonts w:ascii="Times New Roman" w:eastAsia="Times New Roman" w:hAnsi="Times New Roman" w:cs="Times New Roman"/>
          <w:color w:val="000000"/>
          <w:sz w:val="20"/>
          <w:szCs w:val="20"/>
          <w:vertAlign w:val="superscript"/>
        </w:rPr>
        <w:t>6 </w:t>
      </w:r>
    </w:p>
    <w:p w14:paraId="45A82F19" w14:textId="77777777" w:rsidR="0036661A" w:rsidRDefault="00000000">
      <w:pPr>
        <w:pBdr>
          <w:top w:val="nil"/>
          <w:left w:val="nil"/>
          <w:bottom w:val="nil"/>
          <w:right w:val="nil"/>
          <w:between w:val="nil"/>
        </w:pBdr>
        <w:spacing w:line="288" w:lineRule="auto"/>
        <w:ind w:firstLine="709"/>
        <w:jc w:val="right"/>
        <w:rPr>
          <w:color w:val="000000"/>
          <w:sz w:val="20"/>
          <w:szCs w:val="20"/>
        </w:rPr>
      </w:pPr>
      <w:r>
        <w:rPr>
          <w:rFonts w:ascii="Times New Roman" w:eastAsia="Times New Roman" w:hAnsi="Times New Roman" w:cs="Times New Roman"/>
          <w:color w:val="000000"/>
          <w:sz w:val="20"/>
          <w:szCs w:val="20"/>
        </w:rPr>
        <w:t xml:space="preserve">Pereira, Thaís da Natividade </w:t>
      </w:r>
      <w:r>
        <w:rPr>
          <w:rFonts w:ascii="Times New Roman" w:eastAsia="Times New Roman" w:hAnsi="Times New Roman" w:cs="Times New Roman"/>
          <w:color w:val="000000"/>
          <w:sz w:val="20"/>
          <w:szCs w:val="20"/>
          <w:vertAlign w:val="superscript"/>
        </w:rPr>
        <w:t>7</w:t>
      </w:r>
    </w:p>
    <w:p w14:paraId="6023B2D0" w14:textId="77777777" w:rsidR="0036661A" w:rsidRDefault="00000000">
      <w:pPr>
        <w:pBdr>
          <w:top w:val="nil"/>
          <w:left w:val="nil"/>
          <w:bottom w:val="nil"/>
          <w:right w:val="nil"/>
          <w:between w:val="nil"/>
        </w:pBdr>
        <w:spacing w:line="288" w:lineRule="auto"/>
        <w:ind w:firstLine="709"/>
        <w:jc w:val="right"/>
        <w:rPr>
          <w:color w:val="000000"/>
          <w:sz w:val="20"/>
          <w:szCs w:val="20"/>
        </w:rPr>
      </w:pPr>
      <w:r>
        <w:rPr>
          <w:rFonts w:ascii="Times New Roman" w:eastAsia="Times New Roman" w:hAnsi="Times New Roman" w:cs="Times New Roman"/>
          <w:color w:val="000000"/>
          <w:sz w:val="20"/>
          <w:szCs w:val="20"/>
        </w:rPr>
        <w:t>Silva, Clara Mylene</w:t>
      </w:r>
      <w:r>
        <w:rPr>
          <w:rFonts w:ascii="Times New Roman" w:eastAsia="Times New Roman" w:hAnsi="Times New Roman" w:cs="Times New Roman"/>
          <w:color w:val="000000"/>
          <w:sz w:val="20"/>
          <w:szCs w:val="20"/>
          <w:vertAlign w:val="superscript"/>
        </w:rPr>
        <w:t>8</w:t>
      </w:r>
    </w:p>
    <w:p w14:paraId="548FC282" w14:textId="77777777" w:rsidR="0036661A" w:rsidRDefault="00000000">
      <w:pPr>
        <w:pBdr>
          <w:top w:val="nil"/>
          <w:left w:val="nil"/>
          <w:bottom w:val="nil"/>
          <w:right w:val="nil"/>
          <w:between w:val="nil"/>
        </w:pBdr>
        <w:spacing w:after="140" w:line="276" w:lineRule="auto"/>
        <w:jc w:val="right"/>
        <w:rPr>
          <w:color w:val="000000"/>
          <w:sz w:val="20"/>
          <w:szCs w:val="20"/>
        </w:rPr>
      </w:pPr>
      <w:r>
        <w:rPr>
          <w:rFonts w:ascii="Times New Roman" w:eastAsia="Times New Roman" w:hAnsi="Times New Roman" w:cs="Times New Roman"/>
          <w:color w:val="000000"/>
          <w:sz w:val="20"/>
          <w:szCs w:val="20"/>
        </w:rPr>
        <w:t xml:space="preserve">                                                                                                                  Santos, Orientador Jadson Nilo Pereira</w:t>
      </w:r>
      <w:r>
        <w:rPr>
          <w:rFonts w:ascii="Times New Roman" w:eastAsia="Times New Roman" w:hAnsi="Times New Roman" w:cs="Times New Roman"/>
          <w:color w:val="000000"/>
          <w:sz w:val="20"/>
          <w:szCs w:val="20"/>
          <w:vertAlign w:val="superscript"/>
        </w:rPr>
        <w:t>9</w:t>
      </w:r>
    </w:p>
    <w:p w14:paraId="2A25D31D" w14:textId="77777777" w:rsidR="0036661A" w:rsidRDefault="00000000">
      <w:pPr>
        <w:pBdr>
          <w:top w:val="nil"/>
          <w:left w:val="nil"/>
          <w:bottom w:val="nil"/>
          <w:right w:val="nil"/>
          <w:between w:val="nil"/>
        </w:pBdr>
        <w:spacing w:after="140" w:line="276" w:lineRule="auto"/>
        <w:rPr>
          <w:color w:val="000000"/>
          <w:sz w:val="20"/>
          <w:szCs w:val="20"/>
        </w:rPr>
      </w:pPr>
      <w:r>
        <w:rPr>
          <w:color w:val="000000"/>
        </w:rPr>
        <w:br/>
      </w:r>
    </w:p>
    <w:p w14:paraId="0820C9DE" w14:textId="77777777" w:rsidR="0036661A"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RESUMO: </w:t>
      </w:r>
      <w:r>
        <w:rPr>
          <w:rFonts w:ascii="Times New Roman" w:eastAsia="Times New Roman" w:hAnsi="Times New Roman" w:cs="Times New Roman"/>
          <w:b/>
          <w:color w:val="000000"/>
          <w:sz w:val="24"/>
          <w:szCs w:val="24"/>
        </w:rPr>
        <w:t xml:space="preserve">Introdução: </w:t>
      </w:r>
      <w:r>
        <w:rPr>
          <w:rFonts w:ascii="Times New Roman" w:eastAsia="Times New Roman" w:hAnsi="Times New Roman" w:cs="Times New Roman"/>
          <w:color w:val="000000"/>
          <w:sz w:val="24"/>
          <w:szCs w:val="24"/>
        </w:rPr>
        <w:t xml:space="preserve">No Brasil, a classificação de risco é realizada por meio do Protocolo de Manchester (PM) caracterizado pela classificação dos pacientes de acordo com sua gravidade de saúde, baseando-se nos seguintes passos: Identificar o agravo à saúde, pensando no grau da necessidade do paciente voltada para sua gravidade e por fim, a decisão do tempo de espera do paciente, segundo o seu quadro clínico. </w:t>
      </w:r>
      <w:r>
        <w:rPr>
          <w:rFonts w:ascii="Times New Roman" w:eastAsia="Times New Roman" w:hAnsi="Times New Roman" w:cs="Times New Roman"/>
          <w:b/>
          <w:color w:val="000000"/>
          <w:sz w:val="24"/>
          <w:szCs w:val="24"/>
        </w:rPr>
        <w:t xml:space="preserve">Objetivo: </w:t>
      </w:r>
      <w:r>
        <w:rPr>
          <w:rFonts w:ascii="Times New Roman" w:eastAsia="Times New Roman" w:hAnsi="Times New Roman" w:cs="Times New Roman"/>
          <w:color w:val="000000"/>
          <w:sz w:val="24"/>
          <w:szCs w:val="24"/>
        </w:rPr>
        <w:t xml:space="preserve">O presente estudo tem como intuito elucidar a importância da adoção do protocolo de Manchester na atenção básica de saúde, enfatizando os benefícios e os desafios associados à sua implantação. </w:t>
      </w:r>
      <w:r>
        <w:rPr>
          <w:rFonts w:ascii="Times New Roman" w:eastAsia="Times New Roman" w:hAnsi="Times New Roman" w:cs="Times New Roman"/>
          <w:b/>
          <w:color w:val="000000"/>
          <w:sz w:val="24"/>
          <w:szCs w:val="24"/>
        </w:rPr>
        <w:t xml:space="preserve">Metodologia: </w:t>
      </w:r>
      <w:r>
        <w:rPr>
          <w:rFonts w:ascii="Times New Roman" w:eastAsia="Times New Roman" w:hAnsi="Times New Roman" w:cs="Times New Roman"/>
          <w:color w:val="000000"/>
          <w:sz w:val="24"/>
          <w:szCs w:val="24"/>
        </w:rPr>
        <w:t xml:space="preserve">Trata-se de uma revisão integrativa da literatura, que utilizou pesquisas realizadas anteriormente para composição dos resultados obtidos e foi realizada no mês de janeiro de 2023. Foram utilizados artigos publicados, em português, inglês e espanhol, nos últimos cinco anos (2018-2023) nas seguintes bases de dados: Biblioteca Virtual da saúde (BVS), Medical </w:t>
      </w:r>
      <w:proofErr w:type="spellStart"/>
      <w:r>
        <w:rPr>
          <w:rFonts w:ascii="Times New Roman" w:eastAsia="Times New Roman" w:hAnsi="Times New Roman" w:cs="Times New Roman"/>
          <w:color w:val="000000"/>
          <w:sz w:val="24"/>
          <w:szCs w:val="24"/>
        </w:rPr>
        <w:t>Literature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Retrieval</w:t>
      </w:r>
      <w:proofErr w:type="spellEnd"/>
      <w:r>
        <w:rPr>
          <w:rFonts w:ascii="Times New Roman" w:eastAsia="Times New Roman" w:hAnsi="Times New Roman" w:cs="Times New Roman"/>
          <w:color w:val="000000"/>
          <w:sz w:val="24"/>
          <w:szCs w:val="24"/>
        </w:rPr>
        <w:t xml:space="preserve"> System Online (</w:t>
      </w:r>
      <w:r>
        <w:rPr>
          <w:rFonts w:ascii="Times New Roman" w:eastAsia="Times New Roman" w:hAnsi="Times New Roman" w:cs="Times New Roman"/>
          <w:i/>
          <w:color w:val="000000"/>
          <w:sz w:val="24"/>
          <w:szCs w:val="24"/>
        </w:rPr>
        <w:t>MEDLINE</w:t>
      </w:r>
      <w:r>
        <w:rPr>
          <w:rFonts w:ascii="Times New Roman" w:eastAsia="Times New Roman" w:hAnsi="Times New Roman" w:cs="Times New Roman"/>
          <w:color w:val="000000"/>
          <w:sz w:val="24"/>
          <w:szCs w:val="24"/>
        </w:rPr>
        <w:t>), Literatura Latino-americana e do Caribe em Ciências da Saúde (</w:t>
      </w:r>
      <w:r>
        <w:rPr>
          <w:rFonts w:ascii="Times New Roman" w:eastAsia="Times New Roman" w:hAnsi="Times New Roman" w:cs="Times New Roman"/>
          <w:i/>
          <w:color w:val="000000"/>
          <w:sz w:val="24"/>
          <w:szCs w:val="24"/>
        </w:rPr>
        <w:t>LILACS</w:t>
      </w:r>
      <w:r>
        <w:rPr>
          <w:rFonts w:ascii="Times New Roman" w:eastAsia="Times New Roman" w:hAnsi="Times New Roman" w:cs="Times New Roman"/>
          <w:color w:val="000000"/>
          <w:sz w:val="24"/>
          <w:szCs w:val="24"/>
        </w:rPr>
        <w:t xml:space="preserve">) e Service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U.S.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Library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Medicine (</w:t>
      </w:r>
      <w:r>
        <w:rPr>
          <w:rFonts w:ascii="Times New Roman" w:eastAsia="Times New Roman" w:hAnsi="Times New Roman" w:cs="Times New Roman"/>
          <w:i/>
          <w:color w:val="000000"/>
          <w:sz w:val="24"/>
          <w:szCs w:val="24"/>
        </w:rPr>
        <w:t>PUBMED</w:t>
      </w:r>
      <w:r>
        <w:rPr>
          <w:rFonts w:ascii="Times New Roman" w:eastAsia="Times New Roman" w:hAnsi="Times New Roman" w:cs="Times New Roman"/>
          <w:color w:val="000000"/>
          <w:sz w:val="24"/>
          <w:szCs w:val="24"/>
        </w:rPr>
        <w:t xml:space="preserve">), totalizando 13 artigos no final. </w:t>
      </w:r>
      <w:r>
        <w:rPr>
          <w:rFonts w:ascii="Times New Roman" w:eastAsia="Times New Roman" w:hAnsi="Times New Roman" w:cs="Times New Roman"/>
          <w:b/>
          <w:color w:val="000000"/>
          <w:sz w:val="24"/>
          <w:szCs w:val="24"/>
        </w:rPr>
        <w:t xml:space="preserve">Resultados e Discussões: </w:t>
      </w:r>
      <w:r>
        <w:rPr>
          <w:rFonts w:ascii="Times New Roman" w:eastAsia="Times New Roman" w:hAnsi="Times New Roman" w:cs="Times New Roman"/>
          <w:color w:val="000000"/>
          <w:sz w:val="24"/>
          <w:szCs w:val="24"/>
        </w:rPr>
        <w:t xml:space="preserve">O protocolo de Manchester contribui com a ruptura do atendimento por ordem de chegada e garantiu o acesso holístico ao serviço. A classificação de risco possibilita a execução do serviço com equidade, o acesso ao sistema e a garantia de assistência. Ademais, consiste em um processo dinâmico que objetiva a identificação dos usuários e as suas necessidades de saúde segundo seu potencial de risco, de forma a atribuir cuidados imediatos por intermédio de um atendimento ágil e eficiente. </w:t>
      </w:r>
      <w:r>
        <w:rPr>
          <w:rFonts w:ascii="Times New Roman" w:eastAsia="Times New Roman" w:hAnsi="Times New Roman" w:cs="Times New Roman"/>
          <w:b/>
          <w:color w:val="000000"/>
          <w:sz w:val="24"/>
          <w:szCs w:val="24"/>
        </w:rPr>
        <w:t xml:space="preserve">Considerações finais: </w:t>
      </w:r>
      <w:r>
        <w:rPr>
          <w:rFonts w:ascii="Times New Roman" w:eastAsia="Times New Roman" w:hAnsi="Times New Roman" w:cs="Times New Roman"/>
          <w:color w:val="000000"/>
          <w:sz w:val="24"/>
          <w:szCs w:val="24"/>
        </w:rPr>
        <w:t>Portanto, a adoção do PM foi e é considerada de suma importância para o adequado funcionamento dos estabelecimentos em saúde, uma vez que auxilia no manejo adequado e prestação de serviço ao paciente, no Brasil.</w:t>
      </w:r>
    </w:p>
    <w:p w14:paraId="6CED0451" w14:textId="77777777" w:rsidR="0036661A" w:rsidRDefault="0036661A">
      <w:pPr>
        <w:pBdr>
          <w:top w:val="nil"/>
          <w:left w:val="nil"/>
          <w:bottom w:val="nil"/>
          <w:right w:val="nil"/>
          <w:between w:val="nil"/>
        </w:pBdr>
        <w:spacing w:after="140" w:line="276" w:lineRule="auto"/>
        <w:rPr>
          <w:color w:val="000000"/>
        </w:rPr>
      </w:pPr>
    </w:p>
    <w:p w14:paraId="5BCB79E1" w14:textId="77777777" w:rsidR="003666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Saúde da Família, Triagem, Atenção Primária à Saúde e Sistema Único de Saúde.</w:t>
      </w:r>
    </w:p>
    <w:p w14:paraId="280FA0A7" w14:textId="77777777" w:rsidR="003666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Área Temática: </w:t>
      </w:r>
      <w:r>
        <w:rPr>
          <w:rFonts w:ascii="Times New Roman" w:eastAsia="Times New Roman" w:hAnsi="Times New Roman" w:cs="Times New Roman"/>
          <w:color w:val="000000"/>
          <w:sz w:val="24"/>
          <w:szCs w:val="24"/>
        </w:rPr>
        <w:t>Temática livre para todas as áreas.</w:t>
      </w:r>
    </w:p>
    <w:p w14:paraId="7A93006E" w14:textId="77777777" w:rsidR="003666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r>
        <w:rPr>
          <w:rFonts w:ascii="Times New Roman" w:eastAsia="Times New Roman" w:hAnsi="Times New Roman" w:cs="Times New Roman"/>
          <w:color w:val="000000"/>
          <w:sz w:val="24"/>
          <w:szCs w:val="24"/>
        </w:rPr>
        <w:t xml:space="preserve"> rebecafnery@outlook.com</w:t>
      </w:r>
    </w:p>
    <w:p w14:paraId="74846D06" w14:textId="77777777" w:rsidR="0036661A" w:rsidRDefault="003666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7578322" w14:textId="77777777" w:rsidR="0036661A" w:rsidRDefault="0036661A">
      <w:pPr>
        <w:pBdr>
          <w:top w:val="nil"/>
          <w:left w:val="nil"/>
          <w:bottom w:val="nil"/>
          <w:right w:val="nil"/>
          <w:between w:val="nil"/>
        </w:pBdr>
        <w:spacing w:after="0" w:line="240" w:lineRule="auto"/>
        <w:rPr>
          <w:rFonts w:ascii="Times New Roman" w:eastAsia="Times New Roman" w:hAnsi="Times New Roman" w:cs="Times New Roman"/>
          <w:color w:val="000000"/>
          <w:sz w:val="20"/>
          <w:szCs w:val="20"/>
          <w:vertAlign w:val="superscript"/>
        </w:rPr>
      </w:pPr>
    </w:p>
    <w:p w14:paraId="134E5DE3" w14:textId="77777777" w:rsidR="0036661A" w:rsidRDefault="00000000">
      <w:pPr>
        <w:pBdr>
          <w:top w:val="nil"/>
          <w:left w:val="nil"/>
          <w:bottom w:val="nil"/>
          <w:right w:val="nil"/>
          <w:between w:val="nil"/>
        </w:pBdr>
        <w:spacing w:after="140" w:line="240" w:lineRule="auto"/>
        <w:rPr>
          <w:color w:val="000000"/>
          <w:sz w:val="20"/>
          <w:szCs w:val="20"/>
        </w:rPr>
      </w:pPr>
      <w:r>
        <w:rPr>
          <w:rFonts w:ascii="Times New Roman" w:eastAsia="Times New Roman" w:hAnsi="Times New Roman" w:cs="Times New Roman"/>
          <w:color w:val="000000"/>
          <w:sz w:val="20"/>
          <w:szCs w:val="20"/>
          <w:vertAlign w:val="superscript"/>
        </w:rPr>
        <w:t>¹</w:t>
      </w:r>
      <w:r>
        <w:rPr>
          <w:rFonts w:ascii="Times New Roman" w:eastAsia="Times New Roman" w:hAnsi="Times New Roman" w:cs="Times New Roman"/>
          <w:color w:val="000000"/>
          <w:sz w:val="20"/>
          <w:szCs w:val="20"/>
        </w:rPr>
        <w:t>Enfermagem, Faculdade São Francisco da Paraíba, Cajazeiras-Paraíba, rebecafnery@outlook.com.</w:t>
      </w:r>
    </w:p>
    <w:p w14:paraId="40747939"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²</w:t>
      </w:r>
      <w:r>
        <w:rPr>
          <w:rFonts w:ascii="Times New Roman" w:eastAsia="Times New Roman" w:hAnsi="Times New Roman" w:cs="Times New Roman"/>
          <w:color w:val="000000"/>
          <w:sz w:val="20"/>
          <w:szCs w:val="20"/>
        </w:rPr>
        <w:t xml:space="preserve">Enfermagem, Faculdade Adventista da Bahia, Cachoeira, Bahia, </w:t>
      </w:r>
      <w:hyperlink r:id="rId7">
        <w:r>
          <w:rPr>
            <w:rFonts w:ascii="Times New Roman" w:eastAsia="Times New Roman" w:hAnsi="Times New Roman" w:cs="Times New Roman"/>
            <w:color w:val="000000"/>
            <w:sz w:val="20"/>
            <w:szCs w:val="20"/>
          </w:rPr>
          <w:t>raquelcruzsilvs@gmail.com</w:t>
        </w:r>
      </w:hyperlink>
    </w:p>
    <w:p w14:paraId="4F5B5C8B"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Medicina, Faculdade Metropolitana São Carlos, Bom Jesus do Itabapoana-RJ, </w:t>
      </w:r>
      <w:hyperlink r:id="rId8">
        <w:r>
          <w:rPr>
            <w:rFonts w:ascii="Times New Roman" w:eastAsia="Times New Roman" w:hAnsi="Times New Roman" w:cs="Times New Roman"/>
            <w:color w:val="000000"/>
            <w:sz w:val="20"/>
            <w:szCs w:val="20"/>
          </w:rPr>
          <w:t>luannysantos.med@gmail.com</w:t>
        </w:r>
      </w:hyperlink>
      <w:r>
        <w:rPr>
          <w:rFonts w:ascii="Times New Roman" w:eastAsia="Times New Roman" w:hAnsi="Times New Roman" w:cs="Times New Roman"/>
          <w:color w:val="000000"/>
          <w:sz w:val="20"/>
          <w:szCs w:val="20"/>
        </w:rPr>
        <w:t>.</w:t>
      </w:r>
    </w:p>
    <w:p w14:paraId="7EFA1C5B"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Medicina, Instituto de Educação Superior do Vale do Parnaíba (FAHESP/IESVAP), Parnaíba-Piauí, augustodearaujocastro@gmail.com</w:t>
      </w:r>
    </w:p>
    <w:p w14:paraId="5C1EC36C"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 Medicina, Centro Universitário </w:t>
      </w:r>
      <w:proofErr w:type="spellStart"/>
      <w:r>
        <w:rPr>
          <w:rFonts w:ascii="Times New Roman" w:eastAsia="Times New Roman" w:hAnsi="Times New Roman" w:cs="Times New Roman"/>
          <w:color w:val="000000"/>
          <w:sz w:val="20"/>
          <w:szCs w:val="20"/>
        </w:rPr>
        <w:t>Inta</w:t>
      </w:r>
      <w:proofErr w:type="spellEnd"/>
      <w:r>
        <w:rPr>
          <w:rFonts w:ascii="Times New Roman" w:eastAsia="Times New Roman" w:hAnsi="Times New Roman" w:cs="Times New Roman"/>
          <w:color w:val="000000"/>
          <w:sz w:val="20"/>
          <w:szCs w:val="20"/>
        </w:rPr>
        <w:t xml:space="preserve"> (UNINTA), Sobral - </w:t>
      </w:r>
      <w:proofErr w:type="spellStart"/>
      <w:r>
        <w:rPr>
          <w:rFonts w:ascii="Times New Roman" w:eastAsia="Times New Roman" w:hAnsi="Times New Roman" w:cs="Times New Roman"/>
          <w:color w:val="000000"/>
          <w:sz w:val="20"/>
          <w:szCs w:val="20"/>
        </w:rPr>
        <w:t>Ce</w:t>
      </w:r>
      <w:proofErr w:type="spellEnd"/>
      <w:r>
        <w:rPr>
          <w:rFonts w:ascii="Times New Roman" w:eastAsia="Times New Roman" w:hAnsi="Times New Roman" w:cs="Times New Roman"/>
          <w:color w:val="000000"/>
          <w:sz w:val="20"/>
          <w:szCs w:val="20"/>
        </w:rPr>
        <w:t>, mariliasdreis@hotmail.com.</w:t>
      </w:r>
    </w:p>
    <w:p w14:paraId="233BE386"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 xml:space="preserve">Medicina, </w:t>
      </w:r>
      <w:r>
        <w:rPr>
          <w:rFonts w:ascii="Times New Roman" w:eastAsia="Times New Roman" w:hAnsi="Times New Roman" w:cs="Times New Roman"/>
          <w:color w:val="000000"/>
          <w:sz w:val="20"/>
          <w:szCs w:val="20"/>
          <w:highlight w:val="white"/>
        </w:rPr>
        <w:t>Instituto de Educação Superior do Vale do Parnaíba (UESPI), Parnaíba-Piauí,</w:t>
      </w:r>
      <w:r>
        <w:rPr>
          <w:color w:val="000000"/>
        </w:rPr>
        <w:t xml:space="preserve"> </w:t>
      </w:r>
      <w:hyperlink r:id="rId9">
        <w:r>
          <w:rPr>
            <w:rFonts w:ascii="Times New Roman" w:eastAsia="Times New Roman" w:hAnsi="Times New Roman" w:cs="Times New Roman"/>
            <w:color w:val="000000"/>
            <w:sz w:val="20"/>
            <w:szCs w:val="20"/>
            <w:highlight w:val="white"/>
          </w:rPr>
          <w:t>romulomendessousa@gmail.co</w:t>
        </w:r>
      </w:hyperlink>
      <w:r>
        <w:rPr>
          <w:rFonts w:ascii="Times New Roman" w:eastAsia="Times New Roman" w:hAnsi="Times New Roman" w:cs="Times New Roman"/>
          <w:color w:val="000000"/>
          <w:sz w:val="20"/>
          <w:szCs w:val="20"/>
          <w:highlight w:val="white"/>
        </w:rPr>
        <w:t>m.</w:t>
      </w:r>
    </w:p>
    <w:p w14:paraId="4B9444A0"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7</w:t>
      </w:r>
      <w:r>
        <w:rPr>
          <w:color w:val="000000"/>
          <w:highlight w:val="white"/>
          <w:vertAlign w:val="superscript"/>
        </w:rPr>
        <w:t xml:space="preserve"> </w:t>
      </w:r>
      <w:r>
        <w:rPr>
          <w:rFonts w:ascii="Times New Roman" w:eastAsia="Times New Roman" w:hAnsi="Times New Roman" w:cs="Times New Roman"/>
          <w:color w:val="000000"/>
          <w:sz w:val="20"/>
          <w:szCs w:val="20"/>
          <w:highlight w:val="white"/>
        </w:rPr>
        <w:t>Fisioterapia, Centro Universitário Estácio do Recife, Recife-PE, thaispereiraa02@gmail.com.</w:t>
      </w:r>
    </w:p>
    <w:p w14:paraId="121989C4" w14:textId="77777777" w:rsidR="0036661A"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vertAlign w:val="superscript"/>
        </w:rPr>
        <w:t xml:space="preserve">8 </w:t>
      </w:r>
      <w:r>
        <w:rPr>
          <w:rFonts w:ascii="Times New Roman" w:eastAsia="Times New Roman" w:hAnsi="Times New Roman" w:cs="Times New Roman"/>
          <w:color w:val="000000"/>
          <w:sz w:val="20"/>
          <w:szCs w:val="20"/>
          <w:highlight w:val="white"/>
        </w:rPr>
        <w:t xml:space="preserve">Enfermagem, Universidade Federal de Pernambuco (UFPE), Recife-PE, </w:t>
      </w:r>
      <w:hyperlink r:id="rId10">
        <w:r>
          <w:rPr>
            <w:rFonts w:ascii="Times New Roman" w:eastAsia="Times New Roman" w:hAnsi="Times New Roman" w:cs="Times New Roman"/>
            <w:color w:val="000000"/>
            <w:sz w:val="20"/>
            <w:szCs w:val="20"/>
            <w:highlight w:val="white"/>
          </w:rPr>
          <w:t>clara.mylene@ufpe.br</w:t>
        </w:r>
      </w:hyperlink>
      <w:r>
        <w:rPr>
          <w:rFonts w:ascii="Times New Roman" w:eastAsia="Times New Roman" w:hAnsi="Times New Roman" w:cs="Times New Roman"/>
          <w:color w:val="000000"/>
          <w:sz w:val="20"/>
          <w:szCs w:val="20"/>
          <w:highlight w:val="white"/>
        </w:rPr>
        <w:t>.</w:t>
      </w:r>
    </w:p>
    <w:p w14:paraId="78C6DD4C" w14:textId="77777777" w:rsidR="0036661A" w:rsidRDefault="00000000">
      <w:pPr>
        <w:pBdr>
          <w:top w:val="nil"/>
          <w:left w:val="nil"/>
          <w:bottom w:val="nil"/>
          <w:right w:val="nil"/>
          <w:between w:val="nil"/>
        </w:pBdr>
        <w:spacing w:after="140" w:line="240" w:lineRule="auto"/>
        <w:rPr>
          <w:color w:val="000000"/>
          <w:sz w:val="20"/>
          <w:szCs w:val="20"/>
        </w:rPr>
      </w:pPr>
      <w:r>
        <w:rPr>
          <w:rFonts w:ascii="Times New Roman" w:eastAsia="Times New Roman" w:hAnsi="Times New Roman" w:cs="Times New Roman"/>
          <w:color w:val="000000"/>
          <w:sz w:val="20"/>
          <w:szCs w:val="20"/>
          <w:vertAlign w:val="superscript"/>
        </w:rPr>
        <w:t>9</w:t>
      </w:r>
      <w:r>
        <w:rPr>
          <w:rFonts w:ascii="Times New Roman" w:eastAsia="Times New Roman" w:hAnsi="Times New Roman" w:cs="Times New Roman"/>
          <w:color w:val="000000"/>
          <w:sz w:val="20"/>
          <w:szCs w:val="20"/>
        </w:rPr>
        <w:t>Enfermagem, Universidade Federal de Sergipe, Aracaju – Sergipe, jadssonnillo@hotmail.com</w:t>
      </w:r>
      <w:r>
        <w:rPr>
          <w:color w:val="000000"/>
        </w:rPr>
        <w:t xml:space="preserve"> </w:t>
      </w:r>
    </w:p>
    <w:p w14:paraId="00249630" w14:textId="77777777" w:rsidR="0036661A" w:rsidRDefault="0036661A">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6A2605E" w14:textId="77777777" w:rsidR="0036661A" w:rsidRDefault="00000000">
      <w:pPr>
        <w:pBdr>
          <w:top w:val="nil"/>
          <w:left w:val="nil"/>
          <w:bottom w:val="nil"/>
          <w:right w:val="nil"/>
          <w:between w:val="nil"/>
        </w:pBdr>
        <w:spacing w:after="1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1. INTRODUÇÃO</w:t>
      </w:r>
    </w:p>
    <w:p w14:paraId="6E57C113" w14:textId="77777777" w:rsidR="0036661A" w:rsidRDefault="00000000">
      <w:pPr>
        <w:pBdr>
          <w:top w:val="nil"/>
          <w:left w:val="nil"/>
          <w:bottom w:val="nil"/>
          <w:right w:val="nil"/>
          <w:between w:val="nil"/>
        </w:pBdr>
        <w:spacing w:line="429"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No Brasil, a classificação de risco é realizada por meio do Protocolo de Manchester (PM) caracterizado pela classificação dos pacientes de acordo com sua gravidade de saúde, baseando-se nos seguintes passos: identificar o agravo à saúde, pensando no grau da necessidade do paciente voltada para sua gravidade e por fim, a decisão do tempo de espera do paciente, segundo o seu quadro clínico (MORAIS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2021).</w:t>
      </w:r>
    </w:p>
    <w:p w14:paraId="3796F6B0" w14:textId="77777777" w:rsidR="0036661A" w:rsidRDefault="00000000">
      <w:pPr>
        <w:pBdr>
          <w:top w:val="nil"/>
          <w:left w:val="nil"/>
          <w:bottom w:val="nil"/>
          <w:right w:val="nil"/>
          <w:between w:val="nil"/>
        </w:pBdr>
        <w:spacing w:line="429"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A classificação de risco surgiu, como uma estratégia organizacional para atenuar os riscos à saúde, prestam-se a identificar rapidamente os usuários que apresentam risco de morte e, dessa forma, a garantir acesso em tempo oportuno aos recursos em saúde necessários para a redução dos possíveis danos (SACOMAN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O PM visa a melhoria do vínculo entre profissional e usuário, através da escuta qualificada. Sua classificação é realizada por enfermeiros treinados e capacitados, enquanto o acolhimento é feito por qualquer profissional de saúde (MORAIS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2021).</w:t>
      </w:r>
    </w:p>
    <w:p w14:paraId="3582827F" w14:textId="77777777" w:rsidR="0036661A" w:rsidRDefault="00000000">
      <w:pPr>
        <w:pBdr>
          <w:top w:val="nil"/>
          <w:left w:val="nil"/>
          <w:bottom w:val="nil"/>
          <w:right w:val="nil"/>
          <w:between w:val="nil"/>
        </w:pBdr>
        <w:spacing w:line="429"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A Atenção Primária à Saúde (APS) se caracteriza como o atendimento inicial ao paciente, objetivando a prevenção de patologias, a educação em saúde, bem como a </w:t>
      </w:r>
      <w:r>
        <w:rPr>
          <w:rFonts w:ascii="Times New Roman" w:eastAsia="Times New Roman" w:hAnsi="Times New Roman" w:cs="Times New Roman"/>
          <w:color w:val="000000"/>
          <w:sz w:val="24"/>
          <w:szCs w:val="24"/>
        </w:rPr>
        <w:lastRenderedPageBreak/>
        <w:t xml:space="preserve">identificação e classificação de riscos. Por certo, a implantação do PM na APS corrobora para otimização desse sistema, visto que facilita a estratificação realizada pela equipe multidisciplinar (MORAES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2021).</w:t>
      </w:r>
    </w:p>
    <w:p w14:paraId="6AD523B1"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Ademais, a literatura aponta o benefício do PM na redução dos danos da superlotação dos </w:t>
      </w:r>
      <w:proofErr w:type="spellStart"/>
      <w:r>
        <w:rPr>
          <w:rFonts w:ascii="Times New Roman" w:eastAsia="Times New Roman" w:hAnsi="Times New Roman" w:cs="Times New Roman"/>
          <w:color w:val="000000"/>
          <w:sz w:val="24"/>
          <w:szCs w:val="24"/>
        </w:rPr>
        <w:t>pólos</w:t>
      </w:r>
      <w:proofErr w:type="spellEnd"/>
      <w:r>
        <w:rPr>
          <w:rFonts w:ascii="Times New Roman" w:eastAsia="Times New Roman" w:hAnsi="Times New Roman" w:cs="Times New Roman"/>
          <w:color w:val="000000"/>
          <w:sz w:val="24"/>
          <w:szCs w:val="24"/>
        </w:rPr>
        <w:t xml:space="preserve"> de assistência, haja vista que facilita o fluxo do atendimento ao priorizar os pacientes segundo a condição clínica. A identificação precoce dos doentes graves permite encaminhá-los ao serviço adequado, o que reduz a incidência de desfechos desfavoráveis e mortes evitáveis, (SACOMAN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A adoção do protocolo de Manchester na APS favorece o desempenho dos profissionais dos sistemas de saúde, pois padroniza a conduta. Tal circunstância diminui a sobrecarga física e psicológica da equipe atuante, corroborando para uma melhor qualidade da assistência (SILVA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2021).</w:t>
      </w:r>
    </w:p>
    <w:p w14:paraId="0DC72A2D"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Diante disso, vale destacar o impacto do PM no acolhimento dos usuários. A organização e priorização dos atendimentos garante à população um serviço humanizado, uma vez que respeita a necessidade individual do doente. Desse modo, promove conforto e segurança ao paciente.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Evidencia-se, portanto, os benefícios do PM tanto para os pacientes, quanto para os profissionais. Por conseguinte, este estudo visa elucidar a importância da adoção do protocolo de Manchester na atenção básica de saúde, enfatizando os benefícios e os desafios associados à sua implantação. </w:t>
      </w:r>
    </w:p>
    <w:p w14:paraId="2CA9B0FA" w14:textId="77777777" w:rsidR="0036661A" w:rsidRDefault="00000000">
      <w:pPr>
        <w:pBdr>
          <w:top w:val="nil"/>
          <w:left w:val="nil"/>
          <w:bottom w:val="nil"/>
          <w:right w:val="nil"/>
          <w:between w:val="nil"/>
        </w:pBdr>
        <w:spacing w:line="42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2.  METODOLOGIA </w:t>
      </w:r>
    </w:p>
    <w:p w14:paraId="04F73C3E"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Trata-se de uma revisão integrativa cujo percurso metodológico constituiu-se das seguintes etapas: identificação da questão norteadora, estabelecimento de critérios de inclusão e de exclusão; categorização dos artigos (extração, organização e sumarização das informações); avaliação dos estudos incluídos; interpretação dos resultados e apresentação da revisão. Na primeira etapa foi formulada a seguinte questão norteadora: Qual a importância do </w:t>
      </w:r>
      <w:r>
        <w:rPr>
          <w:rFonts w:ascii="Times New Roman" w:eastAsia="Times New Roman" w:hAnsi="Times New Roman" w:cs="Times New Roman"/>
          <w:color w:val="000000"/>
          <w:sz w:val="24"/>
          <w:szCs w:val="24"/>
        </w:rPr>
        <w:lastRenderedPageBreak/>
        <w:t>uso do Protocolo de Manchester na Atenção Primária à Saúde? Levando em consideração os benefícios e os desafios associados à sua implantação. </w:t>
      </w:r>
    </w:p>
    <w:p w14:paraId="1BCECCB3"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A operacionalização da pesquisa iniciou-se com a definição dos critérios de inclusão: estudos primários que incluíram o uso do PM na atenção primária; e publicados nos idiomas inglês, português e espanhol. Foram excluídos estudos como teses; dissertações; relatos de experiência; não disponíveis em texto completo para </w:t>
      </w:r>
      <w:r>
        <w:rPr>
          <w:rFonts w:ascii="Times New Roman" w:eastAsia="Times New Roman" w:hAnsi="Times New Roman" w:cs="Times New Roman"/>
          <w:i/>
          <w:color w:val="000000"/>
          <w:sz w:val="24"/>
          <w:szCs w:val="24"/>
        </w:rPr>
        <w:t xml:space="preserve">download. </w:t>
      </w:r>
      <w:r>
        <w:rPr>
          <w:rFonts w:ascii="Times New Roman" w:eastAsia="Times New Roman" w:hAnsi="Times New Roman" w:cs="Times New Roman"/>
          <w:color w:val="000000"/>
          <w:sz w:val="24"/>
          <w:szCs w:val="24"/>
        </w:rPr>
        <w:t>Com recorte temporal para inclusão dos artigos dos últimos cinco anos (2018-2023). </w:t>
      </w:r>
    </w:p>
    <w:p w14:paraId="678FAF04"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De forma pareada, a coleta de dados foi realizada em 2023 por meio do portal de periódicos da Coordenação de Aperfeiçoamento de Pessoal de Nível Superior (CAPES), nas bases de dados:</w:t>
      </w:r>
      <w:r>
        <w:rPr>
          <w:color w:val="000000"/>
        </w:rPr>
        <w:t xml:space="preserve"> </w:t>
      </w:r>
      <w:r>
        <w:rPr>
          <w:rFonts w:ascii="Times New Roman" w:eastAsia="Times New Roman" w:hAnsi="Times New Roman" w:cs="Times New Roman"/>
          <w:color w:val="000000"/>
          <w:sz w:val="24"/>
          <w:szCs w:val="24"/>
          <w:highlight w:val="white"/>
        </w:rPr>
        <w:t>Biblioteca Virtual em Saúde</w:t>
      </w:r>
      <w:r>
        <w:rPr>
          <w:color w:val="000000"/>
          <w:highlight w:val="white"/>
        </w:rPr>
        <w:t xml:space="preserve"> </w:t>
      </w:r>
      <w:r>
        <w:rPr>
          <w:rFonts w:ascii="Times New Roman" w:eastAsia="Times New Roman" w:hAnsi="Times New Roman" w:cs="Times New Roman"/>
          <w:color w:val="000000"/>
          <w:sz w:val="24"/>
          <w:szCs w:val="24"/>
          <w:highlight w:val="white"/>
        </w:rPr>
        <w:t xml:space="preserve">(BVS), </w:t>
      </w:r>
      <w:r>
        <w:rPr>
          <w:rFonts w:ascii="Times New Roman" w:eastAsia="Times New Roman" w:hAnsi="Times New Roman" w:cs="Times New Roman"/>
          <w:color w:val="000000"/>
          <w:sz w:val="24"/>
          <w:szCs w:val="24"/>
        </w:rPr>
        <w:t xml:space="preserve">Medical </w:t>
      </w:r>
      <w:proofErr w:type="spellStart"/>
      <w:r>
        <w:rPr>
          <w:rFonts w:ascii="Times New Roman" w:eastAsia="Times New Roman" w:hAnsi="Times New Roman" w:cs="Times New Roman"/>
          <w:color w:val="000000"/>
          <w:sz w:val="24"/>
          <w:szCs w:val="24"/>
        </w:rPr>
        <w:t>Literature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Retrieval</w:t>
      </w:r>
      <w:proofErr w:type="spellEnd"/>
      <w:r>
        <w:rPr>
          <w:rFonts w:ascii="Times New Roman" w:eastAsia="Times New Roman" w:hAnsi="Times New Roman" w:cs="Times New Roman"/>
          <w:color w:val="000000"/>
          <w:sz w:val="24"/>
          <w:szCs w:val="24"/>
        </w:rPr>
        <w:t xml:space="preserve"> System Online (</w:t>
      </w:r>
      <w:r>
        <w:rPr>
          <w:rFonts w:ascii="Times New Roman" w:eastAsia="Times New Roman" w:hAnsi="Times New Roman" w:cs="Times New Roman"/>
          <w:i/>
          <w:color w:val="000000"/>
          <w:sz w:val="24"/>
          <w:szCs w:val="24"/>
        </w:rPr>
        <w:t>MEDLINE</w:t>
      </w:r>
      <w:r>
        <w:rPr>
          <w:rFonts w:ascii="Times New Roman" w:eastAsia="Times New Roman" w:hAnsi="Times New Roman" w:cs="Times New Roman"/>
          <w:color w:val="000000"/>
          <w:sz w:val="24"/>
          <w:szCs w:val="24"/>
        </w:rPr>
        <w:t>), Literatura Latino-americana e do Caribe em Ciências da Saúde (</w:t>
      </w:r>
      <w:r>
        <w:rPr>
          <w:rFonts w:ascii="Times New Roman" w:eastAsia="Times New Roman" w:hAnsi="Times New Roman" w:cs="Times New Roman"/>
          <w:i/>
          <w:color w:val="000000"/>
          <w:sz w:val="24"/>
          <w:szCs w:val="24"/>
        </w:rPr>
        <w:t>LILACS</w:t>
      </w:r>
      <w:r>
        <w:rPr>
          <w:rFonts w:ascii="Times New Roman" w:eastAsia="Times New Roman" w:hAnsi="Times New Roman" w:cs="Times New Roman"/>
          <w:color w:val="000000"/>
          <w:sz w:val="24"/>
          <w:szCs w:val="24"/>
        </w:rPr>
        <w:t xml:space="preserve">) e Service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U.S.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Library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Medicine (</w:t>
      </w:r>
      <w:r>
        <w:rPr>
          <w:rFonts w:ascii="Times New Roman" w:eastAsia="Times New Roman" w:hAnsi="Times New Roman" w:cs="Times New Roman"/>
          <w:i/>
          <w:color w:val="000000"/>
          <w:sz w:val="24"/>
          <w:szCs w:val="24"/>
        </w:rPr>
        <w:t>PUBMED</w:t>
      </w:r>
      <w:r>
        <w:rPr>
          <w:rFonts w:ascii="Times New Roman" w:eastAsia="Times New Roman" w:hAnsi="Times New Roman" w:cs="Times New Roman"/>
          <w:color w:val="000000"/>
          <w:sz w:val="24"/>
          <w:szCs w:val="24"/>
        </w:rPr>
        <w:t>), utilizando o método de busca avançada.</w:t>
      </w:r>
    </w:p>
    <w:p w14:paraId="0E3A0AF1"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Empregou-se, para a busca, uma associação de quatro descritores de assunto do </w:t>
      </w:r>
      <w:r>
        <w:rPr>
          <w:rFonts w:ascii="Times New Roman" w:eastAsia="Times New Roman" w:hAnsi="Times New Roman" w:cs="Times New Roman"/>
          <w:i/>
          <w:color w:val="000000"/>
          <w:sz w:val="24"/>
          <w:szCs w:val="24"/>
          <w:highlight w:val="white"/>
        </w:rPr>
        <w:t xml:space="preserve">Descritores em Ciências da Saúde </w:t>
      </w:r>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DeCS</w:t>
      </w:r>
      <w:proofErr w:type="spellEnd"/>
      <w:r>
        <w:rPr>
          <w:rFonts w:ascii="Times New Roman" w:eastAsia="Times New Roman" w:hAnsi="Times New Roman" w:cs="Times New Roman"/>
          <w:color w:val="000000"/>
          <w:sz w:val="24"/>
          <w:szCs w:val="24"/>
          <w:highlight w:val="white"/>
        </w:rPr>
        <w:t>) e</w:t>
      </w:r>
      <w:r>
        <w:rPr>
          <w:color w:val="000000"/>
        </w:rPr>
        <w:t xml:space="preserve"> </w:t>
      </w:r>
      <w:r>
        <w:rPr>
          <w:rFonts w:ascii="Times New Roman" w:eastAsia="Times New Roman" w:hAnsi="Times New Roman" w:cs="Times New Roman"/>
          <w:i/>
          <w:color w:val="000000"/>
          <w:sz w:val="24"/>
          <w:szCs w:val="24"/>
        </w:rPr>
        <w:t xml:space="preserve">Medical </w:t>
      </w:r>
      <w:proofErr w:type="spellStart"/>
      <w:r>
        <w:rPr>
          <w:rFonts w:ascii="Times New Roman" w:eastAsia="Times New Roman" w:hAnsi="Times New Roman" w:cs="Times New Roman"/>
          <w:i/>
          <w:color w:val="000000"/>
          <w:sz w:val="24"/>
          <w:szCs w:val="24"/>
        </w:rPr>
        <w:t>Subject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Headings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MeSH</w:t>
      </w:r>
      <w:proofErr w:type="spellEnd"/>
      <w:r>
        <w:rPr>
          <w:rFonts w:ascii="Times New Roman" w:eastAsia="Times New Roman" w:hAnsi="Times New Roman" w:cs="Times New Roman"/>
          <w:color w:val="000000"/>
          <w:sz w:val="24"/>
          <w:szCs w:val="24"/>
        </w:rPr>
        <w:t xml:space="preserve">), sendo os três controlados: “Saúde da Família”, “Triagem”, “Atenção Primária à Saúde” e “Sistema Único de Saúde”. Utilizou-se, como estratégia de busca, a realização de entrecruzamentos aos pares com o operador </w:t>
      </w:r>
      <w:r>
        <w:rPr>
          <w:rFonts w:ascii="Times New Roman" w:eastAsia="Times New Roman" w:hAnsi="Times New Roman" w:cs="Times New Roman"/>
          <w:i/>
          <w:color w:val="000000"/>
          <w:sz w:val="24"/>
          <w:szCs w:val="24"/>
        </w:rPr>
        <w:t xml:space="preserve">booleano “AND” </w:t>
      </w:r>
      <w:r>
        <w:rPr>
          <w:rFonts w:ascii="Times New Roman" w:eastAsia="Times New Roman" w:hAnsi="Times New Roman" w:cs="Times New Roman"/>
          <w:color w:val="000000"/>
          <w:sz w:val="24"/>
          <w:szCs w:val="24"/>
        </w:rPr>
        <w:t>para associação dos descritores. Inicialmente, foram identificadas 96 referências primárias nas bases de dados/biblioteca virtual selecionadas.</w:t>
      </w:r>
    </w:p>
    <w:p w14:paraId="63C274E6"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Após a identificação, os artigos foram submetidos a um processo de triagem, por meio de análise da temática abordada, que incluía leitura do título, resumo e análise segundo critérios de inclusão e exclusão. Nesse processo, os artigos duplicados entre bases de dados e aqueles repetidos entre os selecionados foram identificados, tendo sido realizada a eleição definitiva das referências elegíveis para leitura na íntegra. Utilizou-se o instrumento </w:t>
      </w:r>
      <w:proofErr w:type="spellStart"/>
      <w:r>
        <w:rPr>
          <w:rFonts w:ascii="Times New Roman" w:eastAsia="Times New Roman" w:hAnsi="Times New Roman" w:cs="Times New Roman"/>
          <w:color w:val="000000"/>
          <w:sz w:val="24"/>
          <w:szCs w:val="24"/>
        </w:rPr>
        <w:t>Preferred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Reporting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Items</w:t>
      </w:r>
      <w:proofErr w:type="spellEnd"/>
      <w:r>
        <w:rPr>
          <w:rFonts w:ascii="Times New Roman" w:eastAsia="Times New Roman" w:hAnsi="Times New Roman" w:cs="Times New Roman"/>
          <w:color w:val="000000"/>
          <w:sz w:val="24"/>
          <w:szCs w:val="24"/>
        </w:rPr>
        <w:t xml:space="preserve"> for </w:t>
      </w:r>
      <w:proofErr w:type="spellStart"/>
      <w:r>
        <w:rPr>
          <w:rFonts w:ascii="Times New Roman" w:eastAsia="Times New Roman" w:hAnsi="Times New Roman" w:cs="Times New Roman"/>
          <w:color w:val="000000"/>
          <w:sz w:val="24"/>
          <w:szCs w:val="24"/>
        </w:rPr>
        <w:t>Systematic</w:t>
      </w:r>
      <w:proofErr w:type="spellEnd"/>
      <w:r>
        <w:rPr>
          <w:rFonts w:ascii="Times New Roman" w:eastAsia="Times New Roman" w:hAnsi="Times New Roman" w:cs="Times New Roman"/>
          <w:color w:val="000000"/>
          <w:sz w:val="24"/>
          <w:szCs w:val="24"/>
        </w:rPr>
        <w:t xml:space="preserve"> Review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Meta-</w:t>
      </w:r>
      <w:proofErr w:type="spellStart"/>
      <w:r>
        <w:rPr>
          <w:rFonts w:ascii="Times New Roman" w:eastAsia="Times New Roman" w:hAnsi="Times New Roman" w:cs="Times New Roman"/>
          <w:color w:val="000000"/>
          <w:sz w:val="24"/>
          <w:szCs w:val="24"/>
        </w:rPr>
        <w:t>Analyses</w:t>
      </w:r>
      <w:proofErr w:type="spellEnd"/>
      <w:r>
        <w:rPr>
          <w:rFonts w:ascii="Times New Roman" w:eastAsia="Times New Roman" w:hAnsi="Times New Roman" w:cs="Times New Roman"/>
          <w:color w:val="000000"/>
          <w:sz w:val="24"/>
          <w:szCs w:val="24"/>
        </w:rPr>
        <w:t xml:space="preserve"> (PRISMA) para relatar o processo de identificação, triagem, elegibilidade e inclusão dos estudos, conforme representado na figura 1.</w:t>
      </w:r>
    </w:p>
    <w:p w14:paraId="360B81FC" w14:textId="77777777" w:rsidR="0036661A" w:rsidRDefault="00000000">
      <w:pPr>
        <w:pBdr>
          <w:top w:val="nil"/>
          <w:left w:val="nil"/>
          <w:bottom w:val="nil"/>
          <w:right w:val="nil"/>
          <w:between w:val="nil"/>
        </w:pBdr>
        <w:spacing w:line="42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Figura 1</w:t>
      </w:r>
      <w:r>
        <w:rPr>
          <w:color w:val="000000"/>
        </w:rPr>
        <w:t xml:space="preserve"> – </w:t>
      </w:r>
      <w:r>
        <w:rPr>
          <w:rFonts w:ascii="Times New Roman" w:eastAsia="Times New Roman" w:hAnsi="Times New Roman" w:cs="Times New Roman"/>
          <w:color w:val="000000"/>
          <w:sz w:val="24"/>
          <w:szCs w:val="24"/>
        </w:rPr>
        <w:t xml:space="preserve">Processo de busca e seleção dos artigos por meio de cruzamentos dos termos Medical </w:t>
      </w:r>
      <w:proofErr w:type="spellStart"/>
      <w:r>
        <w:rPr>
          <w:rFonts w:ascii="Times New Roman" w:eastAsia="Times New Roman" w:hAnsi="Times New Roman" w:cs="Times New Roman"/>
          <w:color w:val="000000"/>
          <w:sz w:val="24"/>
          <w:szCs w:val="24"/>
        </w:rPr>
        <w:t>Subject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Headings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MeSH</w:t>
      </w:r>
      <w:proofErr w:type="spellEnd"/>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i/>
          <w:color w:val="000000"/>
          <w:sz w:val="24"/>
          <w:szCs w:val="24"/>
          <w:highlight w:val="white"/>
        </w:rPr>
        <w:t xml:space="preserve">Descritores em Ciências da Saúde </w:t>
      </w:r>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DeCS</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via bases de dados e biblioteca virtual.</w:t>
      </w:r>
    </w:p>
    <w:p w14:paraId="72865FA2" w14:textId="77777777" w:rsidR="0036661A" w:rsidRDefault="0036661A">
      <w:pPr>
        <w:pBdr>
          <w:top w:val="nil"/>
          <w:left w:val="nil"/>
          <w:bottom w:val="nil"/>
          <w:right w:val="nil"/>
          <w:between w:val="nil"/>
        </w:pBdr>
        <w:spacing w:after="140" w:line="276" w:lineRule="auto"/>
        <w:rPr>
          <w:rFonts w:ascii="Times New Roman" w:eastAsia="Times New Roman" w:hAnsi="Times New Roman" w:cs="Times New Roman"/>
          <w:color w:val="000000"/>
          <w:sz w:val="20"/>
          <w:szCs w:val="20"/>
        </w:rPr>
      </w:pPr>
    </w:p>
    <w:p w14:paraId="280FC7CF" w14:textId="77777777" w:rsidR="0036661A" w:rsidRDefault="00000000">
      <w:pPr>
        <w:pBdr>
          <w:top w:val="nil"/>
          <w:left w:val="nil"/>
          <w:bottom w:val="nil"/>
          <w:right w:val="nil"/>
          <w:between w:val="nil"/>
        </w:pBdr>
        <w:spacing w:after="140" w:line="276" w:lineRule="auto"/>
        <w:jc w:val="both"/>
        <w:rPr>
          <w:rFonts w:ascii="Times New Roman" w:eastAsia="Times New Roman" w:hAnsi="Times New Roman" w:cs="Times New Roman"/>
          <w:color w:val="000000"/>
          <w:sz w:val="20"/>
          <w:szCs w:val="20"/>
        </w:rPr>
      </w:pPr>
      <w:r>
        <w:rPr>
          <w:noProof/>
          <w:color w:val="000000"/>
        </w:rPr>
        <w:drawing>
          <wp:inline distT="0" distB="0" distL="0" distR="0" wp14:anchorId="79422F91" wp14:editId="7B27B91F">
            <wp:extent cx="5509895" cy="460438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7458" t="15642" r="26952" b="20412"/>
                    <a:stretch>
                      <a:fillRect/>
                    </a:stretch>
                  </pic:blipFill>
                  <pic:spPr>
                    <a:xfrm>
                      <a:off x="0" y="0"/>
                      <a:ext cx="5509895" cy="4604385"/>
                    </a:xfrm>
                    <a:prstGeom prst="rect">
                      <a:avLst/>
                    </a:prstGeom>
                    <a:ln/>
                  </pic:spPr>
                </pic:pic>
              </a:graphicData>
            </a:graphic>
          </wp:inline>
        </w:drawing>
      </w:r>
      <w:r>
        <w:rPr>
          <w:color w:val="000000"/>
        </w:rPr>
        <w:t xml:space="preserve">     </w:t>
      </w:r>
      <w:r>
        <w:rPr>
          <w:rFonts w:ascii="Times New Roman" w:eastAsia="Times New Roman" w:hAnsi="Times New Roman" w:cs="Times New Roman"/>
          <w:color w:val="000000"/>
          <w:sz w:val="20"/>
          <w:szCs w:val="20"/>
          <w:highlight w:val="white"/>
        </w:rPr>
        <w:t>BVS: Biblioteca Virtual em Saúde;</w:t>
      </w:r>
      <w:r>
        <w:rPr>
          <w:color w:val="000000"/>
        </w:rPr>
        <w:t xml:space="preserve"> </w:t>
      </w:r>
      <w:r>
        <w:rPr>
          <w:rFonts w:ascii="Times New Roman" w:eastAsia="Times New Roman" w:hAnsi="Times New Roman" w:cs="Times New Roman"/>
          <w:color w:val="000000"/>
          <w:sz w:val="20"/>
          <w:szCs w:val="20"/>
        </w:rPr>
        <w:t xml:space="preserve">MEDLINE®: Medical </w:t>
      </w:r>
      <w:proofErr w:type="spellStart"/>
      <w:r>
        <w:rPr>
          <w:rFonts w:ascii="Times New Roman" w:eastAsia="Times New Roman" w:hAnsi="Times New Roman" w:cs="Times New Roman"/>
          <w:color w:val="000000"/>
          <w:sz w:val="20"/>
          <w:szCs w:val="20"/>
        </w:rPr>
        <w:t>Literature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Analysis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Retrieval</w:t>
      </w:r>
      <w:proofErr w:type="spellEnd"/>
      <w:r>
        <w:rPr>
          <w:rFonts w:ascii="Times New Roman" w:eastAsia="Times New Roman" w:hAnsi="Times New Roman" w:cs="Times New Roman"/>
          <w:color w:val="000000"/>
          <w:sz w:val="20"/>
          <w:szCs w:val="20"/>
        </w:rPr>
        <w:t xml:space="preserve"> System Online; LILACS: Literatura Latino-americana e do Caribe em Ciências da Saúde e PUBMED: Service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U.S. </w:t>
      </w:r>
      <w:proofErr w:type="spellStart"/>
      <w:r>
        <w:rPr>
          <w:rFonts w:ascii="Times New Roman" w:eastAsia="Times New Roman" w:hAnsi="Times New Roman" w:cs="Times New Roman"/>
          <w:color w:val="000000"/>
          <w:sz w:val="20"/>
          <w:szCs w:val="20"/>
        </w:rPr>
        <w:t>National</w:t>
      </w:r>
      <w:proofErr w:type="spellEnd"/>
      <w:r>
        <w:rPr>
          <w:rFonts w:ascii="Times New Roman" w:eastAsia="Times New Roman" w:hAnsi="Times New Roman" w:cs="Times New Roman"/>
          <w:color w:val="000000"/>
          <w:sz w:val="20"/>
          <w:szCs w:val="20"/>
        </w:rPr>
        <w:t xml:space="preserve"> Library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Medicine.</w:t>
      </w:r>
    </w:p>
    <w:p w14:paraId="007110B7"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De modo a assegurar a qualidade dessas etapas e evitar vieses de seleção, adotou-se como estratégia procedimental a dupla checagem de todos os estudos por mais um revisor, que atuaram de forma independente. A avaliação para inclusão ou exclusão dos estudos tinha como </w:t>
      </w:r>
      <w:r>
        <w:rPr>
          <w:rFonts w:ascii="Times New Roman" w:eastAsia="Times New Roman" w:hAnsi="Times New Roman" w:cs="Times New Roman"/>
          <w:color w:val="000000"/>
          <w:sz w:val="24"/>
          <w:szCs w:val="24"/>
        </w:rPr>
        <w:lastRenderedPageBreak/>
        <w:t>parâmetros os critérios previamente estabelecidos e a questão norteadora. Em situações de divergência de opiniões, um terceiro avaliador foi designado para repetir o processo de leitura e emitir um novo parecer, visando garantir uniformidade, validade e rigor ao processo de inclusão dos estudos na revisão. Assim, a amostra final foi composta por 13 artigos.</w:t>
      </w:r>
    </w:p>
    <w:p w14:paraId="0C9AFF05"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Para extração dos dados, utilizou-se um instrumento elaborado pelos pesquisadores, contendo as variáveis autor, ano, país, título e resultados. Após procedimentos de codificação, as informações foram organizadas por semelhanças e divergências, tendo sido reduzidas e compiladas eletronicamente em planilha do programa Microsoft Office Excel® versão 2013.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4"/>
          <w:szCs w:val="24"/>
        </w:rPr>
        <w:t>No processo de análise, envolveu leitura minuciosa, classificação e divisão em grupos das fontes primárias, conforme abordagem e aspectos metodológicos, dessa forma permitiu organizar os dados em uma estrutura lógica: simplificar, sumarizar e comparar sistematicamente os resultados oriundos dos estudos primários sobre a questão em estudo, facilitando o processo de análise interpretativa, com posterior discussão dos achados, em conformidade com a literatura científica.</w:t>
      </w:r>
    </w:p>
    <w:p w14:paraId="313621AF" w14:textId="77777777" w:rsidR="0036661A" w:rsidRDefault="00000000">
      <w:pPr>
        <w:pBdr>
          <w:top w:val="nil"/>
          <w:left w:val="nil"/>
          <w:bottom w:val="nil"/>
          <w:right w:val="nil"/>
          <w:between w:val="nil"/>
        </w:pBdr>
        <w:spacing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O estudo dispensou submissão ao Conselho de Ética e Pesquisa, por não tratar de pesquisa clínica que envolva animais e seres humanos, e apenas realizar coletas de informações em sistemas secundários de domínio público.</w:t>
      </w:r>
    </w:p>
    <w:p w14:paraId="04B704C4" w14:textId="77777777" w:rsidR="0036661A" w:rsidRDefault="00000000">
      <w:pPr>
        <w:pBdr>
          <w:top w:val="nil"/>
          <w:left w:val="nil"/>
          <w:bottom w:val="nil"/>
          <w:right w:val="nil"/>
          <w:between w:val="nil"/>
        </w:pBdr>
        <w:spacing w:line="42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3. RESULTADOS E DISCUSSÕES</w:t>
      </w:r>
    </w:p>
    <w:p w14:paraId="7C3E8849" w14:textId="77777777" w:rsidR="0036661A" w:rsidRDefault="00000000">
      <w:pPr>
        <w:pStyle w:val="Ttulo3"/>
        <w:spacing w:line="429" w:lineRule="auto"/>
        <w:ind w:firstLine="720"/>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highlight w:val="white"/>
        </w:rPr>
        <w:t xml:space="preserve">Foram selecionados treze artigos que atenderam os critérios de inclusão para esta pesquisa, publicados entre os anos de 2018 </w:t>
      </w:r>
      <w:proofErr w:type="gramStart"/>
      <w:r>
        <w:rPr>
          <w:rFonts w:ascii="Times New Roman" w:eastAsia="Times New Roman" w:hAnsi="Times New Roman" w:cs="Times New Roman"/>
          <w:b w:val="0"/>
          <w:color w:val="000000"/>
          <w:sz w:val="24"/>
          <w:szCs w:val="24"/>
          <w:highlight w:val="white"/>
        </w:rPr>
        <w:t>a</w:t>
      </w:r>
      <w:proofErr w:type="gramEnd"/>
      <w:r>
        <w:rPr>
          <w:rFonts w:ascii="Times New Roman" w:eastAsia="Times New Roman" w:hAnsi="Times New Roman" w:cs="Times New Roman"/>
          <w:b w:val="0"/>
          <w:color w:val="000000"/>
          <w:sz w:val="24"/>
          <w:szCs w:val="24"/>
          <w:highlight w:val="white"/>
        </w:rPr>
        <w:t xml:space="preserve"> 2023. Os artigos foram classificados e tabulados de acordo com: autor, ano de publicação, país, título do artigo e resultados encontrados. Apresentados no quadro abaixo, todos os achados foram analisados de acordo com o conteúdo e categorização dos dados.</w:t>
      </w:r>
    </w:p>
    <w:p w14:paraId="05FF601B" w14:textId="77777777" w:rsidR="0036661A" w:rsidRDefault="0036661A"/>
    <w:p w14:paraId="79F59021" w14:textId="6E82E639" w:rsidR="0036661A" w:rsidRPr="001A6A18" w:rsidRDefault="00000000">
      <w:pPr>
        <w:pBdr>
          <w:top w:val="nil"/>
          <w:left w:val="nil"/>
          <w:bottom w:val="nil"/>
          <w:right w:val="nil"/>
          <w:between w:val="nil"/>
        </w:pBdr>
        <w:spacing w:after="1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00"/>
          <w:sz w:val="24"/>
          <w:szCs w:val="24"/>
        </w:rPr>
        <w:lastRenderedPageBreak/>
        <w:t xml:space="preserve">Quadro 1. </w:t>
      </w:r>
      <w:r>
        <w:rPr>
          <w:rFonts w:ascii="Times New Roman" w:eastAsia="Times New Roman" w:hAnsi="Times New Roman" w:cs="Times New Roman"/>
          <w:color w:val="000000"/>
          <w:sz w:val="24"/>
          <w:szCs w:val="24"/>
        </w:rPr>
        <w:t xml:space="preserve">Classificação das publicações sobre os resultados do uso do Protocolo de Manchester. </w:t>
      </w:r>
    </w:p>
    <w:tbl>
      <w:tblPr>
        <w:tblStyle w:val="a1"/>
        <w:tblW w:w="9071" w:type="dxa"/>
        <w:tblInd w:w="-10" w:type="dxa"/>
        <w:tblLayout w:type="fixed"/>
        <w:tblLook w:val="0000" w:firstRow="0" w:lastRow="0" w:firstColumn="0" w:lastColumn="0" w:noHBand="0" w:noVBand="0"/>
      </w:tblPr>
      <w:tblGrid>
        <w:gridCol w:w="2439"/>
        <w:gridCol w:w="2157"/>
        <w:gridCol w:w="4475"/>
      </w:tblGrid>
      <w:tr w:rsidR="0036661A" w14:paraId="00D5F497"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5CA732AE" w14:textId="77777777" w:rsidR="0036661A" w:rsidRPr="001A6A18" w:rsidRDefault="00000000">
            <w:pPr>
              <w:widowControl w:val="0"/>
              <w:pBdr>
                <w:top w:val="nil"/>
                <w:left w:val="nil"/>
                <w:bottom w:val="nil"/>
                <w:right w:val="nil"/>
                <w:between w:val="nil"/>
              </w:pBdr>
              <w:spacing w:line="288" w:lineRule="auto"/>
              <w:jc w:val="center"/>
              <w:rPr>
                <w:rFonts w:ascii="Times New Roman" w:eastAsia="Times New Roman" w:hAnsi="Times New Roman" w:cs="Times New Roman" w:hint="cs"/>
                <w:b/>
                <w:color w:val="000000" w:themeColor="text1"/>
                <w:sz w:val="20"/>
                <w:szCs w:val="20"/>
              </w:rPr>
            </w:pPr>
            <w:r w:rsidRPr="001A6A18">
              <w:rPr>
                <w:rFonts w:ascii="Times New Roman" w:eastAsia="Times New Roman" w:hAnsi="Times New Roman" w:cs="Times New Roman" w:hint="cs"/>
                <w:b/>
                <w:color w:val="000000" w:themeColor="text1"/>
                <w:sz w:val="20"/>
                <w:szCs w:val="20"/>
              </w:rPr>
              <w:t>Autor/Ano/País</w:t>
            </w:r>
          </w:p>
        </w:tc>
        <w:tc>
          <w:tcPr>
            <w:tcW w:w="2157" w:type="dxa"/>
            <w:tcBorders>
              <w:top w:val="single" w:sz="8" w:space="0" w:color="000000"/>
              <w:left w:val="single" w:sz="8" w:space="0" w:color="000000"/>
              <w:bottom w:val="single" w:sz="8" w:space="0" w:color="000000"/>
              <w:right w:val="single" w:sz="8" w:space="0" w:color="000000"/>
            </w:tcBorders>
            <w:vAlign w:val="center"/>
          </w:tcPr>
          <w:p w14:paraId="15501E3F" w14:textId="77777777" w:rsidR="0036661A" w:rsidRPr="001A6A18" w:rsidRDefault="00000000">
            <w:pPr>
              <w:widowControl w:val="0"/>
              <w:pBdr>
                <w:top w:val="nil"/>
                <w:left w:val="nil"/>
                <w:bottom w:val="nil"/>
                <w:right w:val="nil"/>
                <w:between w:val="nil"/>
              </w:pBdr>
              <w:spacing w:line="288" w:lineRule="auto"/>
              <w:jc w:val="center"/>
              <w:rPr>
                <w:rFonts w:ascii="Times New Roman" w:eastAsia="Times New Roman" w:hAnsi="Times New Roman" w:cs="Times New Roman" w:hint="cs"/>
                <w:b/>
                <w:color w:val="000000" w:themeColor="text1"/>
                <w:sz w:val="20"/>
                <w:szCs w:val="20"/>
              </w:rPr>
            </w:pPr>
            <w:r w:rsidRPr="001A6A18">
              <w:rPr>
                <w:rFonts w:ascii="Times New Roman" w:eastAsia="Times New Roman" w:hAnsi="Times New Roman" w:cs="Times New Roman" w:hint="cs"/>
                <w:b/>
                <w:color w:val="000000" w:themeColor="text1"/>
                <w:sz w:val="20"/>
                <w:szCs w:val="20"/>
              </w:rPr>
              <w:t>Título</w:t>
            </w:r>
          </w:p>
        </w:tc>
        <w:tc>
          <w:tcPr>
            <w:tcW w:w="4475" w:type="dxa"/>
            <w:tcBorders>
              <w:top w:val="single" w:sz="8" w:space="0" w:color="000000"/>
              <w:left w:val="single" w:sz="8" w:space="0" w:color="000000"/>
              <w:bottom w:val="single" w:sz="8" w:space="0" w:color="000000"/>
              <w:right w:val="single" w:sz="8" w:space="0" w:color="000000"/>
            </w:tcBorders>
            <w:vAlign w:val="center"/>
          </w:tcPr>
          <w:p w14:paraId="3DA512FB" w14:textId="77777777" w:rsidR="0036661A" w:rsidRPr="001A6A18" w:rsidRDefault="00000000">
            <w:pPr>
              <w:widowControl w:val="0"/>
              <w:pBdr>
                <w:top w:val="nil"/>
                <w:left w:val="nil"/>
                <w:bottom w:val="nil"/>
                <w:right w:val="nil"/>
                <w:between w:val="nil"/>
              </w:pBdr>
              <w:spacing w:line="288" w:lineRule="auto"/>
              <w:jc w:val="center"/>
              <w:rPr>
                <w:rFonts w:ascii="Times New Roman" w:eastAsia="Times New Roman" w:hAnsi="Times New Roman" w:cs="Times New Roman" w:hint="cs"/>
                <w:b/>
                <w:color w:val="000000" w:themeColor="text1"/>
                <w:sz w:val="20"/>
                <w:szCs w:val="20"/>
              </w:rPr>
            </w:pPr>
            <w:r w:rsidRPr="001A6A18">
              <w:rPr>
                <w:rFonts w:ascii="Times New Roman" w:eastAsia="Times New Roman" w:hAnsi="Times New Roman" w:cs="Times New Roman" w:hint="cs"/>
                <w:b/>
                <w:color w:val="000000" w:themeColor="text1"/>
                <w:sz w:val="20"/>
                <w:szCs w:val="20"/>
              </w:rPr>
              <w:t>Resultados</w:t>
            </w:r>
          </w:p>
        </w:tc>
      </w:tr>
      <w:tr w:rsidR="0036661A" w14:paraId="52A22374"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2B14EA52" w14:textId="3503EF57" w:rsidR="0036661A" w:rsidRPr="001A6A18" w:rsidRDefault="00000000">
            <w:pPr>
              <w:widowControl w:val="0"/>
              <w:spacing w:line="240" w:lineRule="auto"/>
              <w:jc w:val="center"/>
              <w:rPr>
                <w:rFonts w:ascii="Times New Roman" w:hAnsi="Times New Roman" w:cs="Times New Roman" w:hint="cs"/>
                <w:color w:val="000000" w:themeColor="text1"/>
                <w:sz w:val="20"/>
                <w:szCs w:val="20"/>
              </w:rPr>
            </w:pPr>
            <w:r w:rsidRPr="001A6A18">
              <w:rPr>
                <w:rFonts w:ascii="Times New Roman" w:hAnsi="Times New Roman" w:cs="Times New Roman" w:hint="cs"/>
                <w:color w:val="000000" w:themeColor="text1"/>
                <w:sz w:val="20"/>
                <w:szCs w:val="20"/>
              </w:rPr>
              <w:t>SOUZA, C. C. et al</w:t>
            </w:r>
            <w:r w:rsidRPr="001A6A18">
              <w:rPr>
                <w:rFonts w:ascii="Times New Roman" w:eastAsia="Times New Roman" w:hAnsi="Times New Roman" w:cs="Times New Roman" w:hint="cs"/>
                <w:color w:val="000000" w:themeColor="text1"/>
                <w:sz w:val="20"/>
                <w:szCs w:val="20"/>
              </w:rPr>
              <w:t xml:space="preserve">. </w:t>
            </w:r>
            <w:r w:rsidRPr="001A6A18">
              <w:rPr>
                <w:rFonts w:ascii="Times New Roman" w:eastAsia="Times New Roman" w:hAnsi="Times New Roman" w:cs="Times New Roman" w:hint="cs"/>
                <w:i/>
                <w:color w:val="000000" w:themeColor="text1"/>
                <w:sz w:val="20"/>
                <w:szCs w:val="20"/>
              </w:rPr>
              <w:t>et al</w:t>
            </w:r>
            <w:r w:rsidRPr="001A6A18">
              <w:rPr>
                <w:rFonts w:ascii="Times New Roman" w:eastAsia="Times New Roman" w:hAnsi="Times New Roman" w:cs="Times New Roman" w:hint="cs"/>
                <w:color w:val="000000" w:themeColor="text1"/>
                <w:sz w:val="20"/>
                <w:szCs w:val="20"/>
              </w:rPr>
              <w:t>/2018/Brasil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5C6E1EBC"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lang w:val="en-US"/>
              </w:rPr>
            </w:pPr>
            <w:r w:rsidRPr="001A6A18">
              <w:rPr>
                <w:rFonts w:ascii="Times New Roman" w:eastAsia="Times New Roman" w:hAnsi="Times New Roman" w:cs="Times New Roman" w:hint="cs"/>
                <w:color w:val="000000" w:themeColor="text1"/>
                <w:sz w:val="20"/>
                <w:szCs w:val="20"/>
                <w:lang w:val="en-US"/>
              </w:rPr>
              <w:t xml:space="preserve">Reliability analysis of the Manchester Triage System: inter-observer and intra-observer agreement. </w:t>
            </w:r>
          </w:p>
        </w:tc>
        <w:tc>
          <w:tcPr>
            <w:tcW w:w="4475" w:type="dxa"/>
            <w:tcBorders>
              <w:top w:val="single" w:sz="8" w:space="0" w:color="000000"/>
              <w:left w:val="single" w:sz="8" w:space="0" w:color="000000"/>
              <w:bottom w:val="single" w:sz="8" w:space="0" w:color="000000"/>
              <w:right w:val="single" w:sz="8" w:space="0" w:color="000000"/>
            </w:tcBorders>
            <w:vAlign w:val="center"/>
          </w:tcPr>
          <w:p w14:paraId="079DFA90" w14:textId="77777777" w:rsidR="0036661A" w:rsidRPr="001A6A18" w:rsidRDefault="00000000">
            <w:pPr>
              <w:widowControl w:val="0"/>
              <w:spacing w:before="240" w:after="240"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A confiabilidade do Sistema de Triagem de Manchester variou de moderada a substancial e foi influenciada pela experiência clínica do enfermeiro. O protocolo é seguro para definição das prioridades clínicas utilizando diferentes fluxogramas de classificação.</w:t>
            </w:r>
          </w:p>
        </w:tc>
      </w:tr>
      <w:tr w:rsidR="0036661A" w14:paraId="34582937"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3136FB5F" w14:textId="77777777" w:rsidR="0036661A" w:rsidRPr="001A6A18" w:rsidRDefault="00000000">
            <w:pPr>
              <w:widowControl w:val="0"/>
              <w:spacing w:line="240" w:lineRule="auto"/>
              <w:jc w:val="center"/>
              <w:rPr>
                <w:rFonts w:ascii="Times New Roman" w:hAnsi="Times New Roman" w:cs="Times New Roman" w:hint="cs"/>
                <w:color w:val="000000" w:themeColor="text1"/>
                <w:sz w:val="20"/>
                <w:szCs w:val="20"/>
              </w:rPr>
            </w:pPr>
            <w:proofErr w:type="spellStart"/>
            <w:r w:rsidRPr="001A6A18">
              <w:rPr>
                <w:rFonts w:ascii="Times New Roman" w:eastAsia="Times New Roman" w:hAnsi="Times New Roman" w:cs="Times New Roman" w:hint="cs"/>
                <w:color w:val="000000" w:themeColor="text1"/>
                <w:sz w:val="20"/>
                <w:szCs w:val="20"/>
              </w:rPr>
              <w:t>Rossato</w:t>
            </w:r>
            <w:proofErr w:type="spellEnd"/>
            <w:r w:rsidRPr="001A6A18">
              <w:rPr>
                <w:rFonts w:ascii="Times New Roman" w:eastAsia="Times New Roman" w:hAnsi="Times New Roman" w:cs="Times New Roman" w:hint="cs"/>
                <w:color w:val="000000" w:themeColor="text1"/>
                <w:sz w:val="20"/>
                <w:szCs w:val="20"/>
              </w:rPr>
              <w:t>, K. R.</w:t>
            </w:r>
            <w:r w:rsidRPr="001A6A18">
              <w:rPr>
                <w:rFonts w:ascii="Times New Roman" w:hAnsi="Times New Roman" w:cs="Times New Roman" w:hint="cs"/>
                <w:color w:val="000000" w:themeColor="text1"/>
                <w:sz w:val="20"/>
                <w:szCs w:val="20"/>
              </w:rPr>
              <w:t xml:space="preserve"> </w:t>
            </w:r>
            <w:r w:rsidRPr="001A6A18">
              <w:rPr>
                <w:rFonts w:ascii="Times New Roman" w:eastAsia="Times New Roman" w:hAnsi="Times New Roman" w:cs="Times New Roman" w:hint="cs"/>
                <w:i/>
                <w:color w:val="000000" w:themeColor="text1"/>
                <w:sz w:val="20"/>
                <w:szCs w:val="20"/>
              </w:rPr>
              <w:t>et al</w:t>
            </w:r>
            <w:r w:rsidRPr="001A6A18">
              <w:rPr>
                <w:rFonts w:ascii="Times New Roman" w:eastAsia="Times New Roman" w:hAnsi="Times New Roman" w:cs="Times New Roman" w:hint="cs"/>
                <w:color w:val="000000" w:themeColor="text1"/>
                <w:sz w:val="20"/>
                <w:szCs w:val="20"/>
              </w:rPr>
              <w:t>/2018/Brasil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25564A5F"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Acolhimento com classificação de risco na Estratégia de Saúde da Família: percepção da equipe de enfermagem.</w:t>
            </w:r>
          </w:p>
        </w:tc>
        <w:tc>
          <w:tcPr>
            <w:tcW w:w="4475" w:type="dxa"/>
            <w:tcBorders>
              <w:top w:val="single" w:sz="8" w:space="0" w:color="000000"/>
              <w:left w:val="single" w:sz="8" w:space="0" w:color="000000"/>
              <w:bottom w:val="single" w:sz="8" w:space="0" w:color="000000"/>
              <w:right w:val="single" w:sz="8" w:space="0" w:color="000000"/>
            </w:tcBorders>
            <w:vAlign w:val="center"/>
          </w:tcPr>
          <w:p w14:paraId="7A6FF6B3" w14:textId="77777777" w:rsidR="0036661A" w:rsidRPr="001A6A18" w:rsidRDefault="00000000">
            <w:pPr>
              <w:widowControl w:val="0"/>
              <w:spacing w:after="0"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Profissionais encontraram dificuldades em realizar a classificação de risco, devido à falta de capacitação e protocolo para classificar o risco. </w:t>
            </w:r>
          </w:p>
        </w:tc>
      </w:tr>
      <w:tr w:rsidR="0036661A" w14:paraId="166A767C"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3531E3F2"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Aguiar, B. R. D. S. /2019/Brasil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560280E5"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 xml:space="preserve">A Importância da implantação do protocolo de </w:t>
            </w:r>
            <w:proofErr w:type="spellStart"/>
            <w:r w:rsidRPr="001A6A18">
              <w:rPr>
                <w:rFonts w:ascii="Times New Roman" w:eastAsia="Times New Roman" w:hAnsi="Times New Roman" w:cs="Times New Roman" w:hint="cs"/>
                <w:color w:val="000000" w:themeColor="text1"/>
                <w:sz w:val="20"/>
                <w:szCs w:val="20"/>
                <w:highlight w:val="white"/>
              </w:rPr>
              <w:t>manchester</w:t>
            </w:r>
            <w:proofErr w:type="spellEnd"/>
            <w:r w:rsidRPr="001A6A18">
              <w:rPr>
                <w:rFonts w:ascii="Times New Roman" w:eastAsia="Times New Roman" w:hAnsi="Times New Roman" w:cs="Times New Roman" w:hint="cs"/>
                <w:color w:val="000000" w:themeColor="text1"/>
                <w:sz w:val="20"/>
                <w:szCs w:val="20"/>
                <w:highlight w:val="white"/>
              </w:rPr>
              <w:t xml:space="preserve"> nas unidades de pronto atendimento: Uma Revisão Bibliográfica</w:t>
            </w:r>
          </w:p>
          <w:p w14:paraId="3917C40F" w14:textId="77777777" w:rsidR="0036661A" w:rsidRPr="001A6A18" w:rsidRDefault="0036661A">
            <w:pPr>
              <w:widowControl w:val="0"/>
              <w:pBdr>
                <w:top w:val="nil"/>
                <w:left w:val="nil"/>
                <w:bottom w:val="nil"/>
                <w:right w:val="nil"/>
                <w:between w:val="nil"/>
              </w:pBdr>
              <w:spacing w:line="240" w:lineRule="auto"/>
              <w:jc w:val="center"/>
              <w:rPr>
                <w:rFonts w:ascii="Times New Roman" w:eastAsia="Times New Roman" w:hAnsi="Times New Roman" w:cs="Times New Roman" w:hint="cs"/>
                <w:color w:val="000000" w:themeColor="text1"/>
                <w:sz w:val="20"/>
                <w:szCs w:val="20"/>
              </w:rPr>
            </w:pPr>
          </w:p>
        </w:tc>
        <w:tc>
          <w:tcPr>
            <w:tcW w:w="4475" w:type="dxa"/>
            <w:tcBorders>
              <w:top w:val="single" w:sz="8" w:space="0" w:color="000000"/>
              <w:left w:val="single" w:sz="8" w:space="0" w:color="000000"/>
              <w:bottom w:val="single" w:sz="8" w:space="0" w:color="000000"/>
              <w:right w:val="single" w:sz="8" w:space="0" w:color="000000"/>
            </w:tcBorders>
            <w:vAlign w:val="center"/>
          </w:tcPr>
          <w:p w14:paraId="5FC93862" w14:textId="77777777" w:rsidR="0036661A" w:rsidRPr="001A6A18" w:rsidRDefault="00000000">
            <w:pPr>
              <w:widowControl w:val="0"/>
              <w:spacing w:line="240" w:lineRule="auto"/>
              <w:jc w:val="both"/>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 xml:space="preserve">Os dados encontrados no estudo sobre a confiabilidade e validade do STM, conclui </w:t>
            </w:r>
            <w:proofErr w:type="gramStart"/>
            <w:r w:rsidRPr="001A6A18">
              <w:rPr>
                <w:rFonts w:ascii="Times New Roman" w:eastAsia="Times New Roman" w:hAnsi="Times New Roman" w:cs="Times New Roman" w:hint="cs"/>
                <w:color w:val="000000" w:themeColor="text1"/>
                <w:sz w:val="20"/>
                <w:szCs w:val="20"/>
                <w:highlight w:val="white"/>
              </w:rPr>
              <w:t>que  além</w:t>
            </w:r>
            <w:proofErr w:type="gramEnd"/>
            <w:r w:rsidRPr="001A6A18">
              <w:rPr>
                <w:rFonts w:ascii="Times New Roman" w:eastAsia="Times New Roman" w:hAnsi="Times New Roman" w:cs="Times New Roman" w:hint="cs"/>
                <w:color w:val="000000" w:themeColor="text1"/>
                <w:sz w:val="20"/>
                <w:szCs w:val="20"/>
                <w:highlight w:val="white"/>
              </w:rPr>
              <w:t xml:space="preserve">  de  prevenir  gravidades  clínicas,  calcula  o  prognóstico  do  tempo  de  internação hospitalar dos usuários, e mostra ser um preditivo para alta/transferência e óbito. Provando </w:t>
            </w:r>
            <w:proofErr w:type="gramStart"/>
            <w:r w:rsidRPr="001A6A18">
              <w:rPr>
                <w:rFonts w:ascii="Times New Roman" w:eastAsia="Times New Roman" w:hAnsi="Times New Roman" w:cs="Times New Roman" w:hint="cs"/>
                <w:color w:val="000000" w:themeColor="text1"/>
                <w:sz w:val="20"/>
                <w:szCs w:val="20"/>
                <w:highlight w:val="white"/>
              </w:rPr>
              <w:t>assim  ser</w:t>
            </w:r>
            <w:proofErr w:type="gramEnd"/>
            <w:r w:rsidRPr="001A6A18">
              <w:rPr>
                <w:rFonts w:ascii="Times New Roman" w:eastAsia="Times New Roman" w:hAnsi="Times New Roman" w:cs="Times New Roman" w:hint="cs"/>
                <w:color w:val="000000" w:themeColor="text1"/>
                <w:sz w:val="20"/>
                <w:szCs w:val="20"/>
                <w:highlight w:val="white"/>
              </w:rPr>
              <w:t>  um  protocolo  inclusivo,  protetor  dos  pacientes  quando  garante  atendimento prioritário em  um  menor  tempo  de  espera  para  clientes  mais graves</w:t>
            </w:r>
          </w:p>
          <w:p w14:paraId="4584E5A3" w14:textId="77777777" w:rsidR="0036661A" w:rsidRPr="001A6A18" w:rsidRDefault="0036661A">
            <w:pPr>
              <w:widowControl w:val="0"/>
              <w:spacing w:line="240" w:lineRule="auto"/>
              <w:jc w:val="both"/>
              <w:rPr>
                <w:rFonts w:ascii="Times New Roman" w:hAnsi="Times New Roman" w:cs="Times New Roman" w:hint="cs"/>
                <w:color w:val="000000" w:themeColor="text1"/>
                <w:sz w:val="20"/>
                <w:szCs w:val="20"/>
              </w:rPr>
            </w:pPr>
          </w:p>
        </w:tc>
      </w:tr>
      <w:tr w:rsidR="0036661A" w14:paraId="0537E4EF"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0D50257A" w14:textId="77777777" w:rsidR="0036661A" w:rsidRPr="001A6A18" w:rsidRDefault="00000000">
            <w:pPr>
              <w:widowControl w:val="0"/>
              <w:shd w:val="clear" w:color="auto" w:fill="FFFFFF"/>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SACOMAN, Thiago Marchi et al. 2019/Brasil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56BA7629" w14:textId="77777777" w:rsidR="0036661A" w:rsidRPr="001A6A18" w:rsidRDefault="00000000">
            <w:pPr>
              <w:pStyle w:val="Ttulo1"/>
              <w:shd w:val="clear" w:color="auto" w:fill="FFFFFF"/>
              <w:spacing w:before="0" w:after="0" w:line="240" w:lineRule="auto"/>
              <w:jc w:val="center"/>
              <w:rPr>
                <w:rFonts w:ascii="Times New Roman" w:eastAsia="Times New Roman" w:hAnsi="Times New Roman" w:cs="Times New Roman" w:hint="cs"/>
                <w:b w:val="0"/>
                <w:color w:val="000000" w:themeColor="text1"/>
                <w:sz w:val="20"/>
                <w:szCs w:val="20"/>
              </w:rPr>
            </w:pPr>
            <w:bookmarkStart w:id="0" w:name="_heading=h.1ljrixeja6kr" w:colFirst="0" w:colLast="0"/>
            <w:bookmarkEnd w:id="0"/>
            <w:r w:rsidRPr="001A6A18">
              <w:rPr>
                <w:rFonts w:ascii="Times New Roman" w:eastAsia="Times New Roman" w:hAnsi="Times New Roman" w:cs="Times New Roman" w:hint="cs"/>
                <w:b w:val="0"/>
                <w:color w:val="000000" w:themeColor="text1"/>
                <w:sz w:val="20"/>
                <w:szCs w:val="20"/>
              </w:rPr>
              <w:t>Implantação do Sistema de Classificação de Risco Manchester em uma rede municipal de urgência</w:t>
            </w:r>
          </w:p>
          <w:p w14:paraId="4A53EF9D" w14:textId="77777777" w:rsidR="0036661A" w:rsidRPr="001A6A18" w:rsidRDefault="0036661A">
            <w:pPr>
              <w:widowControl w:val="0"/>
              <w:shd w:val="clear" w:color="auto" w:fill="FFFFFF"/>
              <w:spacing w:line="240" w:lineRule="auto"/>
              <w:jc w:val="center"/>
              <w:rPr>
                <w:rFonts w:ascii="Times New Roman" w:hAnsi="Times New Roman" w:cs="Times New Roman" w:hint="cs"/>
                <w:color w:val="000000" w:themeColor="text1"/>
                <w:sz w:val="20"/>
                <w:szCs w:val="20"/>
              </w:rPr>
            </w:pPr>
          </w:p>
        </w:tc>
        <w:tc>
          <w:tcPr>
            <w:tcW w:w="4475" w:type="dxa"/>
            <w:tcBorders>
              <w:top w:val="single" w:sz="8" w:space="0" w:color="000000"/>
              <w:left w:val="single" w:sz="8" w:space="0" w:color="000000"/>
              <w:bottom w:val="single" w:sz="8" w:space="0" w:color="000000"/>
              <w:right w:val="single" w:sz="8" w:space="0" w:color="000000"/>
            </w:tcBorders>
            <w:vAlign w:val="center"/>
          </w:tcPr>
          <w:p w14:paraId="111C4962" w14:textId="77777777" w:rsidR="0036661A" w:rsidRPr="001A6A18" w:rsidRDefault="00000000">
            <w:pPr>
              <w:widowControl w:val="0"/>
              <w:shd w:val="clear" w:color="auto" w:fill="FFFFFF"/>
              <w:spacing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 xml:space="preserve">A implantação do SCRM trouxe resultados diretos e indiretos a toda a rede de urgência e emergência de SBC. De acordo com a análise quantitativa de procedimentos realizados (SIA-SUS), ao longo da implantação do SCRM no componente pré-hospitalar, nota-se uma influência direta desse dispositivo no processo de acolhimento e classificação de risco das </w:t>
            </w:r>
            <w:proofErr w:type="spellStart"/>
            <w:r w:rsidRPr="001A6A18">
              <w:rPr>
                <w:rFonts w:ascii="Times New Roman" w:eastAsia="Times New Roman" w:hAnsi="Times New Roman" w:cs="Times New Roman" w:hint="cs"/>
                <w:color w:val="000000" w:themeColor="text1"/>
                <w:sz w:val="20"/>
                <w:szCs w:val="20"/>
              </w:rPr>
              <w:t>UPAs</w:t>
            </w:r>
            <w:proofErr w:type="spellEnd"/>
            <w:r w:rsidRPr="001A6A18">
              <w:rPr>
                <w:rFonts w:ascii="Times New Roman" w:eastAsia="Times New Roman" w:hAnsi="Times New Roman" w:cs="Times New Roman" w:hint="cs"/>
                <w:color w:val="000000" w:themeColor="text1"/>
                <w:sz w:val="20"/>
                <w:szCs w:val="20"/>
              </w:rPr>
              <w:t xml:space="preserve"> 24h</w:t>
            </w:r>
          </w:p>
        </w:tc>
      </w:tr>
      <w:tr w:rsidR="0036661A" w14:paraId="6BD56BB6"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4C565E5E"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SILVA, Lidiane Rosa et al. 2019/Brasil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286F292C" w14:textId="77777777" w:rsidR="0036661A" w:rsidRPr="001A6A18" w:rsidRDefault="00000000">
            <w:pPr>
              <w:widowControl w:val="0"/>
              <w:shd w:val="clear" w:color="auto" w:fill="FFFFFF"/>
              <w:spacing w:after="0" w:line="240" w:lineRule="auto"/>
              <w:jc w:val="center"/>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Protocolo de Manchester:</w:t>
            </w:r>
          </w:p>
          <w:p w14:paraId="4B8B3B79" w14:textId="77777777" w:rsidR="0036661A" w:rsidRPr="001A6A18" w:rsidRDefault="00000000">
            <w:pPr>
              <w:widowControl w:val="0"/>
              <w:shd w:val="clear" w:color="auto" w:fill="FFFFFF"/>
              <w:spacing w:after="0" w:line="240" w:lineRule="auto"/>
              <w:jc w:val="center"/>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Implementação e Execução</w:t>
            </w:r>
          </w:p>
          <w:p w14:paraId="37757D87" w14:textId="77777777" w:rsidR="0036661A" w:rsidRPr="001A6A18" w:rsidRDefault="0036661A">
            <w:pPr>
              <w:widowControl w:val="0"/>
              <w:spacing w:line="240" w:lineRule="auto"/>
              <w:jc w:val="center"/>
              <w:rPr>
                <w:rFonts w:ascii="Times New Roman" w:hAnsi="Times New Roman" w:cs="Times New Roman" w:hint="cs"/>
                <w:color w:val="000000" w:themeColor="text1"/>
                <w:sz w:val="20"/>
                <w:szCs w:val="20"/>
              </w:rPr>
            </w:pPr>
          </w:p>
        </w:tc>
        <w:tc>
          <w:tcPr>
            <w:tcW w:w="4475" w:type="dxa"/>
            <w:tcBorders>
              <w:top w:val="single" w:sz="8" w:space="0" w:color="000000"/>
              <w:left w:val="single" w:sz="8" w:space="0" w:color="000000"/>
              <w:bottom w:val="single" w:sz="8" w:space="0" w:color="000000"/>
              <w:right w:val="single" w:sz="8" w:space="0" w:color="000000"/>
            </w:tcBorders>
            <w:vAlign w:val="center"/>
          </w:tcPr>
          <w:p w14:paraId="315D8573" w14:textId="77777777" w:rsidR="0036661A" w:rsidRPr="001A6A18" w:rsidRDefault="00000000">
            <w:pPr>
              <w:widowControl w:val="0"/>
              <w:shd w:val="clear" w:color="auto" w:fill="FFFFFF"/>
              <w:spacing w:after="0" w:line="240" w:lineRule="auto"/>
              <w:jc w:val="both"/>
              <w:rPr>
                <w:rFonts w:ascii="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De acordo com Souza (2009), os níveis de prioridade clínica são compostos por um grupo de sinais e sintomas chamados de discriminadores, que podem ser gerais (risco de vida, dor, hemorragia, grau de estado de consciência, temperatura e agravamento da condição apresentada) ou específicos (estão diretamente relacionados com características inerentes à queixa principal do paciente)</w:t>
            </w:r>
          </w:p>
        </w:tc>
      </w:tr>
      <w:tr w:rsidR="0036661A" w14:paraId="17DF9083"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75920446" w14:textId="77777777" w:rsidR="0036661A" w:rsidRPr="001A6A18" w:rsidRDefault="00000000">
            <w:pPr>
              <w:widowControl w:val="0"/>
              <w:shd w:val="clear" w:color="auto" w:fill="FFFFFF"/>
              <w:spacing w:after="0" w:line="240" w:lineRule="auto"/>
              <w:jc w:val="center"/>
              <w:rPr>
                <w:rFonts w:ascii="Times New Roman" w:eastAsia="Times New Roman" w:hAnsi="Times New Roman" w:cs="Times New Roman" w:hint="cs"/>
                <w:color w:val="000000" w:themeColor="text1"/>
                <w:sz w:val="20"/>
                <w:szCs w:val="20"/>
              </w:rPr>
            </w:pPr>
            <w:proofErr w:type="spellStart"/>
            <w:r w:rsidRPr="001A6A18">
              <w:rPr>
                <w:rFonts w:ascii="Times New Roman" w:eastAsia="Times New Roman" w:hAnsi="Times New Roman" w:cs="Times New Roman" w:hint="cs"/>
                <w:color w:val="000000" w:themeColor="text1"/>
                <w:sz w:val="20"/>
                <w:szCs w:val="20"/>
                <w:highlight w:val="white"/>
              </w:rPr>
              <w:t>Coloni</w:t>
            </w:r>
            <w:proofErr w:type="spellEnd"/>
            <w:r w:rsidRPr="001A6A18">
              <w:rPr>
                <w:rFonts w:ascii="Times New Roman" w:eastAsia="Times New Roman" w:hAnsi="Times New Roman" w:cs="Times New Roman" w:hint="cs"/>
                <w:color w:val="000000" w:themeColor="text1"/>
                <w:sz w:val="20"/>
                <w:szCs w:val="20"/>
                <w:highlight w:val="white"/>
              </w:rPr>
              <w:t xml:space="preserve">, C. S. M. (2019). </w:t>
            </w:r>
            <w:r w:rsidRPr="001A6A18">
              <w:rPr>
                <w:rFonts w:ascii="Times New Roman" w:eastAsia="Times New Roman" w:hAnsi="Times New Roman" w:cs="Times New Roman" w:hint="cs"/>
                <w:color w:val="000000" w:themeColor="text1"/>
                <w:sz w:val="20"/>
                <w:szCs w:val="20"/>
                <w:highlight w:val="white"/>
              </w:rPr>
              <w:lastRenderedPageBreak/>
              <w:t>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7DBAE5A4"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highlight w:val="white"/>
              </w:rPr>
              <w:lastRenderedPageBreak/>
              <w:t xml:space="preserve">Acolhimento com </w:t>
            </w:r>
            <w:r w:rsidRPr="001A6A18">
              <w:rPr>
                <w:rFonts w:ascii="Times New Roman" w:eastAsia="Times New Roman" w:hAnsi="Times New Roman" w:cs="Times New Roman" w:hint="cs"/>
                <w:color w:val="000000" w:themeColor="text1"/>
                <w:sz w:val="20"/>
                <w:szCs w:val="20"/>
                <w:highlight w:val="white"/>
              </w:rPr>
              <w:lastRenderedPageBreak/>
              <w:t>classificação de risco da demanda espontânea: as necessidades de aprendizagem de enfermeiros da atenção primária à saúde.</w:t>
            </w:r>
          </w:p>
        </w:tc>
        <w:tc>
          <w:tcPr>
            <w:tcW w:w="4475" w:type="dxa"/>
            <w:tcBorders>
              <w:top w:val="single" w:sz="8" w:space="0" w:color="000000"/>
              <w:left w:val="single" w:sz="8" w:space="0" w:color="000000"/>
              <w:bottom w:val="single" w:sz="8" w:space="0" w:color="000000"/>
              <w:right w:val="single" w:sz="8" w:space="0" w:color="000000"/>
            </w:tcBorders>
            <w:vAlign w:val="center"/>
          </w:tcPr>
          <w:p w14:paraId="0608BA4B" w14:textId="77777777" w:rsidR="0036661A" w:rsidRPr="001A6A18" w:rsidRDefault="00000000">
            <w:pPr>
              <w:widowControl w:val="0"/>
              <w:spacing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lastRenderedPageBreak/>
              <w:t xml:space="preserve">Os resultados foram organizados em categorias </w:t>
            </w:r>
            <w:r w:rsidRPr="001A6A18">
              <w:rPr>
                <w:rFonts w:ascii="Times New Roman" w:eastAsia="Times New Roman" w:hAnsi="Times New Roman" w:cs="Times New Roman" w:hint="cs"/>
                <w:color w:val="000000" w:themeColor="text1"/>
                <w:sz w:val="20"/>
                <w:szCs w:val="20"/>
              </w:rPr>
              <w:lastRenderedPageBreak/>
              <w:t xml:space="preserve">resultantes da análise de conteúdo, que são as seguintes: Entre a demanda de implantação do protocolo e a ausência de conhecimento teórico e prático; </w:t>
            </w:r>
            <w:proofErr w:type="gramStart"/>
            <w:r w:rsidRPr="001A6A18">
              <w:rPr>
                <w:rFonts w:ascii="Times New Roman" w:eastAsia="Times New Roman" w:hAnsi="Times New Roman" w:cs="Times New Roman" w:hint="cs"/>
                <w:color w:val="000000" w:themeColor="text1"/>
                <w:sz w:val="20"/>
                <w:szCs w:val="20"/>
              </w:rPr>
              <w:t>As</w:t>
            </w:r>
            <w:proofErr w:type="gramEnd"/>
            <w:r w:rsidRPr="001A6A18">
              <w:rPr>
                <w:rFonts w:ascii="Times New Roman" w:eastAsia="Times New Roman" w:hAnsi="Times New Roman" w:cs="Times New Roman" w:hint="cs"/>
                <w:color w:val="000000" w:themeColor="text1"/>
                <w:sz w:val="20"/>
                <w:szCs w:val="20"/>
              </w:rPr>
              <w:t xml:space="preserve"> incompreensões sobre a inserção do ACCR na Atenção Primária à Saúde nas Redes de Atenção à Saúde; Entre a agenda do ACCR e os encaminhamentos: o que fazer? Da obstinação ao modelo </w:t>
            </w:r>
            <w:proofErr w:type="spellStart"/>
            <w:r w:rsidRPr="001A6A18">
              <w:rPr>
                <w:rFonts w:ascii="Times New Roman" w:eastAsia="Times New Roman" w:hAnsi="Times New Roman" w:cs="Times New Roman" w:hint="cs"/>
                <w:color w:val="000000" w:themeColor="text1"/>
                <w:sz w:val="20"/>
                <w:szCs w:val="20"/>
              </w:rPr>
              <w:t>curativista</w:t>
            </w:r>
            <w:proofErr w:type="spellEnd"/>
            <w:r w:rsidRPr="001A6A18">
              <w:rPr>
                <w:rFonts w:ascii="Times New Roman" w:eastAsia="Times New Roman" w:hAnsi="Times New Roman" w:cs="Times New Roman" w:hint="cs"/>
                <w:color w:val="000000" w:themeColor="text1"/>
                <w:sz w:val="20"/>
                <w:szCs w:val="20"/>
              </w:rPr>
              <w:t xml:space="preserve"> às possibilidades do ACCR da demanda espontânea no SUS; A (in)compreensão das necessidades de saúde dos usuários e os possíveis preconceitos da equipe; e a necessidade da Educação Permanente em Saúde para o fortalecimento do ACCR. Assim, 80% nunca utilizaram o protocolo de Manchester; entre as necessidades de aprendizagem estão o conhecimento teórico-prático da clínica, em como articular as ações programáticas e as vulnerabilidades sociais com o atendimento da demanda espontânea, e como superar o modelo médico-centrado.</w:t>
            </w:r>
          </w:p>
        </w:tc>
      </w:tr>
      <w:tr w:rsidR="0036661A" w14:paraId="5AA42293"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76B7AD14"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lastRenderedPageBreak/>
              <w:t xml:space="preserve">MORAIS, </w:t>
            </w:r>
            <w:proofErr w:type="spellStart"/>
            <w:r w:rsidRPr="001A6A18">
              <w:rPr>
                <w:rFonts w:ascii="Times New Roman" w:eastAsia="Times New Roman" w:hAnsi="Times New Roman" w:cs="Times New Roman" w:hint="cs"/>
                <w:color w:val="000000" w:themeColor="text1"/>
                <w:sz w:val="20"/>
                <w:szCs w:val="20"/>
                <w:highlight w:val="white"/>
              </w:rPr>
              <w:t>Laryssa</w:t>
            </w:r>
            <w:proofErr w:type="spellEnd"/>
            <w:r w:rsidRPr="001A6A18">
              <w:rPr>
                <w:rFonts w:ascii="Times New Roman" w:eastAsia="Times New Roman" w:hAnsi="Times New Roman" w:cs="Times New Roman" w:hint="cs"/>
                <w:color w:val="000000" w:themeColor="text1"/>
                <w:sz w:val="20"/>
                <w:szCs w:val="20"/>
                <w:highlight w:val="white"/>
              </w:rPr>
              <w:t xml:space="preserve"> de Farias et al</w:t>
            </w:r>
            <w:r w:rsidRPr="001A6A18">
              <w:rPr>
                <w:rFonts w:ascii="Times New Roman" w:eastAsia="Times New Roman" w:hAnsi="Times New Roman" w:cs="Times New Roman" w:hint="cs"/>
                <w:color w:val="000000" w:themeColor="text1"/>
                <w:sz w:val="20"/>
                <w:szCs w:val="20"/>
              </w:rPr>
              <w:t>. 2020/Brasil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7F77E102" w14:textId="77777777" w:rsidR="0036661A" w:rsidRPr="001A6A18" w:rsidRDefault="00000000">
            <w:pPr>
              <w:widowControl w:val="0"/>
              <w:shd w:val="clear" w:color="auto" w:fill="FFFFFF"/>
              <w:spacing w:after="0" w:line="240" w:lineRule="auto"/>
              <w:jc w:val="center"/>
              <w:rPr>
                <w:rFonts w:ascii="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O Protocolo de Manchester como ferramenta de melhora dos serviços de emergência</w:t>
            </w:r>
          </w:p>
        </w:tc>
        <w:tc>
          <w:tcPr>
            <w:tcW w:w="4475" w:type="dxa"/>
            <w:tcBorders>
              <w:top w:val="single" w:sz="8" w:space="0" w:color="000000"/>
              <w:left w:val="single" w:sz="8" w:space="0" w:color="000000"/>
              <w:bottom w:val="single" w:sz="8" w:space="0" w:color="000000"/>
              <w:right w:val="single" w:sz="8" w:space="0" w:color="000000"/>
            </w:tcBorders>
            <w:vAlign w:val="center"/>
          </w:tcPr>
          <w:p w14:paraId="34FFF699" w14:textId="77777777" w:rsidR="0036661A" w:rsidRPr="001A6A18" w:rsidRDefault="00000000">
            <w:pPr>
              <w:widowControl w:val="0"/>
              <w:shd w:val="clear" w:color="auto" w:fill="FFFFFF"/>
              <w:spacing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Verificou-se que 80% dos entrevistados perceberam benefícios para o paciente e para a melhoria da rotina do serviço, dos quais 90% verificaram redução no tempo de espera para atendimento, 70% apontaram redução na mortalidade após a implementação da classificação de risco e melhora na satisfação do usuário (40%) e na relação profissional/paciente (20%)</w:t>
            </w:r>
          </w:p>
        </w:tc>
      </w:tr>
      <w:tr w:rsidR="0036661A" w14:paraId="6F07FB8B"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65CF36D2" w14:textId="77777777" w:rsidR="0036661A" w:rsidRPr="001A6A18" w:rsidRDefault="00000000">
            <w:pPr>
              <w:pStyle w:val="Ttulo1"/>
              <w:spacing w:line="240" w:lineRule="auto"/>
              <w:jc w:val="center"/>
              <w:rPr>
                <w:rFonts w:ascii="Times New Roman" w:eastAsia="Times New Roman" w:hAnsi="Times New Roman" w:cs="Times New Roman" w:hint="cs"/>
                <w:color w:val="000000" w:themeColor="text1"/>
                <w:sz w:val="20"/>
                <w:szCs w:val="20"/>
                <w:highlight w:val="white"/>
              </w:rPr>
            </w:pPr>
            <w:bookmarkStart w:id="1" w:name="_heading=h.8k0m3n80wv9" w:colFirst="0" w:colLast="0"/>
            <w:bookmarkEnd w:id="1"/>
            <w:r w:rsidRPr="001A6A18">
              <w:rPr>
                <w:rFonts w:ascii="Times New Roman" w:eastAsia="Times New Roman" w:hAnsi="Times New Roman" w:cs="Times New Roman" w:hint="cs"/>
                <w:b w:val="0"/>
                <w:color w:val="000000" w:themeColor="text1"/>
                <w:sz w:val="20"/>
                <w:szCs w:val="20"/>
                <w:highlight w:val="white"/>
              </w:rPr>
              <w:t xml:space="preserve">DOS SANTOS, </w:t>
            </w:r>
            <w:proofErr w:type="spellStart"/>
            <w:r w:rsidRPr="001A6A18">
              <w:rPr>
                <w:rFonts w:ascii="Times New Roman" w:eastAsia="Times New Roman" w:hAnsi="Times New Roman" w:cs="Times New Roman" w:hint="cs"/>
                <w:b w:val="0"/>
                <w:color w:val="000000" w:themeColor="text1"/>
                <w:sz w:val="20"/>
                <w:szCs w:val="20"/>
                <w:highlight w:val="white"/>
              </w:rPr>
              <w:t>Sidlayne</w:t>
            </w:r>
            <w:proofErr w:type="spellEnd"/>
            <w:r w:rsidRPr="001A6A18">
              <w:rPr>
                <w:rFonts w:ascii="Times New Roman" w:eastAsia="Times New Roman" w:hAnsi="Times New Roman" w:cs="Times New Roman" w:hint="cs"/>
                <w:b w:val="0"/>
                <w:color w:val="000000" w:themeColor="text1"/>
                <w:sz w:val="20"/>
                <w:szCs w:val="20"/>
                <w:highlight w:val="white"/>
              </w:rPr>
              <w:t xml:space="preserve"> et al. 2020/ 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5976F2D3" w14:textId="77777777" w:rsidR="0036661A" w:rsidRPr="001A6A18" w:rsidRDefault="00000000">
            <w:pPr>
              <w:pStyle w:val="Ttulo3"/>
              <w:shd w:val="clear" w:color="auto" w:fill="FFFFFF"/>
              <w:spacing w:before="0" w:after="0" w:line="240" w:lineRule="auto"/>
              <w:ind w:right="260"/>
              <w:jc w:val="center"/>
              <w:rPr>
                <w:rFonts w:ascii="Times New Roman" w:eastAsia="Times New Roman" w:hAnsi="Times New Roman" w:cs="Times New Roman" w:hint="cs"/>
                <w:b w:val="0"/>
                <w:color w:val="000000" w:themeColor="text1"/>
                <w:sz w:val="20"/>
                <w:szCs w:val="20"/>
              </w:rPr>
            </w:pPr>
            <w:bookmarkStart w:id="2" w:name="_heading=h.g8xre5xfd6n6" w:colFirst="0" w:colLast="0"/>
            <w:bookmarkEnd w:id="2"/>
            <w:r w:rsidRPr="001A6A18">
              <w:rPr>
                <w:rFonts w:ascii="Times New Roman" w:eastAsia="Times New Roman" w:hAnsi="Times New Roman" w:cs="Times New Roman" w:hint="cs"/>
                <w:b w:val="0"/>
                <w:color w:val="000000" w:themeColor="text1"/>
                <w:sz w:val="20"/>
                <w:szCs w:val="20"/>
              </w:rPr>
              <w:t>A Atuação do Enfermeiro na Classificação de Risco de Pacientes em Unidade de Emergência: Um Enfoque No Protocolo de Manchester</w:t>
            </w:r>
          </w:p>
          <w:p w14:paraId="434E6F01" w14:textId="77777777" w:rsidR="0036661A" w:rsidRPr="001A6A18" w:rsidRDefault="0036661A">
            <w:pPr>
              <w:widowControl w:val="0"/>
              <w:pBdr>
                <w:top w:val="nil"/>
                <w:left w:val="nil"/>
                <w:bottom w:val="nil"/>
                <w:right w:val="nil"/>
                <w:between w:val="nil"/>
              </w:pBdr>
              <w:spacing w:line="240" w:lineRule="auto"/>
              <w:jc w:val="center"/>
              <w:rPr>
                <w:rFonts w:ascii="Times New Roman" w:hAnsi="Times New Roman" w:cs="Times New Roman" w:hint="cs"/>
                <w:color w:val="000000" w:themeColor="text1"/>
                <w:sz w:val="20"/>
                <w:szCs w:val="20"/>
              </w:rPr>
            </w:pPr>
          </w:p>
        </w:tc>
        <w:tc>
          <w:tcPr>
            <w:tcW w:w="4475" w:type="dxa"/>
            <w:tcBorders>
              <w:top w:val="single" w:sz="8" w:space="0" w:color="000000"/>
              <w:left w:val="single" w:sz="8" w:space="0" w:color="000000"/>
              <w:bottom w:val="single" w:sz="8" w:space="0" w:color="000000"/>
              <w:right w:val="single" w:sz="8" w:space="0" w:color="000000"/>
            </w:tcBorders>
            <w:vAlign w:val="center"/>
          </w:tcPr>
          <w:p w14:paraId="330557D9" w14:textId="77777777" w:rsidR="0036661A" w:rsidRPr="001A6A18" w:rsidRDefault="00000000">
            <w:pPr>
              <w:widowControl w:val="0"/>
              <w:spacing w:line="240" w:lineRule="auto"/>
              <w:jc w:val="both"/>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Os resultados mostraram que o enfermeiro com atuação na triagem pela Classificação de Risco pelo Protocolo de Manchester necessita inicialmente priorizar a escuta distinta das queixas dos pacientes.</w:t>
            </w:r>
          </w:p>
        </w:tc>
      </w:tr>
      <w:tr w:rsidR="0036661A" w14:paraId="3AC6CA3C"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2049E9ED"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hAnsi="Times New Roman" w:cs="Times New Roman" w:hint="cs"/>
                <w:color w:val="000000" w:themeColor="text1"/>
                <w:sz w:val="20"/>
                <w:szCs w:val="20"/>
              </w:rPr>
              <w:t xml:space="preserve">JESUS, A. P. S. </w:t>
            </w:r>
            <w:proofErr w:type="gramStart"/>
            <w:r w:rsidRPr="001A6A18">
              <w:rPr>
                <w:rFonts w:ascii="Times New Roman" w:hAnsi="Times New Roman" w:cs="Times New Roman" w:hint="cs"/>
                <w:color w:val="000000" w:themeColor="text1"/>
                <w:sz w:val="20"/>
                <w:szCs w:val="20"/>
              </w:rPr>
              <w:t xml:space="preserve">DE </w:t>
            </w:r>
            <w:r w:rsidRPr="001A6A18">
              <w:rPr>
                <w:rFonts w:ascii="Times New Roman" w:eastAsia="Times New Roman" w:hAnsi="Times New Roman" w:cs="Times New Roman" w:hint="cs"/>
                <w:color w:val="000000" w:themeColor="text1"/>
                <w:sz w:val="20"/>
                <w:szCs w:val="20"/>
              </w:rPr>
              <w:t>.</w:t>
            </w:r>
            <w:proofErr w:type="gramEnd"/>
            <w:r w:rsidRPr="001A6A18">
              <w:rPr>
                <w:rFonts w:ascii="Times New Roman" w:hAnsi="Times New Roman" w:cs="Times New Roman" w:hint="cs"/>
                <w:color w:val="000000" w:themeColor="text1"/>
                <w:sz w:val="20"/>
                <w:szCs w:val="20"/>
              </w:rPr>
              <w:t xml:space="preserve"> </w:t>
            </w:r>
            <w:r w:rsidRPr="001A6A18">
              <w:rPr>
                <w:rFonts w:ascii="Times New Roman" w:eastAsia="Times New Roman" w:hAnsi="Times New Roman" w:cs="Times New Roman" w:hint="cs"/>
                <w:i/>
                <w:color w:val="000000" w:themeColor="text1"/>
                <w:sz w:val="20"/>
                <w:szCs w:val="20"/>
              </w:rPr>
              <w:t>et al</w:t>
            </w:r>
            <w:r w:rsidRPr="001A6A18">
              <w:rPr>
                <w:rFonts w:ascii="Times New Roman" w:eastAsia="Times New Roman" w:hAnsi="Times New Roman" w:cs="Times New Roman" w:hint="cs"/>
                <w:color w:val="000000" w:themeColor="text1"/>
                <w:sz w:val="20"/>
                <w:szCs w:val="20"/>
              </w:rPr>
              <w:t>/2021/Brasil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4E9FE843" w14:textId="77777777" w:rsidR="0036661A" w:rsidRPr="001A6A18" w:rsidRDefault="00000000">
            <w:pPr>
              <w:widowControl w:val="0"/>
              <w:spacing w:before="240" w:after="240" w:line="240" w:lineRule="auto"/>
              <w:jc w:val="center"/>
              <w:rPr>
                <w:rFonts w:ascii="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Avaliação do indicador de qualidade do Sistema de Triagem de Manchester: tempo de atendimento.</w:t>
            </w:r>
          </w:p>
        </w:tc>
        <w:tc>
          <w:tcPr>
            <w:tcW w:w="4475" w:type="dxa"/>
            <w:tcBorders>
              <w:top w:val="single" w:sz="8" w:space="0" w:color="000000"/>
              <w:left w:val="single" w:sz="8" w:space="0" w:color="000000"/>
              <w:bottom w:val="single" w:sz="8" w:space="0" w:color="000000"/>
              <w:right w:val="single" w:sz="8" w:space="0" w:color="000000"/>
            </w:tcBorders>
            <w:vAlign w:val="center"/>
          </w:tcPr>
          <w:p w14:paraId="679E30E6" w14:textId="77777777" w:rsidR="0036661A" w:rsidRPr="001A6A18" w:rsidRDefault="00000000">
            <w:pPr>
              <w:widowControl w:val="0"/>
              <w:spacing w:before="240" w:after="240"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highlight w:val="white"/>
              </w:rPr>
              <w:t>O tempo de espera para atendimento médico nas categorias de alta prioridade foi maior que recomendado, o que sugere a necessidade de monitorar continuamente o sistema.</w:t>
            </w:r>
          </w:p>
        </w:tc>
      </w:tr>
      <w:tr w:rsidR="0036661A" w14:paraId="00D335E4"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7749421A"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lastRenderedPageBreak/>
              <w:t>Celeste, L. E. N., Maia, M. R., &amp; Andrade, V. A. 2021/Brasil.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5079C546" w14:textId="77777777" w:rsidR="0036661A" w:rsidRPr="001A6A18" w:rsidRDefault="00000000">
            <w:pPr>
              <w:pStyle w:val="Ttulo2"/>
              <w:shd w:val="clear" w:color="auto" w:fill="FFFFFF"/>
              <w:spacing w:before="0" w:after="0" w:line="240" w:lineRule="auto"/>
              <w:jc w:val="center"/>
              <w:rPr>
                <w:rFonts w:ascii="Times New Roman" w:eastAsia="Times New Roman" w:hAnsi="Times New Roman" w:cs="Times New Roman" w:hint="cs"/>
                <w:b w:val="0"/>
                <w:color w:val="000000" w:themeColor="text1"/>
                <w:sz w:val="20"/>
                <w:szCs w:val="20"/>
              </w:rPr>
            </w:pPr>
            <w:bookmarkStart w:id="3" w:name="_heading=h.30g78jac31un" w:colFirst="0" w:colLast="0"/>
            <w:bookmarkEnd w:id="3"/>
            <w:r w:rsidRPr="001A6A18">
              <w:rPr>
                <w:rFonts w:ascii="Times New Roman" w:eastAsia="Times New Roman" w:hAnsi="Times New Roman" w:cs="Times New Roman" w:hint="cs"/>
                <w:b w:val="0"/>
                <w:color w:val="000000" w:themeColor="text1"/>
                <w:sz w:val="20"/>
                <w:szCs w:val="20"/>
              </w:rPr>
              <w:t>Capacitação dos profissionais de enfermagem frente às situações de urgência e</w:t>
            </w:r>
          </w:p>
          <w:p w14:paraId="6A91E292" w14:textId="77777777" w:rsidR="0036661A" w:rsidRPr="001A6A18" w:rsidRDefault="00000000">
            <w:pPr>
              <w:pStyle w:val="Ttulo2"/>
              <w:shd w:val="clear" w:color="auto" w:fill="FFFFFF"/>
              <w:spacing w:before="0" w:after="0" w:line="240" w:lineRule="auto"/>
              <w:jc w:val="center"/>
              <w:rPr>
                <w:rFonts w:ascii="Times New Roman" w:eastAsia="Times New Roman" w:hAnsi="Times New Roman" w:cs="Times New Roman" w:hint="cs"/>
                <w:b w:val="0"/>
                <w:color w:val="000000" w:themeColor="text1"/>
                <w:sz w:val="20"/>
                <w:szCs w:val="20"/>
              </w:rPr>
            </w:pPr>
            <w:bookmarkStart w:id="4" w:name="_heading=h.ue89dakms8bc" w:colFirst="0" w:colLast="0"/>
            <w:bookmarkEnd w:id="4"/>
            <w:r w:rsidRPr="001A6A18">
              <w:rPr>
                <w:rFonts w:ascii="Times New Roman" w:eastAsia="Times New Roman" w:hAnsi="Times New Roman" w:cs="Times New Roman" w:hint="cs"/>
                <w:b w:val="0"/>
                <w:color w:val="000000" w:themeColor="text1"/>
                <w:sz w:val="20"/>
                <w:szCs w:val="20"/>
              </w:rPr>
              <w:t>emergência na atenção primária à saúde: revisão integrativa</w:t>
            </w:r>
          </w:p>
          <w:p w14:paraId="79ADFA90" w14:textId="77777777" w:rsidR="0036661A" w:rsidRPr="001A6A18" w:rsidRDefault="0036661A">
            <w:pPr>
              <w:widowControl w:val="0"/>
              <w:pBdr>
                <w:top w:val="nil"/>
                <w:left w:val="nil"/>
                <w:bottom w:val="nil"/>
                <w:right w:val="nil"/>
                <w:between w:val="nil"/>
              </w:pBdr>
              <w:spacing w:line="240" w:lineRule="auto"/>
              <w:jc w:val="center"/>
              <w:rPr>
                <w:rFonts w:ascii="Times New Roman" w:hAnsi="Times New Roman" w:cs="Times New Roman" w:hint="cs"/>
                <w:color w:val="000000" w:themeColor="text1"/>
                <w:sz w:val="20"/>
                <w:szCs w:val="20"/>
              </w:rPr>
            </w:pPr>
          </w:p>
        </w:tc>
        <w:tc>
          <w:tcPr>
            <w:tcW w:w="4475" w:type="dxa"/>
            <w:tcBorders>
              <w:top w:val="single" w:sz="8" w:space="0" w:color="000000"/>
              <w:left w:val="single" w:sz="8" w:space="0" w:color="000000"/>
              <w:bottom w:val="single" w:sz="8" w:space="0" w:color="000000"/>
              <w:right w:val="single" w:sz="8" w:space="0" w:color="000000"/>
            </w:tcBorders>
            <w:vAlign w:val="center"/>
          </w:tcPr>
          <w:p w14:paraId="22726C5D" w14:textId="77777777" w:rsidR="0036661A" w:rsidRPr="001A6A18" w:rsidRDefault="00000000">
            <w:pPr>
              <w:widowControl w:val="0"/>
              <w:shd w:val="clear" w:color="auto" w:fill="FFFFFF"/>
              <w:spacing w:after="0"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A amostra foi composta por profissionais de enfermagem, todos os participantes declararam</w:t>
            </w:r>
          </w:p>
          <w:p w14:paraId="1AB3DD9D" w14:textId="77777777" w:rsidR="0036661A" w:rsidRPr="001A6A18" w:rsidRDefault="00000000">
            <w:pPr>
              <w:widowControl w:val="0"/>
              <w:shd w:val="clear" w:color="auto" w:fill="FFFFFF"/>
              <w:spacing w:after="0" w:line="240" w:lineRule="auto"/>
              <w:jc w:val="both"/>
              <w:rPr>
                <w:rFonts w:ascii="Times New Roman" w:eastAsia="Times New Roman" w:hAnsi="Times New Roman" w:cs="Times New Roman" w:hint="cs"/>
                <w:color w:val="000000" w:themeColor="text1"/>
                <w:sz w:val="20"/>
                <w:szCs w:val="20"/>
              </w:rPr>
            </w:pPr>
            <w:proofErr w:type="gramStart"/>
            <w:r w:rsidRPr="001A6A18">
              <w:rPr>
                <w:rFonts w:ascii="Times New Roman" w:eastAsia="Times New Roman" w:hAnsi="Times New Roman" w:cs="Times New Roman" w:hint="cs"/>
                <w:color w:val="000000" w:themeColor="text1"/>
                <w:sz w:val="20"/>
                <w:szCs w:val="20"/>
              </w:rPr>
              <w:t>que  já</w:t>
            </w:r>
            <w:proofErr w:type="gramEnd"/>
            <w:r w:rsidRPr="001A6A18">
              <w:rPr>
                <w:rFonts w:ascii="Times New Roman" w:eastAsia="Times New Roman" w:hAnsi="Times New Roman" w:cs="Times New Roman" w:hint="cs"/>
                <w:color w:val="000000" w:themeColor="text1"/>
                <w:sz w:val="20"/>
                <w:szCs w:val="20"/>
              </w:rPr>
              <w:t xml:space="preserve">  trabalharam  em  emergência,  destes  apenas  75%  foram  capacitados  e  somente  37,5%  qualificados  pela Secretaria  Municipal  de  Saúde  e  50%  se  sentem  aptos  para  atuar  nos  atendimentos  de  emergência,  nenhum participante  utiliza  a  Escala  de  Manchester  durante  os  atendimentos  de  urgência  e  emergência.  </w:t>
            </w:r>
            <w:proofErr w:type="gramStart"/>
            <w:r w:rsidRPr="001A6A18">
              <w:rPr>
                <w:rFonts w:ascii="Times New Roman" w:eastAsia="Times New Roman" w:hAnsi="Times New Roman" w:cs="Times New Roman" w:hint="cs"/>
                <w:color w:val="000000" w:themeColor="text1"/>
                <w:sz w:val="20"/>
                <w:szCs w:val="20"/>
              </w:rPr>
              <w:t>Com  essa</w:t>
            </w:r>
            <w:proofErr w:type="gramEnd"/>
            <w:r w:rsidRPr="001A6A18">
              <w:rPr>
                <w:rFonts w:ascii="Times New Roman" w:eastAsia="Times New Roman" w:hAnsi="Times New Roman" w:cs="Times New Roman" w:hint="cs"/>
                <w:color w:val="000000" w:themeColor="text1"/>
                <w:sz w:val="20"/>
                <w:szCs w:val="20"/>
              </w:rPr>
              <w:t xml:space="preserve">  análise percebe - se  a  falta  de  segurança  dos  profissionais  e a  carência  da  prática  e  experiência  envolvendo  as  situações  de</w:t>
            </w:r>
          </w:p>
          <w:p w14:paraId="0149A1DC" w14:textId="77777777" w:rsidR="0036661A" w:rsidRPr="001A6A18" w:rsidRDefault="00000000">
            <w:pPr>
              <w:widowControl w:val="0"/>
              <w:shd w:val="clear" w:color="auto" w:fill="FFFFFF"/>
              <w:spacing w:after="0" w:line="240" w:lineRule="auto"/>
              <w:jc w:val="both"/>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rPr>
              <w:t>emergência.</w:t>
            </w:r>
          </w:p>
        </w:tc>
      </w:tr>
      <w:tr w:rsidR="0036661A" w14:paraId="28B29E3B"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41C70B73"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proofErr w:type="spellStart"/>
            <w:r w:rsidRPr="001A6A18">
              <w:rPr>
                <w:rFonts w:ascii="Times New Roman" w:eastAsia="Times New Roman" w:hAnsi="Times New Roman" w:cs="Times New Roman" w:hint="cs"/>
                <w:color w:val="000000" w:themeColor="text1"/>
                <w:sz w:val="20"/>
                <w:szCs w:val="20"/>
                <w:highlight w:val="white"/>
              </w:rPr>
              <w:t>Kulicz</w:t>
            </w:r>
            <w:proofErr w:type="spellEnd"/>
            <w:r w:rsidRPr="001A6A18">
              <w:rPr>
                <w:rFonts w:ascii="Times New Roman" w:eastAsia="Times New Roman" w:hAnsi="Times New Roman" w:cs="Times New Roman" w:hint="cs"/>
                <w:color w:val="000000" w:themeColor="text1"/>
                <w:sz w:val="20"/>
                <w:szCs w:val="20"/>
                <w:highlight w:val="white"/>
              </w:rPr>
              <w:t xml:space="preserve">, T. K., &amp; </w:t>
            </w:r>
            <w:proofErr w:type="spellStart"/>
            <w:r w:rsidRPr="001A6A18">
              <w:rPr>
                <w:rFonts w:ascii="Times New Roman" w:eastAsia="Times New Roman" w:hAnsi="Times New Roman" w:cs="Times New Roman" w:hint="cs"/>
                <w:color w:val="000000" w:themeColor="text1"/>
                <w:sz w:val="20"/>
                <w:szCs w:val="20"/>
                <w:highlight w:val="white"/>
              </w:rPr>
              <w:t>Uscocovich</w:t>
            </w:r>
            <w:proofErr w:type="spellEnd"/>
            <w:r w:rsidRPr="001A6A18">
              <w:rPr>
                <w:rFonts w:ascii="Times New Roman" w:eastAsia="Times New Roman" w:hAnsi="Times New Roman" w:cs="Times New Roman" w:hint="cs"/>
                <w:color w:val="000000" w:themeColor="text1"/>
                <w:sz w:val="20"/>
                <w:szCs w:val="20"/>
                <w:highlight w:val="white"/>
              </w:rPr>
              <w:t>, K. J. S. O. 2021</w:t>
            </w:r>
          </w:p>
        </w:tc>
        <w:tc>
          <w:tcPr>
            <w:tcW w:w="2157" w:type="dxa"/>
            <w:tcBorders>
              <w:top w:val="single" w:sz="8" w:space="0" w:color="000000"/>
              <w:left w:val="single" w:sz="8" w:space="0" w:color="000000"/>
              <w:bottom w:val="single" w:sz="8" w:space="0" w:color="000000"/>
              <w:right w:val="single" w:sz="8" w:space="0" w:color="000000"/>
            </w:tcBorders>
            <w:vAlign w:val="center"/>
          </w:tcPr>
          <w:p w14:paraId="0C0F12C8" w14:textId="77777777" w:rsidR="0036661A" w:rsidRPr="001A6A18" w:rsidRDefault="00000000">
            <w:pPr>
              <w:pStyle w:val="Ttulo1"/>
              <w:shd w:val="clear" w:color="auto" w:fill="FFFFFF"/>
              <w:spacing w:before="0" w:after="0" w:line="240" w:lineRule="auto"/>
              <w:jc w:val="center"/>
              <w:rPr>
                <w:rFonts w:ascii="Times New Roman" w:hAnsi="Times New Roman" w:cs="Times New Roman" w:hint="cs"/>
                <w:color w:val="000000" w:themeColor="text1"/>
                <w:sz w:val="20"/>
                <w:szCs w:val="20"/>
                <w:lang w:val="en-US"/>
              </w:rPr>
            </w:pPr>
            <w:bookmarkStart w:id="5" w:name="_heading=h.9kc9c0ljaguq" w:colFirst="0" w:colLast="0"/>
            <w:bookmarkEnd w:id="5"/>
            <w:r w:rsidRPr="001A6A18">
              <w:rPr>
                <w:rFonts w:ascii="Times New Roman" w:eastAsia="Times New Roman" w:hAnsi="Times New Roman" w:cs="Times New Roman" w:hint="cs"/>
                <w:b w:val="0"/>
                <w:color w:val="000000" w:themeColor="text1"/>
                <w:sz w:val="20"/>
                <w:szCs w:val="20"/>
                <w:lang w:val="en-US"/>
              </w:rPr>
              <w:t>Training of nursing professionals facing urgency and emergency situations in primary health care: integrative review</w:t>
            </w:r>
          </w:p>
        </w:tc>
        <w:tc>
          <w:tcPr>
            <w:tcW w:w="4475" w:type="dxa"/>
            <w:tcBorders>
              <w:top w:val="single" w:sz="8" w:space="0" w:color="000000"/>
              <w:left w:val="single" w:sz="8" w:space="0" w:color="000000"/>
              <w:bottom w:val="single" w:sz="8" w:space="0" w:color="000000"/>
              <w:right w:val="single" w:sz="8" w:space="0" w:color="000000"/>
            </w:tcBorders>
            <w:vAlign w:val="center"/>
          </w:tcPr>
          <w:p w14:paraId="39503F46" w14:textId="77777777" w:rsidR="0036661A" w:rsidRPr="001A6A18" w:rsidRDefault="00000000">
            <w:pPr>
              <w:widowControl w:val="0"/>
              <w:shd w:val="clear" w:color="auto" w:fill="FFFFFF"/>
              <w:spacing w:after="0"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O estudo demonstra a necessidade da realização de cursos de capacitação para todos os profissionais de</w:t>
            </w:r>
          </w:p>
          <w:p w14:paraId="5698383F" w14:textId="77777777" w:rsidR="0036661A" w:rsidRPr="001A6A18" w:rsidRDefault="00000000">
            <w:pPr>
              <w:widowControl w:val="0"/>
              <w:shd w:val="clear" w:color="auto" w:fill="FFFFFF"/>
              <w:spacing w:after="0" w:line="240" w:lineRule="auto"/>
              <w:jc w:val="both"/>
              <w:rPr>
                <w:rFonts w:ascii="Times New Roman" w:hAnsi="Times New Roman" w:cs="Times New Roman" w:hint="cs"/>
                <w:color w:val="000000" w:themeColor="text1"/>
                <w:sz w:val="20"/>
                <w:szCs w:val="20"/>
              </w:rPr>
            </w:pPr>
            <w:proofErr w:type="gramStart"/>
            <w:r w:rsidRPr="001A6A18">
              <w:rPr>
                <w:rFonts w:ascii="Times New Roman" w:eastAsia="Times New Roman" w:hAnsi="Times New Roman" w:cs="Times New Roman" w:hint="cs"/>
                <w:color w:val="000000" w:themeColor="text1"/>
                <w:sz w:val="20"/>
                <w:szCs w:val="20"/>
              </w:rPr>
              <w:t>Enfermagem  da</w:t>
            </w:r>
            <w:proofErr w:type="gramEnd"/>
            <w:r w:rsidRPr="001A6A18">
              <w:rPr>
                <w:rFonts w:ascii="Times New Roman" w:eastAsia="Times New Roman" w:hAnsi="Times New Roman" w:cs="Times New Roman" w:hint="cs"/>
                <w:color w:val="000000" w:themeColor="text1"/>
                <w:sz w:val="20"/>
                <w:szCs w:val="20"/>
              </w:rPr>
              <w:t xml:space="preserve">  APS,  visto  que  a  falta  de  informação  sobre  a  temática  pode  afetar  a  assistência  recomendada  pela  atenção primária. </w:t>
            </w:r>
            <w:proofErr w:type="gramStart"/>
            <w:r w:rsidRPr="001A6A18">
              <w:rPr>
                <w:rFonts w:ascii="Times New Roman" w:eastAsia="Times New Roman" w:hAnsi="Times New Roman" w:cs="Times New Roman" w:hint="cs"/>
                <w:color w:val="000000" w:themeColor="text1"/>
                <w:sz w:val="20"/>
                <w:szCs w:val="20"/>
              </w:rPr>
              <w:t>O  profissional</w:t>
            </w:r>
            <w:proofErr w:type="gramEnd"/>
            <w:r w:rsidRPr="001A6A18">
              <w:rPr>
                <w:rFonts w:ascii="Times New Roman" w:eastAsia="Times New Roman" w:hAnsi="Times New Roman" w:cs="Times New Roman" w:hint="cs"/>
                <w:color w:val="000000" w:themeColor="text1"/>
                <w:sz w:val="20"/>
                <w:szCs w:val="20"/>
              </w:rPr>
              <w:t>  deve  está  apto  para  prestar  uma  assistência  adequada,  para  que  consiga  reconhecer  as  situações  de urgência e dá solução aos casos</w:t>
            </w:r>
          </w:p>
        </w:tc>
      </w:tr>
      <w:tr w:rsidR="0036661A" w14:paraId="16B184D1"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676D1300"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Marcelo, T., Di João, J. G., &amp; Fernandez, G. C. G. (2021). 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5E7ED179" w14:textId="77777777" w:rsidR="0036661A" w:rsidRPr="001A6A18" w:rsidRDefault="00000000">
            <w:pPr>
              <w:pStyle w:val="Ttulo1"/>
              <w:shd w:val="clear" w:color="auto" w:fill="FFFFFF"/>
              <w:spacing w:before="0" w:after="0" w:line="240" w:lineRule="auto"/>
              <w:jc w:val="center"/>
              <w:rPr>
                <w:rFonts w:ascii="Times New Roman" w:eastAsia="Times New Roman" w:hAnsi="Times New Roman" w:cs="Times New Roman" w:hint="cs"/>
                <w:b w:val="0"/>
                <w:color w:val="000000" w:themeColor="text1"/>
                <w:sz w:val="20"/>
                <w:szCs w:val="20"/>
              </w:rPr>
            </w:pPr>
            <w:bookmarkStart w:id="6" w:name="_heading=h.55xpibgkq5rw" w:colFirst="0" w:colLast="0"/>
            <w:bookmarkEnd w:id="6"/>
            <w:r w:rsidRPr="001A6A18">
              <w:rPr>
                <w:rFonts w:ascii="Times New Roman" w:eastAsia="Times New Roman" w:hAnsi="Times New Roman" w:cs="Times New Roman" w:hint="cs"/>
                <w:b w:val="0"/>
                <w:color w:val="000000" w:themeColor="text1"/>
                <w:sz w:val="20"/>
                <w:szCs w:val="20"/>
              </w:rPr>
              <w:t>Superlotação das Unidades de Pronto Atendimento - Um Desafio da Atenção Básica: Uma Revisão Bibliográfica</w:t>
            </w:r>
          </w:p>
          <w:p w14:paraId="4236ED11" w14:textId="77777777" w:rsidR="0036661A" w:rsidRPr="001A6A18" w:rsidRDefault="0036661A">
            <w:pPr>
              <w:widowControl w:val="0"/>
              <w:pBdr>
                <w:top w:val="nil"/>
                <w:left w:val="nil"/>
                <w:bottom w:val="nil"/>
                <w:right w:val="nil"/>
                <w:between w:val="nil"/>
              </w:pBdr>
              <w:spacing w:line="240" w:lineRule="auto"/>
              <w:jc w:val="center"/>
              <w:rPr>
                <w:rFonts w:ascii="Times New Roman" w:eastAsia="Times New Roman" w:hAnsi="Times New Roman" w:cs="Times New Roman" w:hint="cs"/>
                <w:color w:val="000000" w:themeColor="text1"/>
                <w:sz w:val="20"/>
                <w:szCs w:val="20"/>
                <w:highlight w:val="white"/>
              </w:rPr>
            </w:pPr>
          </w:p>
        </w:tc>
        <w:tc>
          <w:tcPr>
            <w:tcW w:w="4475" w:type="dxa"/>
            <w:tcBorders>
              <w:top w:val="single" w:sz="8" w:space="0" w:color="000000"/>
              <w:left w:val="single" w:sz="8" w:space="0" w:color="000000"/>
              <w:bottom w:val="single" w:sz="8" w:space="0" w:color="000000"/>
              <w:right w:val="single" w:sz="8" w:space="0" w:color="000000"/>
            </w:tcBorders>
            <w:vAlign w:val="center"/>
          </w:tcPr>
          <w:p w14:paraId="50318469" w14:textId="77777777" w:rsidR="0036661A" w:rsidRPr="001A6A18" w:rsidRDefault="00000000">
            <w:pPr>
              <w:widowControl w:val="0"/>
              <w:spacing w:line="240" w:lineRule="auto"/>
              <w:jc w:val="both"/>
              <w:rPr>
                <w:rFonts w:ascii="Times New Roman" w:eastAsia="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highlight w:val="white"/>
              </w:rPr>
              <w:t>Os resultados obtidos foram dezenove publicações divididas em três categorias: acessibilidade à atenção básica; enfermagem frente ao acolhimento e classificação de risco; perfil dos usuários do serviço de saúde. As publicações evidenciaram que a superlotação de um pronto atendimento se dá pela busca do imediatismo do usuário e pelo acolhimento recebido pelos profissionais da saúde, causando essa dificuldade na atenção básica, por falta de infraestrutura, organização dos serviços, ausência de reconhecimento de demandas prioritárias, baixa resolutividade em ações de saúde.</w:t>
            </w:r>
          </w:p>
        </w:tc>
      </w:tr>
      <w:tr w:rsidR="0036661A" w14:paraId="29F04CF9" w14:textId="77777777">
        <w:tc>
          <w:tcPr>
            <w:tcW w:w="2439" w:type="dxa"/>
            <w:tcBorders>
              <w:top w:val="single" w:sz="8" w:space="0" w:color="000000"/>
              <w:left w:val="single" w:sz="8" w:space="0" w:color="000000"/>
              <w:bottom w:val="single" w:sz="8" w:space="0" w:color="000000"/>
              <w:right w:val="single" w:sz="8" w:space="0" w:color="000000"/>
            </w:tcBorders>
            <w:vAlign w:val="center"/>
          </w:tcPr>
          <w:p w14:paraId="33410325" w14:textId="77777777" w:rsidR="0036661A" w:rsidRPr="001A6A18" w:rsidRDefault="00000000">
            <w:pPr>
              <w:widowControl w:val="0"/>
              <w:spacing w:line="240" w:lineRule="auto"/>
              <w:jc w:val="center"/>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rPr>
              <w:t xml:space="preserve">Santos, C. S. </w:t>
            </w:r>
            <w:r w:rsidRPr="001A6A18">
              <w:rPr>
                <w:rFonts w:ascii="Times New Roman" w:eastAsia="Times New Roman" w:hAnsi="Times New Roman" w:cs="Times New Roman" w:hint="cs"/>
                <w:i/>
                <w:color w:val="000000" w:themeColor="text1"/>
                <w:sz w:val="20"/>
                <w:szCs w:val="20"/>
              </w:rPr>
              <w:t>et al</w:t>
            </w:r>
            <w:r w:rsidRPr="001A6A18">
              <w:rPr>
                <w:rFonts w:ascii="Times New Roman" w:eastAsia="Times New Roman" w:hAnsi="Times New Roman" w:cs="Times New Roman" w:hint="cs"/>
                <w:color w:val="000000" w:themeColor="text1"/>
                <w:sz w:val="20"/>
                <w:szCs w:val="20"/>
              </w:rPr>
              <w:t>/2022/Brasil</w:t>
            </w:r>
          </w:p>
        </w:tc>
        <w:tc>
          <w:tcPr>
            <w:tcW w:w="2157" w:type="dxa"/>
            <w:tcBorders>
              <w:top w:val="single" w:sz="8" w:space="0" w:color="000000"/>
              <w:left w:val="single" w:sz="8" w:space="0" w:color="000000"/>
              <w:bottom w:val="single" w:sz="8" w:space="0" w:color="000000"/>
              <w:right w:val="single" w:sz="8" w:space="0" w:color="000000"/>
            </w:tcBorders>
            <w:vAlign w:val="center"/>
          </w:tcPr>
          <w:p w14:paraId="60226547" w14:textId="77777777" w:rsidR="0036661A" w:rsidRPr="001A6A18" w:rsidRDefault="00000000">
            <w:pPr>
              <w:widowControl w:val="0"/>
              <w:spacing w:before="240" w:after="240" w:line="240" w:lineRule="auto"/>
              <w:jc w:val="center"/>
              <w:rPr>
                <w:rFonts w:ascii="Times New Roman" w:hAnsi="Times New Roman" w:cs="Times New Roman" w:hint="cs"/>
                <w:color w:val="000000" w:themeColor="text1"/>
                <w:sz w:val="20"/>
                <w:szCs w:val="20"/>
              </w:rPr>
            </w:pPr>
            <w:r w:rsidRPr="001A6A18">
              <w:rPr>
                <w:rFonts w:ascii="Times New Roman" w:eastAsia="Times New Roman" w:hAnsi="Times New Roman" w:cs="Times New Roman" w:hint="cs"/>
                <w:color w:val="000000" w:themeColor="text1"/>
                <w:sz w:val="20"/>
                <w:szCs w:val="20"/>
              </w:rPr>
              <w:t>Sistema de Triagem de Manchester: percepções de enfermeiros de uma unidade de pronto atendimento do Centro Oeste Mineiro.</w:t>
            </w:r>
          </w:p>
        </w:tc>
        <w:tc>
          <w:tcPr>
            <w:tcW w:w="4475" w:type="dxa"/>
            <w:tcBorders>
              <w:top w:val="single" w:sz="8" w:space="0" w:color="000000"/>
              <w:left w:val="single" w:sz="8" w:space="0" w:color="000000"/>
              <w:bottom w:val="single" w:sz="8" w:space="0" w:color="000000"/>
              <w:right w:val="single" w:sz="8" w:space="0" w:color="000000"/>
            </w:tcBorders>
            <w:vAlign w:val="center"/>
          </w:tcPr>
          <w:p w14:paraId="22942F89" w14:textId="77777777" w:rsidR="0036661A" w:rsidRPr="001A6A18" w:rsidRDefault="00000000">
            <w:pPr>
              <w:widowControl w:val="0"/>
              <w:spacing w:before="240" w:after="240" w:line="240" w:lineRule="auto"/>
              <w:jc w:val="both"/>
              <w:rPr>
                <w:rFonts w:ascii="Times New Roman" w:eastAsia="Times New Roman" w:hAnsi="Times New Roman" w:cs="Times New Roman" w:hint="cs"/>
                <w:color w:val="000000" w:themeColor="text1"/>
                <w:sz w:val="20"/>
                <w:szCs w:val="20"/>
                <w:highlight w:val="white"/>
              </w:rPr>
            </w:pPr>
            <w:r w:rsidRPr="001A6A18">
              <w:rPr>
                <w:rFonts w:ascii="Times New Roman" w:eastAsia="Times New Roman" w:hAnsi="Times New Roman" w:cs="Times New Roman" w:hint="cs"/>
                <w:color w:val="000000" w:themeColor="text1"/>
                <w:sz w:val="20"/>
                <w:szCs w:val="20"/>
                <w:highlight w:val="white"/>
              </w:rPr>
              <w:t>Potencialidades do Sistema de Triagem de Manchester para a prática profissional; A relevância da revisão e adaptação do protocolo à realidade Brasileira; A Estrutura do Sistema de Saúde regional; O papel da subjetividade e da expertise frente à classificação de risco.</w:t>
            </w:r>
          </w:p>
        </w:tc>
      </w:tr>
    </w:tbl>
    <w:p w14:paraId="02C5BAC3" w14:textId="77777777" w:rsidR="0036661A" w:rsidRDefault="00000000">
      <w:pPr>
        <w:pBdr>
          <w:top w:val="nil"/>
          <w:left w:val="nil"/>
          <w:bottom w:val="nil"/>
          <w:right w:val="nil"/>
          <w:between w:val="nil"/>
        </w:pBdr>
        <w:spacing w:after="140" w:line="360" w:lineRule="auto"/>
        <w:jc w:val="both"/>
        <w:rPr>
          <w:rFonts w:ascii="Times New Roman" w:eastAsia="Times New Roman" w:hAnsi="Times New Roman" w:cs="Times New Roman"/>
          <w:color w:val="000000"/>
          <w:sz w:val="20"/>
          <w:szCs w:val="20"/>
        </w:rPr>
      </w:pPr>
      <w:r>
        <w:rPr>
          <w:color w:val="000000"/>
        </w:rPr>
        <w:br/>
        <w:t xml:space="preserve">      </w:t>
      </w:r>
      <w:r>
        <w:rPr>
          <w:color w:val="000000"/>
        </w:rPr>
        <w:tab/>
      </w:r>
      <w:r>
        <w:rPr>
          <w:rFonts w:ascii="Times New Roman" w:eastAsia="Times New Roman" w:hAnsi="Times New Roman" w:cs="Times New Roman"/>
          <w:color w:val="000000"/>
          <w:sz w:val="24"/>
          <w:szCs w:val="24"/>
        </w:rPr>
        <w:t xml:space="preserve">A Atenção Primária à Saúde (APS) é fundamentada com o objetivo de ser a principal porta de entrada do usuário frente ao Sistema Único de Saúde (SUS). Sua estruturação, pautada nos princípios e diretrizes da Política Nacional de Atenção Básica (PNAB), classifica a APS como o nível de atenção responsável pela ordenação de rede e coordenação do cuidado. Sendo assim, pode-se afirmar que a Atenção Básica (AB) desempenha uma função primordial de </w:t>
      </w:r>
      <w:r>
        <w:rPr>
          <w:rFonts w:ascii="Times New Roman" w:eastAsia="Times New Roman" w:hAnsi="Times New Roman" w:cs="Times New Roman"/>
          <w:color w:val="000000"/>
          <w:sz w:val="24"/>
          <w:szCs w:val="24"/>
        </w:rPr>
        <w:lastRenderedPageBreak/>
        <w:t>resolutividade, capaz de desenvolver ações e estratégias, no âmbito individual e coletivo, a fim de garantir a universalidade do acesso, integralidade do cuidado e equidade entre os indivíduos (FAGUNDES e ANDRADE, 2022).</w:t>
      </w:r>
    </w:p>
    <w:p w14:paraId="769A7732" w14:textId="77777777" w:rsidR="0036661A"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O acolhimento adequado do indivíduo em um polo de saúde comporta-se como um dispositivo indispensável no que se diz à produção do cuidado. Por meio deste, percebe-se um evidente fortalecimento nas relações entre os profissionais, no acesso ao serviço e na construção de vínculos com o paciente. Dentre as modalidades de acolhimento em uma Unidade Básica de Saúde (UBS), está a demanda espontânea. Ou seja, de acordo com o princípio da Universalidade, aquele cliente que comparecer à UBS deverá ser atendido ainda que não tenha sido feito um agendamento prévio (RODRIGUES e NASCIMENTO, 2020).</w:t>
      </w:r>
    </w:p>
    <w:p w14:paraId="1EDBA763"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O exercício de um acolhimento pautado na classificação de risco impõe-se como uma importante ferramenta capaz de organizar as ordens de atendimento, hierarquizando-os e organizando o fluxo de usuários dentro da Rede de Atenção à Saúde (RAS). Nesse sentido, é possível converter a demanda espontânea em uma demanda programada, sistematizando o atendimento e integrando as condições de saúde pela equipe multidisciplinar, de forma a sustentar o princípio de equidade do Sistema Único de Saúde (RODRIGUES, 2020).</w:t>
      </w:r>
    </w:p>
    <w:p w14:paraId="6BB152DC"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A dimensão organizacional do estudo permite a possibilidade de o usuário ter acesso a todos os recursos disponíveis na unidade, e destaca-se por ser referência do trabalho em equipe de todos os participantes da atenção primária à saúde. Apesar da abrangência teórica sobre o intuito do protocolo, ainda é questionável o processo de informação repassado aos usuários, tendo em vista que a maioria são idosos ou leigos sobre a funcionalidade (</w:t>
      </w:r>
      <w:r>
        <w:rPr>
          <w:rFonts w:ascii="Times New Roman" w:eastAsia="Times New Roman" w:hAnsi="Times New Roman" w:cs="Times New Roman"/>
          <w:sz w:val="24"/>
          <w:szCs w:val="24"/>
        </w:rPr>
        <w:t>SANTOS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w:t>
      </w:r>
    </w:p>
    <w:p w14:paraId="0CC4B038"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Contudo, a dimensão social faz correlação com aspectos relacionais, onde no estudo foi identificado a necessidade da comunicação eficaz entre a equipe de saúde e a sociedade. Evidencia-se que a comunicação é indispensável para que o profissional tenha uma visão geral sobre o individual e o coletivo, visando um serviço integrativo e transformador (SOUZA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w:t>
      </w:r>
      <w:r>
        <w:rPr>
          <w:rFonts w:ascii="Times New Roman" w:eastAsia="Times New Roman" w:hAnsi="Times New Roman" w:cs="Times New Roman"/>
          <w:sz w:val="24"/>
          <w:szCs w:val="24"/>
        </w:rPr>
        <w:t>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Ademais, nem todos os profissionais de saúde têm a capacidade para desenvolver a educação em saúde proposta pelo protocolo e realizar uma prática inovadora e transformadora que </w:t>
      </w:r>
      <w:proofErr w:type="gramStart"/>
      <w:r>
        <w:rPr>
          <w:rFonts w:ascii="Times New Roman" w:eastAsia="Times New Roman" w:hAnsi="Times New Roman" w:cs="Times New Roman"/>
          <w:color w:val="000000"/>
          <w:sz w:val="24"/>
          <w:szCs w:val="24"/>
        </w:rPr>
        <w:t>o mesmo</w:t>
      </w:r>
      <w:proofErr w:type="gramEnd"/>
      <w:r>
        <w:rPr>
          <w:rFonts w:ascii="Times New Roman" w:eastAsia="Times New Roman" w:hAnsi="Times New Roman" w:cs="Times New Roman"/>
          <w:color w:val="000000"/>
          <w:sz w:val="24"/>
          <w:szCs w:val="24"/>
        </w:rPr>
        <w:t xml:space="preserve"> prediz. Esta realidade torna difícil o processo de adesão e o modelo tradicional </w:t>
      </w:r>
      <w:r>
        <w:rPr>
          <w:rFonts w:ascii="Times New Roman" w:eastAsia="Times New Roman" w:hAnsi="Times New Roman" w:cs="Times New Roman"/>
          <w:color w:val="000000"/>
          <w:sz w:val="24"/>
          <w:szCs w:val="24"/>
        </w:rPr>
        <w:lastRenderedPageBreak/>
        <w:t xml:space="preserve">ainda é </w:t>
      </w:r>
      <w:proofErr w:type="gramStart"/>
      <w:r>
        <w:rPr>
          <w:rFonts w:ascii="Times New Roman" w:eastAsia="Times New Roman" w:hAnsi="Times New Roman" w:cs="Times New Roman"/>
          <w:color w:val="000000"/>
          <w:sz w:val="24"/>
          <w:szCs w:val="24"/>
        </w:rPr>
        <w:t>melhor</w:t>
      </w:r>
      <w:proofErr w:type="gramEnd"/>
      <w:r>
        <w:rPr>
          <w:rFonts w:ascii="Times New Roman" w:eastAsia="Times New Roman" w:hAnsi="Times New Roman" w:cs="Times New Roman"/>
          <w:color w:val="000000"/>
          <w:sz w:val="24"/>
          <w:szCs w:val="24"/>
        </w:rPr>
        <w:t xml:space="preserve"> visto diante de tal demanda. É necessário o reforço na aprendizagem do novo método e que a informação profissional-usuário seja efetiva para que a coparticipação do sujeito no processo do cuidado não seja inacessível (</w:t>
      </w:r>
      <w:r>
        <w:rPr>
          <w:rFonts w:ascii="Times New Roman" w:eastAsia="Times New Roman" w:hAnsi="Times New Roman" w:cs="Times New Roman"/>
          <w:sz w:val="24"/>
          <w:szCs w:val="24"/>
        </w:rPr>
        <w:t>JESUS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w:t>
      </w:r>
    </w:p>
    <w:p w14:paraId="70A91634"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O protocolo de Manchester contribuiu com a ruptura do atendimento por ordem de chegada e garantiu o acesso holístico ao serviço. A classificação de risco possibilitou a execução do serviço com equidade, o acesso ao sistema e a garantia de assistência. Ademais, consiste em um processo dinâmico que objetiva a identificação dos usuários e as suas necessidades de saúde segundo seu potencial de risco, de forma a atribuir cuidados imediatos por intermédio de um atendimento ágil e eficiente (ROSSATO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2018).</w:t>
      </w:r>
    </w:p>
    <w:p w14:paraId="21C5BC22"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No entanto, o STM pode se caracterizar como oportunidade de viabilizar o encontro humanizado, oferecendo subvenções para a atenção integral, contínua e segura. No entanto, a utilização desta ferramenta na APS, exige análise constante, tendo em vista que o protocolo impactou positiva e negativamente no acesso do usuário à APS. Assim, as demandas organizacionais precisam ser identificadas e estudadas por gestores, profissionais e usuários, para que a APS se torne, de fato, um espaço mais adequado para o atendimento dos usuários e suas famílias, com foco em suas realidades e necessidades (SILVA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2018).</w:t>
      </w:r>
    </w:p>
    <w:p w14:paraId="39CF25EA"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É válido destacar, as dificuldades ainda existentes para a efetivação do PM na APS, com destaque para a oferta, a capacidade de atendimento e a demanda. Por ser um modelo que padroniza a prioridade de atendimentos, através da classificação de risco dos usuários, a assistência prestada aos casos crônicos, pode tornar-se deficiente e como consequência, trazer impactos na assistência ao cuidado para com esses usuários. Dessa forma, é importante que haja uma articulação entre os diferentes serviços da rede de atenção à saúde para que os fluxos do cuidado, a integralidade da assistência prestada e a garantia de acesso a recursos, sejam garantidos de forma equânime (MOREIRA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2017).</w:t>
      </w:r>
    </w:p>
    <w:p w14:paraId="5AEE595F" w14:textId="77777777" w:rsidR="0036661A" w:rsidRDefault="00000000">
      <w:pPr>
        <w:pBdr>
          <w:top w:val="nil"/>
          <w:left w:val="nil"/>
          <w:bottom w:val="nil"/>
          <w:right w:val="nil"/>
          <w:between w:val="nil"/>
        </w:pBdr>
        <w:spacing w:before="240" w:after="240" w:line="360" w:lineRule="auto"/>
        <w:ind w:firstLine="7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A classificação de risco deve ser um instrumento usado para nortear o enfermeiro na organização do sistema de saúde, de modo a garantir uma assistência ao cuidado mais resolutiva com ênfase nas necessidades individuais de cada usuário. Contudo, tem-se a necessidade de associar ao STM no momento da classificação de risco e acolhimento do usuário, outras fontes de respostas que permitam um maior envolvimento deste em seu processo de cuidado. Assim, </w:t>
      </w:r>
      <w:r>
        <w:rPr>
          <w:rFonts w:ascii="Times New Roman" w:eastAsia="Times New Roman" w:hAnsi="Times New Roman" w:cs="Times New Roman"/>
          <w:color w:val="000000"/>
          <w:sz w:val="24"/>
          <w:szCs w:val="24"/>
        </w:rPr>
        <w:lastRenderedPageBreak/>
        <w:t xml:space="preserve">o PM tende a ser uma ferramenta mais eficiente no âmbito da APS, uma vez que consegue abranger além dos aspectos objetivos referenciados pelo usuário, como também os aspectos subjetivos, de forma que não haja a perda de vínculo entre a unidade de saúde e a comunidade (MOREIRA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2017).</w:t>
      </w:r>
    </w:p>
    <w:p w14:paraId="04E789C7" w14:textId="77777777" w:rsidR="0036661A" w:rsidRDefault="00000000">
      <w:pPr>
        <w:pBdr>
          <w:top w:val="nil"/>
          <w:left w:val="nil"/>
          <w:bottom w:val="nil"/>
          <w:right w:val="nil"/>
          <w:between w:val="nil"/>
        </w:pBdr>
        <w:spacing w:after="140" w:line="276" w:lineRule="auto"/>
        <w:rPr>
          <w:rFonts w:ascii="Times New Roman" w:eastAsia="Times New Roman" w:hAnsi="Times New Roman" w:cs="Times New Roman"/>
          <w:b/>
          <w:color w:val="000000"/>
          <w:sz w:val="20"/>
          <w:szCs w:val="20"/>
        </w:rPr>
      </w:pPr>
      <w:r>
        <w:rPr>
          <w:color w:val="000000"/>
        </w:rPr>
        <w:br/>
      </w:r>
      <w:r>
        <w:rPr>
          <w:rFonts w:ascii="Times New Roman" w:eastAsia="Times New Roman" w:hAnsi="Times New Roman" w:cs="Times New Roman"/>
          <w:b/>
          <w:color w:val="000000"/>
          <w:sz w:val="24"/>
          <w:szCs w:val="24"/>
        </w:rPr>
        <w:t>4. CONSIDERAÇÕES FINAIS</w:t>
      </w:r>
    </w:p>
    <w:p w14:paraId="419D38DC" w14:textId="6D80BBF6" w:rsidR="0036661A" w:rsidRDefault="00000000">
      <w:pPr>
        <w:pBdr>
          <w:top w:val="nil"/>
          <w:left w:val="nil"/>
          <w:bottom w:val="nil"/>
          <w:right w:val="nil"/>
          <w:between w:val="nil"/>
        </w:pBdr>
        <w:spacing w:before="240" w:after="240" w:line="429" w:lineRule="auto"/>
        <w:jc w:val="both"/>
        <w:rPr>
          <w:rFonts w:ascii="Times New Roman" w:eastAsia="Times New Roman" w:hAnsi="Times New Roman" w:cs="Times New Roman"/>
          <w:color w:val="000000"/>
          <w:sz w:val="24"/>
          <w:szCs w:val="24"/>
        </w:rPr>
      </w:pPr>
      <w:r>
        <w:rPr>
          <w:color w:val="000000"/>
        </w:rPr>
        <w:t>        </w:t>
      </w:r>
      <w:r>
        <w:rPr>
          <w:rFonts w:ascii="Times New Roman" w:eastAsia="Times New Roman" w:hAnsi="Times New Roman" w:cs="Times New Roman"/>
          <w:color w:val="000000"/>
          <w:sz w:val="24"/>
          <w:szCs w:val="24"/>
        </w:rPr>
        <w:t xml:space="preserve">A partir do estudo feito, foi possível notar que a adoção do PM foi de suma importância da estratificação de risco </w:t>
      </w:r>
      <w:r w:rsidR="001A6A18">
        <w:rPr>
          <w:rFonts w:ascii="Times New Roman" w:eastAsia="Times New Roman" w:hAnsi="Times New Roman" w:cs="Times New Roman"/>
          <w:color w:val="000000"/>
          <w:sz w:val="24"/>
          <w:szCs w:val="24"/>
        </w:rPr>
        <w:t>dos usuários</w:t>
      </w:r>
      <w:r>
        <w:rPr>
          <w:rFonts w:ascii="Times New Roman" w:eastAsia="Times New Roman" w:hAnsi="Times New Roman" w:cs="Times New Roman"/>
          <w:color w:val="000000"/>
          <w:sz w:val="24"/>
          <w:szCs w:val="24"/>
        </w:rPr>
        <w:t xml:space="preserve"> da atenção básica à saúde, além de </w:t>
      </w:r>
      <w:r w:rsidR="001A6A18">
        <w:rPr>
          <w:rFonts w:ascii="Times New Roman" w:eastAsia="Times New Roman" w:hAnsi="Times New Roman" w:cs="Times New Roman"/>
          <w:color w:val="000000"/>
          <w:sz w:val="24"/>
          <w:szCs w:val="24"/>
        </w:rPr>
        <w:t>que,</w:t>
      </w:r>
      <w:r>
        <w:rPr>
          <w:rFonts w:ascii="Times New Roman" w:eastAsia="Times New Roman" w:hAnsi="Times New Roman" w:cs="Times New Roman"/>
          <w:color w:val="000000"/>
          <w:sz w:val="24"/>
          <w:szCs w:val="24"/>
        </w:rPr>
        <w:t xml:space="preserve"> contribui com a padronização do atendimento, uma vez que fornece o cuidado adequado com o tempo e habilidades necessárias a cada caso, tornando o atendimento mais centralizado na pessoa e no seu quadro. </w:t>
      </w:r>
    </w:p>
    <w:p w14:paraId="479B3826" w14:textId="77777777" w:rsidR="0036661A" w:rsidRDefault="00000000">
      <w:pPr>
        <w:pBdr>
          <w:top w:val="nil"/>
          <w:left w:val="nil"/>
          <w:bottom w:val="nil"/>
          <w:right w:val="nil"/>
          <w:between w:val="nil"/>
        </w:pBdr>
        <w:spacing w:before="240" w:after="240" w:line="429"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sentido, a aplicação do PM influenciou de modo considerável o tempo de espera nas filas dos centros de atenção à saúde, tornando-o mais adequado e capaz de seguir a equidade proposta pelo Sistema Único de Saúde. Ademais, também, que as divergências de protocolo que existiam entre os profissionais da saúde, antes da adoção ao Protocolo de Manchester, a respeito da padronização de critérios para o atendimento foi reduzido de modo drástico, influenciando não só no tempo do atendimento, mas também na qualidade deste. </w:t>
      </w:r>
    </w:p>
    <w:p w14:paraId="28C5D6AF" w14:textId="77777777" w:rsidR="0036661A" w:rsidRDefault="00000000">
      <w:pPr>
        <w:pBdr>
          <w:top w:val="nil"/>
          <w:left w:val="nil"/>
          <w:bottom w:val="nil"/>
          <w:right w:val="nil"/>
          <w:between w:val="nil"/>
        </w:pBdr>
        <w:spacing w:before="240" w:after="240" w:line="429"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Portanto, a adoção do PM foi e é considerada de suma importância para o adequado funcionamento dos estabelecimentos em saúde, uma vez que auxilia no manejo adequado e prestação de serviço ao paciente, no Brasil.</w:t>
      </w:r>
    </w:p>
    <w:p w14:paraId="48C9B8FD" w14:textId="77777777" w:rsidR="0036661A" w:rsidRDefault="00000000">
      <w:pPr>
        <w:pBdr>
          <w:top w:val="nil"/>
          <w:left w:val="nil"/>
          <w:bottom w:val="nil"/>
          <w:right w:val="nil"/>
          <w:between w:val="nil"/>
        </w:pBdr>
        <w:spacing w:after="140" w:line="276" w:lineRule="auto"/>
        <w:rPr>
          <w:rFonts w:ascii="Times New Roman" w:eastAsia="Times New Roman" w:hAnsi="Times New Roman" w:cs="Times New Roman"/>
          <w:b/>
          <w:color w:val="000000"/>
          <w:sz w:val="20"/>
          <w:szCs w:val="20"/>
        </w:rPr>
      </w:pPr>
      <w:r>
        <w:rPr>
          <w:color w:val="000000"/>
        </w:rPr>
        <w:br/>
      </w:r>
      <w:r>
        <w:rPr>
          <w:rFonts w:ascii="Times New Roman" w:eastAsia="Times New Roman" w:hAnsi="Times New Roman" w:cs="Times New Roman"/>
          <w:b/>
          <w:color w:val="000000"/>
          <w:sz w:val="24"/>
          <w:szCs w:val="24"/>
        </w:rPr>
        <w:t>REFERÊNCIAS</w:t>
      </w:r>
    </w:p>
    <w:p w14:paraId="7DCA8B56"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AGUIAR, Bruna Regina da Silva. A importância da implantação do protocolo de Manchester nas unidades de pronto atendimento: uma revisão bibliográfica. 2019.</w:t>
      </w:r>
    </w:p>
    <w:p w14:paraId="5E5062BE"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lastRenderedPageBreak/>
        <w:t xml:space="preserve">ANZILIERO, F. </w:t>
      </w:r>
      <w:r>
        <w:rPr>
          <w:rFonts w:ascii="Times New Roman" w:eastAsia="Times New Roman" w:hAnsi="Times New Roman" w:cs="Times New Roman"/>
          <w:i/>
          <w:color w:val="000000"/>
          <w:sz w:val="24"/>
          <w:szCs w:val="24"/>
          <w:highlight w:val="white"/>
        </w:rPr>
        <w:t>et al.</w:t>
      </w:r>
      <w:r>
        <w:rPr>
          <w:color w:val="000000"/>
          <w:highlight w:val="white"/>
        </w:rPr>
        <w:t xml:space="preserve"> </w:t>
      </w:r>
      <w:r>
        <w:rPr>
          <w:rFonts w:ascii="Times New Roman" w:eastAsia="Times New Roman" w:hAnsi="Times New Roman" w:cs="Times New Roman"/>
          <w:color w:val="000000"/>
          <w:sz w:val="24"/>
          <w:szCs w:val="24"/>
          <w:highlight w:val="white"/>
        </w:rPr>
        <w:t xml:space="preserve">MORAIS, L. F. et al. O protocolo de Manchester como ferramenta de melhoria dos serviços de emergência. </w:t>
      </w:r>
      <w:proofErr w:type="spellStart"/>
      <w:r>
        <w:rPr>
          <w:rFonts w:ascii="Times New Roman" w:eastAsia="Times New Roman" w:hAnsi="Times New Roman" w:cs="Times New Roman"/>
          <w:b/>
          <w:color w:val="000000"/>
          <w:sz w:val="24"/>
          <w:szCs w:val="24"/>
          <w:highlight w:val="white"/>
        </w:rPr>
        <w:t>Rev</w:t>
      </w:r>
      <w:proofErr w:type="spellEnd"/>
      <w:r>
        <w:rPr>
          <w:rFonts w:ascii="Times New Roman" w:eastAsia="Times New Roman" w:hAnsi="Times New Roman" w:cs="Times New Roman"/>
          <w:b/>
          <w:color w:val="000000"/>
          <w:sz w:val="24"/>
          <w:szCs w:val="24"/>
          <w:highlight w:val="white"/>
        </w:rPr>
        <w:t xml:space="preserve"> </w:t>
      </w:r>
      <w:proofErr w:type="spellStart"/>
      <w:r>
        <w:rPr>
          <w:rFonts w:ascii="Times New Roman" w:eastAsia="Times New Roman" w:hAnsi="Times New Roman" w:cs="Times New Roman"/>
          <w:b/>
          <w:color w:val="000000"/>
          <w:sz w:val="24"/>
          <w:szCs w:val="24"/>
          <w:highlight w:val="white"/>
        </w:rPr>
        <w:t>Enferm</w:t>
      </w:r>
      <w:proofErr w:type="spellEnd"/>
      <w:r>
        <w:rPr>
          <w:rFonts w:ascii="Times New Roman" w:eastAsia="Times New Roman" w:hAnsi="Times New Roman" w:cs="Times New Roman"/>
          <w:b/>
          <w:color w:val="000000"/>
          <w:sz w:val="24"/>
          <w:szCs w:val="24"/>
          <w:highlight w:val="white"/>
        </w:rPr>
        <w:t xml:space="preserve"> Atenção Saúde [Internet].</w:t>
      </w:r>
      <w:r>
        <w:rPr>
          <w:color w:val="000000"/>
          <w:highlight w:val="white"/>
        </w:rPr>
        <w:t xml:space="preserve"> </w:t>
      </w:r>
      <w:r>
        <w:rPr>
          <w:rFonts w:ascii="Times New Roman" w:eastAsia="Times New Roman" w:hAnsi="Times New Roman" w:cs="Times New Roman"/>
          <w:color w:val="000000"/>
          <w:sz w:val="24"/>
          <w:szCs w:val="24"/>
          <w:highlight w:val="white"/>
        </w:rPr>
        <w:t>v. 10, n. 1, e202108, 2021.</w:t>
      </w:r>
    </w:p>
    <w:p w14:paraId="4CE900A5"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DA SILVA, Vilma Ribeiro et al. A importância da Classificação de Risco na opinião do usuário. In: </w:t>
      </w:r>
      <w:r>
        <w:rPr>
          <w:rFonts w:ascii="Times New Roman" w:eastAsia="Times New Roman" w:hAnsi="Times New Roman" w:cs="Times New Roman"/>
          <w:b/>
          <w:color w:val="000000"/>
          <w:sz w:val="24"/>
          <w:szCs w:val="24"/>
          <w:highlight w:val="white"/>
        </w:rPr>
        <w:t>12º Congresso Internacional da Rede Unida</w:t>
      </w:r>
      <w:r>
        <w:rPr>
          <w:rFonts w:ascii="Times New Roman" w:eastAsia="Times New Roman" w:hAnsi="Times New Roman" w:cs="Times New Roman"/>
          <w:color w:val="000000"/>
          <w:sz w:val="24"/>
          <w:szCs w:val="24"/>
          <w:highlight w:val="white"/>
        </w:rPr>
        <w:t>. 2016.</w:t>
      </w:r>
    </w:p>
    <w:p w14:paraId="21CA89D1"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FAGUNDES, Edson Geraldo; ANDRADE, Lívia Maria Moreira. A atuação da atenção primária à saúde (APS) na imunização contra a Covid-19. </w:t>
      </w:r>
      <w:r>
        <w:rPr>
          <w:rFonts w:ascii="Times New Roman" w:eastAsia="Times New Roman" w:hAnsi="Times New Roman" w:cs="Times New Roman"/>
          <w:b/>
          <w:color w:val="000000"/>
          <w:sz w:val="24"/>
          <w:szCs w:val="24"/>
          <w:highlight w:val="white"/>
        </w:rPr>
        <w:t>HUMANIDADES E TECNOLOGIA (FINOM)</w:t>
      </w:r>
      <w:r>
        <w:rPr>
          <w:rFonts w:ascii="Times New Roman" w:eastAsia="Times New Roman" w:hAnsi="Times New Roman" w:cs="Times New Roman"/>
          <w:color w:val="000000"/>
          <w:sz w:val="24"/>
          <w:szCs w:val="24"/>
          <w:highlight w:val="white"/>
        </w:rPr>
        <w:t>, v. 30, n. 1, p. 345-353, 2022.</w:t>
      </w:r>
    </w:p>
    <w:p w14:paraId="7215E287" w14:textId="77777777" w:rsidR="0036661A"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SANTOS, C. S. </w:t>
      </w:r>
      <w:r>
        <w:rPr>
          <w:rFonts w:ascii="Times New Roman" w:eastAsia="Times New Roman" w:hAnsi="Times New Roman" w:cs="Times New Roman"/>
          <w:i/>
          <w:sz w:val="24"/>
          <w:szCs w:val="24"/>
        </w:rPr>
        <w:t xml:space="preserve">et </w:t>
      </w:r>
      <w:proofErr w:type="gramStart"/>
      <w:r>
        <w:rPr>
          <w:rFonts w:ascii="Times New Roman" w:eastAsia="Times New Roman" w:hAnsi="Times New Roman" w:cs="Times New Roman"/>
          <w:i/>
          <w:sz w:val="24"/>
          <w:szCs w:val="24"/>
        </w:rPr>
        <w:t>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Sistema de Triagem de Manchester: percepções de enfermeiros de uma unidade de pronto atendimento do Centro Oeste Mineiro. </w:t>
      </w:r>
      <w:r>
        <w:rPr>
          <w:rFonts w:ascii="Times New Roman" w:eastAsia="Times New Roman" w:hAnsi="Times New Roman" w:cs="Times New Roman"/>
          <w:b/>
          <w:sz w:val="24"/>
          <w:szCs w:val="24"/>
        </w:rPr>
        <w:t>Revista Eletrônica Acervo Saúde</w:t>
      </w:r>
      <w:r>
        <w:rPr>
          <w:rFonts w:ascii="Times New Roman" w:eastAsia="Times New Roman" w:hAnsi="Times New Roman" w:cs="Times New Roman"/>
          <w:sz w:val="24"/>
          <w:szCs w:val="24"/>
        </w:rPr>
        <w:t>, v. 15, n. 10, p. e10916, 20 out. 2022.</w:t>
      </w:r>
    </w:p>
    <w:p w14:paraId="4CA03972"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RODRIGUES, Jéssica Santos </w:t>
      </w:r>
      <w:proofErr w:type="spellStart"/>
      <w:r>
        <w:rPr>
          <w:rFonts w:ascii="Times New Roman" w:eastAsia="Times New Roman" w:hAnsi="Times New Roman" w:cs="Times New Roman"/>
          <w:color w:val="000000"/>
          <w:sz w:val="24"/>
          <w:szCs w:val="24"/>
          <w:highlight w:val="white"/>
        </w:rPr>
        <w:t>Fonsêca</w:t>
      </w:r>
      <w:proofErr w:type="spellEnd"/>
      <w:r>
        <w:rPr>
          <w:rFonts w:ascii="Times New Roman" w:eastAsia="Times New Roman" w:hAnsi="Times New Roman" w:cs="Times New Roman"/>
          <w:color w:val="000000"/>
          <w:sz w:val="24"/>
          <w:szCs w:val="24"/>
          <w:highlight w:val="white"/>
        </w:rPr>
        <w:t xml:space="preserve">; NASCIMENTO, Rita de Cássia de Souza. Acolhimento na atenção básica: uma revisão da literatura. </w:t>
      </w:r>
      <w:r>
        <w:rPr>
          <w:rFonts w:ascii="Times New Roman" w:eastAsia="Times New Roman" w:hAnsi="Times New Roman" w:cs="Times New Roman"/>
          <w:b/>
          <w:color w:val="000000"/>
          <w:sz w:val="24"/>
          <w:szCs w:val="24"/>
          <w:highlight w:val="white"/>
        </w:rPr>
        <w:t>Revista Baiana de Saúde Pública</w:t>
      </w:r>
      <w:r>
        <w:rPr>
          <w:rFonts w:ascii="Times New Roman" w:eastAsia="Times New Roman" w:hAnsi="Times New Roman" w:cs="Times New Roman"/>
          <w:color w:val="000000"/>
          <w:sz w:val="24"/>
          <w:szCs w:val="24"/>
          <w:highlight w:val="white"/>
        </w:rPr>
        <w:t>, v. 43, p. 169-181, 2019.</w:t>
      </w:r>
    </w:p>
    <w:p w14:paraId="39C8B38A"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ROSSATO, K. R. et </w:t>
      </w:r>
      <w:proofErr w:type="gramStart"/>
      <w:r>
        <w:rPr>
          <w:rFonts w:ascii="Times New Roman" w:eastAsia="Times New Roman" w:hAnsi="Times New Roman" w:cs="Times New Roman"/>
          <w:color w:val="000000"/>
          <w:sz w:val="24"/>
          <w:szCs w:val="24"/>
          <w:highlight w:val="white"/>
        </w:rPr>
        <w:t>al..</w:t>
      </w:r>
      <w:proofErr w:type="gramEnd"/>
      <w:r>
        <w:rPr>
          <w:rFonts w:ascii="Times New Roman" w:eastAsia="Times New Roman" w:hAnsi="Times New Roman" w:cs="Times New Roman"/>
          <w:color w:val="000000"/>
          <w:sz w:val="24"/>
          <w:szCs w:val="24"/>
          <w:highlight w:val="white"/>
        </w:rPr>
        <w:t xml:space="preserve"> Acolhimento com classificação de risco na Estratégia de Saúde da Família: percepção da equipe de enfermagem. </w:t>
      </w:r>
      <w:r>
        <w:rPr>
          <w:rFonts w:ascii="Times New Roman" w:eastAsia="Times New Roman" w:hAnsi="Times New Roman" w:cs="Times New Roman"/>
          <w:b/>
          <w:color w:val="000000"/>
          <w:sz w:val="24"/>
          <w:szCs w:val="24"/>
          <w:highlight w:val="white"/>
        </w:rPr>
        <w:t>Revista de Enfermagem da UFSM.</w:t>
      </w:r>
      <w:r>
        <w:rPr>
          <w:color w:val="000000"/>
          <w:highlight w:val="white"/>
        </w:rPr>
        <w:t xml:space="preserve"> </w:t>
      </w:r>
      <w:r>
        <w:rPr>
          <w:rFonts w:ascii="Times New Roman" w:eastAsia="Times New Roman" w:hAnsi="Times New Roman" w:cs="Times New Roman"/>
          <w:color w:val="000000"/>
          <w:sz w:val="24"/>
          <w:szCs w:val="24"/>
          <w:highlight w:val="white"/>
        </w:rPr>
        <w:t>8. 144, 2018.</w:t>
      </w:r>
    </w:p>
    <w:p w14:paraId="639C88E7"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sidRPr="001A6A18">
        <w:rPr>
          <w:rFonts w:ascii="Times New Roman" w:eastAsia="Times New Roman" w:hAnsi="Times New Roman" w:cs="Times New Roman"/>
          <w:color w:val="000000"/>
          <w:sz w:val="24"/>
          <w:szCs w:val="24"/>
          <w:lang w:val="en-US"/>
        </w:rPr>
        <w:t xml:space="preserve">SACOMAN, T. M. </w:t>
      </w:r>
      <w:r w:rsidRPr="001A6A18">
        <w:rPr>
          <w:rFonts w:ascii="Times New Roman" w:eastAsia="Times New Roman" w:hAnsi="Times New Roman" w:cs="Times New Roman"/>
          <w:i/>
          <w:color w:val="000000"/>
          <w:sz w:val="24"/>
          <w:szCs w:val="24"/>
          <w:lang w:val="en-US"/>
        </w:rPr>
        <w:t>et al</w:t>
      </w:r>
      <w:r w:rsidRPr="001A6A1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Implantação do Sistema de Classificação de Risco Manchester em uma rede municipal de urgência.</w:t>
      </w:r>
      <w:r>
        <w:rPr>
          <w:color w:val="000000"/>
        </w:rPr>
        <w:t xml:space="preserve"> </w:t>
      </w:r>
      <w:r>
        <w:rPr>
          <w:rFonts w:ascii="Times New Roman" w:eastAsia="Times New Roman" w:hAnsi="Times New Roman" w:cs="Times New Roman"/>
          <w:b/>
          <w:color w:val="000000"/>
          <w:sz w:val="24"/>
          <w:szCs w:val="24"/>
        </w:rPr>
        <w:t>Saúde em Debate [online].</w:t>
      </w:r>
      <w:r>
        <w:rPr>
          <w:color w:val="000000"/>
        </w:rPr>
        <w:t xml:space="preserve"> </w:t>
      </w:r>
      <w:r>
        <w:rPr>
          <w:rFonts w:ascii="Times New Roman" w:eastAsia="Times New Roman" w:hAnsi="Times New Roman" w:cs="Times New Roman"/>
          <w:color w:val="000000"/>
          <w:sz w:val="24"/>
          <w:szCs w:val="24"/>
        </w:rPr>
        <w:t>2019, v. 43, n. 121, p. 354-367, 2019.</w:t>
      </w:r>
    </w:p>
    <w:p w14:paraId="073CE29C"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SILVA PM, Barros KP, Torres </w:t>
      </w:r>
      <w:proofErr w:type="gramStart"/>
      <w:r>
        <w:rPr>
          <w:rFonts w:ascii="Times New Roman" w:eastAsia="Times New Roman" w:hAnsi="Times New Roman" w:cs="Times New Roman"/>
          <w:color w:val="000000"/>
          <w:sz w:val="24"/>
          <w:szCs w:val="24"/>
          <w:highlight w:val="white"/>
        </w:rPr>
        <w:t>H..</w:t>
      </w:r>
      <w:proofErr w:type="gramEnd"/>
      <w:r>
        <w:rPr>
          <w:rFonts w:ascii="Times New Roman" w:eastAsia="Times New Roman" w:hAnsi="Times New Roman" w:cs="Times New Roman"/>
          <w:color w:val="000000"/>
          <w:sz w:val="24"/>
          <w:szCs w:val="24"/>
          <w:highlight w:val="white"/>
        </w:rPr>
        <w:t xml:space="preserve"> Acolhimento com classificação de risco na Atenção Primária: </w:t>
      </w:r>
      <w:r>
        <w:rPr>
          <w:rFonts w:ascii="Times New Roman" w:eastAsia="Times New Roman" w:hAnsi="Times New Roman" w:cs="Times New Roman"/>
          <w:color w:val="000000"/>
          <w:sz w:val="24"/>
          <w:szCs w:val="24"/>
        </w:rPr>
        <w:t xml:space="preserve">percepção dos profissionais de enfermagem. </w:t>
      </w:r>
      <w:proofErr w:type="spellStart"/>
      <w:r>
        <w:rPr>
          <w:rFonts w:ascii="Times New Roman" w:eastAsia="Times New Roman" w:hAnsi="Times New Roman" w:cs="Times New Roman"/>
          <w:b/>
          <w:color w:val="000000"/>
          <w:sz w:val="24"/>
          <w:szCs w:val="24"/>
        </w:rPr>
        <w:t>Rev</w:t>
      </w:r>
      <w:proofErr w:type="spellEnd"/>
      <w:r>
        <w:rPr>
          <w:rFonts w:ascii="Times New Roman" w:eastAsia="Times New Roman" w:hAnsi="Times New Roman" w:cs="Times New Roman"/>
          <w:b/>
          <w:color w:val="000000"/>
          <w:sz w:val="24"/>
          <w:szCs w:val="24"/>
        </w:rPr>
        <w:t xml:space="preserve"> Min </w:t>
      </w:r>
      <w:proofErr w:type="spellStart"/>
      <w:r>
        <w:rPr>
          <w:rFonts w:ascii="Times New Roman" w:eastAsia="Times New Roman" w:hAnsi="Times New Roman" w:cs="Times New Roman"/>
          <w:b/>
          <w:color w:val="000000"/>
          <w:sz w:val="24"/>
          <w:szCs w:val="24"/>
        </w:rPr>
        <w:t>Enferm</w:t>
      </w:r>
      <w:proofErr w:type="spellEnd"/>
      <w:r>
        <w:rPr>
          <w:rFonts w:ascii="Times New Roman" w:eastAsia="Times New Roman" w:hAnsi="Times New Roman" w:cs="Times New Roman"/>
          <w:color w:val="000000"/>
          <w:sz w:val="24"/>
          <w:szCs w:val="24"/>
        </w:rPr>
        <w:t>. 2018; 16(2): 225-31.</w:t>
      </w:r>
    </w:p>
    <w:p w14:paraId="45CE223C"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Lidiane Rosa et al. Protocolo de Manchester. </w:t>
      </w:r>
      <w:r>
        <w:rPr>
          <w:rFonts w:ascii="Times New Roman" w:eastAsia="Times New Roman" w:hAnsi="Times New Roman" w:cs="Times New Roman"/>
          <w:b/>
          <w:color w:val="000000"/>
          <w:sz w:val="24"/>
          <w:szCs w:val="24"/>
        </w:rPr>
        <w:t>Revista Gestão &amp; Tecnologia</w:t>
      </w:r>
      <w:r>
        <w:rPr>
          <w:rFonts w:ascii="Times New Roman" w:eastAsia="Times New Roman" w:hAnsi="Times New Roman" w:cs="Times New Roman"/>
          <w:color w:val="000000"/>
          <w:sz w:val="24"/>
          <w:szCs w:val="24"/>
        </w:rPr>
        <w:t>, v. 1, n. 32, p. 33-44, 2021.</w:t>
      </w:r>
    </w:p>
    <w:p w14:paraId="10042E0B" w14:textId="77777777" w:rsidR="0036661A" w:rsidRDefault="00000000">
      <w:pPr>
        <w:spacing w:before="240" w:after="240" w:line="30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C. C. </w:t>
      </w:r>
      <w:proofErr w:type="gramStart"/>
      <w:r>
        <w:rPr>
          <w:rFonts w:ascii="Times New Roman" w:eastAsia="Times New Roman" w:hAnsi="Times New Roman" w:cs="Times New Roman"/>
          <w:sz w:val="24"/>
          <w:szCs w:val="24"/>
        </w:rPr>
        <w:t>DE .</w:t>
      </w:r>
      <w:proofErr w:type="gramEnd"/>
      <w:r>
        <w:rPr>
          <w:rFonts w:ascii="Times New Roman" w:eastAsia="Times New Roman" w:hAnsi="Times New Roman" w:cs="Times New Roman"/>
          <w:sz w:val="24"/>
          <w:szCs w:val="24"/>
        </w:rPr>
        <w:t xml:space="preserve"> et </w:t>
      </w: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w:t>
      </w:r>
      <w:r w:rsidRPr="001A6A18">
        <w:rPr>
          <w:rFonts w:ascii="Times New Roman" w:eastAsia="Times New Roman" w:hAnsi="Times New Roman" w:cs="Times New Roman"/>
          <w:sz w:val="24"/>
          <w:szCs w:val="24"/>
          <w:lang w:val="en-US"/>
        </w:rPr>
        <w:t xml:space="preserve">Reliability analysis of the Manchester Triage System: inter-observer and intra-observer agreement. </w:t>
      </w:r>
      <w:r>
        <w:rPr>
          <w:rFonts w:ascii="Times New Roman" w:eastAsia="Times New Roman" w:hAnsi="Times New Roman" w:cs="Times New Roman"/>
          <w:sz w:val="24"/>
          <w:szCs w:val="24"/>
        </w:rPr>
        <w:t xml:space="preserve">Revista Latino-Americana de Enfermagem, v. 26, n. Rev. Latino-Am. Enfermagem, 2018 26, p. e3005, 2018. </w:t>
      </w:r>
    </w:p>
    <w:p w14:paraId="0B671219"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FAGUNDES, Edson Geraldo; ANDRADE, Lívia Maria Moreira. A atuação da atenção primária à saúde (APS) na imunização contra a Covid-19. </w:t>
      </w:r>
      <w:r>
        <w:rPr>
          <w:rFonts w:ascii="Times New Roman" w:eastAsia="Times New Roman" w:hAnsi="Times New Roman" w:cs="Times New Roman"/>
          <w:b/>
          <w:color w:val="000000"/>
          <w:sz w:val="24"/>
          <w:szCs w:val="24"/>
        </w:rPr>
        <w:t>HUMANIDADES E TECNOLOGIA (FINOM)</w:t>
      </w:r>
      <w:r>
        <w:rPr>
          <w:rFonts w:ascii="Times New Roman" w:eastAsia="Times New Roman" w:hAnsi="Times New Roman" w:cs="Times New Roman"/>
          <w:color w:val="000000"/>
          <w:sz w:val="24"/>
          <w:szCs w:val="24"/>
        </w:rPr>
        <w:t>, v. 30, n. 1, p. 345-353, 2022.</w:t>
      </w:r>
    </w:p>
    <w:p w14:paraId="0C2E021B" w14:textId="77777777" w:rsidR="0036661A" w:rsidRDefault="00000000">
      <w:pPr>
        <w:spacing w:before="240" w:after="240" w:line="30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JESUS, A. P. S. </w:t>
      </w:r>
      <w:proofErr w:type="gramStart"/>
      <w:r>
        <w:rPr>
          <w:rFonts w:ascii="Times New Roman" w:eastAsia="Times New Roman" w:hAnsi="Times New Roman" w:cs="Times New Roman"/>
          <w:sz w:val="24"/>
          <w:szCs w:val="24"/>
        </w:rPr>
        <w:t>DE .</w:t>
      </w:r>
      <w:proofErr w:type="gramEnd"/>
      <w:r>
        <w:rPr>
          <w:rFonts w:ascii="Times New Roman" w:eastAsia="Times New Roman" w:hAnsi="Times New Roman" w:cs="Times New Roman"/>
          <w:sz w:val="24"/>
          <w:szCs w:val="24"/>
        </w:rPr>
        <w:t xml:space="preserve"> et </w:t>
      </w: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w:t>
      </w:r>
      <w:r w:rsidRPr="001A6A18">
        <w:rPr>
          <w:rFonts w:ascii="Times New Roman" w:eastAsia="Times New Roman" w:hAnsi="Times New Roman" w:cs="Times New Roman"/>
          <w:sz w:val="24"/>
          <w:szCs w:val="24"/>
          <w:lang w:val="en-US"/>
        </w:rPr>
        <w:t xml:space="preserve">Evaluation of the Manchester Triage System quality indicator: service time. </w:t>
      </w:r>
      <w:r>
        <w:rPr>
          <w:rFonts w:ascii="Times New Roman" w:eastAsia="Times New Roman" w:hAnsi="Times New Roman" w:cs="Times New Roman"/>
          <w:b/>
          <w:sz w:val="24"/>
          <w:szCs w:val="24"/>
        </w:rPr>
        <w:t>Revista Gaúcha de Enfermagem</w:t>
      </w:r>
      <w:r>
        <w:rPr>
          <w:rFonts w:ascii="Times New Roman" w:eastAsia="Times New Roman" w:hAnsi="Times New Roman" w:cs="Times New Roman"/>
          <w:sz w:val="24"/>
          <w:szCs w:val="24"/>
        </w:rPr>
        <w:t xml:space="preserve">, v. 42, n. Rev. Gaúcha </w:t>
      </w:r>
      <w:proofErr w:type="spellStart"/>
      <w:r>
        <w:rPr>
          <w:rFonts w:ascii="Times New Roman" w:eastAsia="Times New Roman" w:hAnsi="Times New Roman" w:cs="Times New Roman"/>
          <w:sz w:val="24"/>
          <w:szCs w:val="24"/>
        </w:rPr>
        <w:t>Enferm</w:t>
      </w:r>
      <w:proofErr w:type="spellEnd"/>
      <w:r>
        <w:rPr>
          <w:rFonts w:ascii="Times New Roman" w:eastAsia="Times New Roman" w:hAnsi="Times New Roman" w:cs="Times New Roman"/>
          <w:sz w:val="24"/>
          <w:szCs w:val="24"/>
        </w:rPr>
        <w:t xml:space="preserve">., 2021 42, 2021. </w:t>
      </w:r>
    </w:p>
    <w:p w14:paraId="5C13820D"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RODRIGUES, Jéssica Santos </w:t>
      </w:r>
      <w:proofErr w:type="spellStart"/>
      <w:r>
        <w:rPr>
          <w:rFonts w:ascii="Times New Roman" w:eastAsia="Times New Roman" w:hAnsi="Times New Roman" w:cs="Times New Roman"/>
          <w:color w:val="000000"/>
          <w:sz w:val="24"/>
          <w:szCs w:val="24"/>
          <w:highlight w:val="white"/>
        </w:rPr>
        <w:t>Fonsêca</w:t>
      </w:r>
      <w:proofErr w:type="spellEnd"/>
      <w:r>
        <w:rPr>
          <w:rFonts w:ascii="Times New Roman" w:eastAsia="Times New Roman" w:hAnsi="Times New Roman" w:cs="Times New Roman"/>
          <w:color w:val="000000"/>
          <w:sz w:val="24"/>
          <w:szCs w:val="24"/>
          <w:highlight w:val="white"/>
        </w:rPr>
        <w:t xml:space="preserve">; NASCIMENTO, Rita de Cássia de Souza. Acolhimento na atenção básica: uma revisão da literatura. </w:t>
      </w:r>
      <w:r>
        <w:rPr>
          <w:rFonts w:ascii="Times New Roman" w:eastAsia="Times New Roman" w:hAnsi="Times New Roman" w:cs="Times New Roman"/>
          <w:b/>
          <w:color w:val="000000"/>
          <w:sz w:val="24"/>
          <w:szCs w:val="24"/>
          <w:highlight w:val="white"/>
        </w:rPr>
        <w:t>Revista Baiana de Saúde Pública</w:t>
      </w:r>
      <w:r>
        <w:rPr>
          <w:rFonts w:ascii="Times New Roman" w:eastAsia="Times New Roman" w:hAnsi="Times New Roman" w:cs="Times New Roman"/>
          <w:color w:val="000000"/>
          <w:sz w:val="24"/>
          <w:szCs w:val="24"/>
          <w:highlight w:val="white"/>
        </w:rPr>
        <w:t>, v. 43, p. 169-181, 2019.</w:t>
      </w:r>
    </w:p>
    <w:p w14:paraId="7371080F"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ROSSATO, K. R. et </w:t>
      </w:r>
      <w:proofErr w:type="gramStart"/>
      <w:r>
        <w:rPr>
          <w:rFonts w:ascii="Times New Roman" w:eastAsia="Times New Roman" w:hAnsi="Times New Roman" w:cs="Times New Roman"/>
          <w:color w:val="000000"/>
          <w:sz w:val="24"/>
          <w:szCs w:val="24"/>
          <w:highlight w:val="white"/>
        </w:rPr>
        <w:t>al..</w:t>
      </w:r>
      <w:proofErr w:type="gramEnd"/>
      <w:r>
        <w:rPr>
          <w:rFonts w:ascii="Times New Roman" w:eastAsia="Times New Roman" w:hAnsi="Times New Roman" w:cs="Times New Roman"/>
          <w:color w:val="000000"/>
          <w:sz w:val="24"/>
          <w:szCs w:val="24"/>
          <w:highlight w:val="white"/>
        </w:rPr>
        <w:t xml:space="preserve"> Acolhimento com classificação de risco na Estratégia de Saúde da Família: percepção da equipe de enfermagem. </w:t>
      </w:r>
      <w:r>
        <w:rPr>
          <w:rFonts w:ascii="Times New Roman" w:eastAsia="Times New Roman" w:hAnsi="Times New Roman" w:cs="Times New Roman"/>
          <w:b/>
          <w:color w:val="000000"/>
          <w:sz w:val="24"/>
          <w:szCs w:val="24"/>
          <w:highlight w:val="white"/>
        </w:rPr>
        <w:t>Revista de Enfermagem da UFSM.</w:t>
      </w:r>
      <w:r>
        <w:rPr>
          <w:color w:val="000000"/>
          <w:highlight w:val="white"/>
        </w:rPr>
        <w:t xml:space="preserve"> </w:t>
      </w:r>
      <w:r>
        <w:rPr>
          <w:rFonts w:ascii="Times New Roman" w:eastAsia="Times New Roman" w:hAnsi="Times New Roman" w:cs="Times New Roman"/>
          <w:color w:val="000000"/>
          <w:sz w:val="24"/>
          <w:szCs w:val="24"/>
          <w:highlight w:val="white"/>
        </w:rPr>
        <w:t>8. 144, 2018.</w:t>
      </w:r>
    </w:p>
    <w:p w14:paraId="524F1166"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sidRPr="001A6A18">
        <w:rPr>
          <w:rFonts w:ascii="Times New Roman" w:eastAsia="Times New Roman" w:hAnsi="Times New Roman" w:cs="Times New Roman"/>
          <w:color w:val="000000"/>
          <w:sz w:val="24"/>
          <w:szCs w:val="24"/>
          <w:lang w:val="en-US"/>
        </w:rPr>
        <w:t xml:space="preserve">SACOMAN, T. M. </w:t>
      </w:r>
      <w:r w:rsidRPr="001A6A18">
        <w:rPr>
          <w:rFonts w:ascii="Times New Roman" w:eastAsia="Times New Roman" w:hAnsi="Times New Roman" w:cs="Times New Roman"/>
          <w:i/>
          <w:color w:val="000000"/>
          <w:sz w:val="24"/>
          <w:szCs w:val="24"/>
          <w:lang w:val="en-US"/>
        </w:rPr>
        <w:t>et al</w:t>
      </w:r>
      <w:r w:rsidRPr="001A6A1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Implantação do Sistema de Classificação de Risco Manchester em uma rede municipal de urgência.</w:t>
      </w:r>
      <w:r>
        <w:rPr>
          <w:color w:val="000000"/>
        </w:rPr>
        <w:t xml:space="preserve"> </w:t>
      </w:r>
      <w:r>
        <w:rPr>
          <w:rFonts w:ascii="Times New Roman" w:eastAsia="Times New Roman" w:hAnsi="Times New Roman" w:cs="Times New Roman"/>
          <w:b/>
          <w:color w:val="000000"/>
          <w:sz w:val="24"/>
          <w:szCs w:val="24"/>
        </w:rPr>
        <w:t>Saúde em Debate [online].</w:t>
      </w:r>
      <w:r>
        <w:rPr>
          <w:color w:val="000000"/>
        </w:rPr>
        <w:t xml:space="preserve"> </w:t>
      </w:r>
      <w:r>
        <w:rPr>
          <w:rFonts w:ascii="Times New Roman" w:eastAsia="Times New Roman" w:hAnsi="Times New Roman" w:cs="Times New Roman"/>
          <w:color w:val="000000"/>
          <w:sz w:val="24"/>
          <w:szCs w:val="24"/>
        </w:rPr>
        <w:t>2019, v. 43, n. 121, p. 354-367, 2019.</w:t>
      </w:r>
    </w:p>
    <w:p w14:paraId="3E5B49E6"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SILVA PM, Barros KP, Torres </w:t>
      </w:r>
      <w:proofErr w:type="gramStart"/>
      <w:r>
        <w:rPr>
          <w:rFonts w:ascii="Times New Roman" w:eastAsia="Times New Roman" w:hAnsi="Times New Roman" w:cs="Times New Roman"/>
          <w:color w:val="000000"/>
          <w:sz w:val="24"/>
          <w:szCs w:val="24"/>
          <w:highlight w:val="white"/>
        </w:rPr>
        <w:t>H..</w:t>
      </w:r>
      <w:proofErr w:type="gramEnd"/>
      <w:r>
        <w:rPr>
          <w:rFonts w:ascii="Times New Roman" w:eastAsia="Times New Roman" w:hAnsi="Times New Roman" w:cs="Times New Roman"/>
          <w:color w:val="000000"/>
          <w:sz w:val="24"/>
          <w:szCs w:val="24"/>
          <w:highlight w:val="white"/>
        </w:rPr>
        <w:t xml:space="preserve"> Acolhimento com classificação de risco na Atenção Primária: percepção dos profissionais de enfermagem. </w:t>
      </w:r>
      <w:proofErr w:type="spellStart"/>
      <w:r>
        <w:rPr>
          <w:rFonts w:ascii="Times New Roman" w:eastAsia="Times New Roman" w:hAnsi="Times New Roman" w:cs="Times New Roman"/>
          <w:b/>
          <w:color w:val="000000"/>
          <w:sz w:val="24"/>
          <w:szCs w:val="24"/>
          <w:highlight w:val="white"/>
        </w:rPr>
        <w:t>Rev</w:t>
      </w:r>
      <w:proofErr w:type="spellEnd"/>
      <w:r>
        <w:rPr>
          <w:rFonts w:ascii="Times New Roman" w:eastAsia="Times New Roman" w:hAnsi="Times New Roman" w:cs="Times New Roman"/>
          <w:b/>
          <w:color w:val="000000"/>
          <w:sz w:val="24"/>
          <w:szCs w:val="24"/>
          <w:highlight w:val="white"/>
        </w:rPr>
        <w:t xml:space="preserve"> Min </w:t>
      </w:r>
      <w:proofErr w:type="spellStart"/>
      <w:r>
        <w:rPr>
          <w:rFonts w:ascii="Times New Roman" w:eastAsia="Times New Roman" w:hAnsi="Times New Roman" w:cs="Times New Roman"/>
          <w:b/>
          <w:color w:val="000000"/>
          <w:sz w:val="24"/>
          <w:szCs w:val="24"/>
          <w:highlight w:val="white"/>
        </w:rPr>
        <w:t>Enferm</w:t>
      </w:r>
      <w:proofErr w:type="spellEnd"/>
      <w:r>
        <w:rPr>
          <w:rFonts w:ascii="Times New Roman" w:eastAsia="Times New Roman" w:hAnsi="Times New Roman" w:cs="Times New Roman"/>
          <w:color w:val="000000"/>
          <w:sz w:val="24"/>
          <w:szCs w:val="24"/>
          <w:highlight w:val="white"/>
        </w:rPr>
        <w:t>. 2018; 16(2): 225-31.</w:t>
      </w:r>
    </w:p>
    <w:p w14:paraId="4F2EE035" w14:textId="77777777" w:rsidR="0036661A" w:rsidRDefault="00000000">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SILVA, Lidiane Rosa et al. Protocolo de Manchester. </w:t>
      </w:r>
      <w:r>
        <w:rPr>
          <w:rFonts w:ascii="Times New Roman" w:eastAsia="Times New Roman" w:hAnsi="Times New Roman" w:cs="Times New Roman"/>
          <w:b/>
          <w:color w:val="000000"/>
          <w:sz w:val="24"/>
          <w:szCs w:val="24"/>
          <w:highlight w:val="white"/>
        </w:rPr>
        <w:t>Revista Gestão &amp; Tecnologia</w:t>
      </w:r>
      <w:r>
        <w:rPr>
          <w:rFonts w:ascii="Times New Roman" w:eastAsia="Times New Roman" w:hAnsi="Times New Roman" w:cs="Times New Roman"/>
          <w:color w:val="000000"/>
          <w:sz w:val="24"/>
          <w:szCs w:val="24"/>
          <w:highlight w:val="white"/>
        </w:rPr>
        <w:t>, v. 1, n. 32, p. 33-44, 2021.</w:t>
      </w:r>
    </w:p>
    <w:p w14:paraId="545C416C" w14:textId="77777777" w:rsidR="0036661A" w:rsidRDefault="0036661A">
      <w:pPr>
        <w:pBdr>
          <w:top w:val="nil"/>
          <w:left w:val="nil"/>
          <w:bottom w:val="nil"/>
          <w:right w:val="nil"/>
          <w:between w:val="nil"/>
        </w:pBdr>
        <w:spacing w:before="240" w:after="240" w:line="309" w:lineRule="auto"/>
        <w:jc w:val="both"/>
        <w:rPr>
          <w:rFonts w:ascii="Times New Roman" w:eastAsia="Times New Roman" w:hAnsi="Times New Roman" w:cs="Times New Roman"/>
          <w:color w:val="000000"/>
          <w:sz w:val="20"/>
          <w:szCs w:val="20"/>
        </w:rPr>
      </w:pPr>
    </w:p>
    <w:p w14:paraId="1AE25E23" w14:textId="4CF721D9" w:rsidR="0036661A" w:rsidRPr="001A6A18" w:rsidRDefault="00000000" w:rsidP="001A6A18">
      <w:pPr>
        <w:pBdr>
          <w:top w:val="nil"/>
          <w:left w:val="nil"/>
          <w:bottom w:val="nil"/>
          <w:right w:val="nil"/>
          <w:between w:val="nil"/>
        </w:pBdr>
        <w:spacing w:after="140" w:line="276" w:lineRule="auto"/>
        <w:rPr>
          <w:rFonts w:ascii="Times New Roman" w:eastAsia="Times New Roman" w:hAnsi="Times New Roman" w:cs="Times New Roman"/>
          <w:color w:val="000000"/>
          <w:sz w:val="20"/>
          <w:szCs w:val="20"/>
        </w:rPr>
      </w:pPr>
      <w:bookmarkStart w:id="7" w:name="_heading=h.1ksv4uv" w:colFirst="0" w:colLast="0"/>
      <w:bookmarkEnd w:id="7"/>
      <w:r>
        <w:rPr>
          <w:color w:val="000000"/>
        </w:rPr>
        <w:br/>
      </w:r>
    </w:p>
    <w:sectPr w:rsidR="0036661A" w:rsidRPr="001A6A1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61CA" w14:textId="77777777" w:rsidR="008673C9" w:rsidRDefault="008673C9">
      <w:pPr>
        <w:spacing w:after="0" w:line="240" w:lineRule="auto"/>
      </w:pPr>
      <w:r>
        <w:separator/>
      </w:r>
    </w:p>
  </w:endnote>
  <w:endnote w:type="continuationSeparator" w:id="0">
    <w:p w14:paraId="188C5C8E" w14:textId="77777777" w:rsidR="008673C9" w:rsidRDefault="0086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9D57" w14:textId="77777777" w:rsidR="0036661A" w:rsidRDefault="0036661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9A4" w14:textId="77777777" w:rsidR="0036661A" w:rsidRDefault="0036661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7A7E" w14:textId="77777777" w:rsidR="0036661A" w:rsidRDefault="0036661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A5EC" w14:textId="77777777" w:rsidR="008673C9" w:rsidRDefault="008673C9">
      <w:pPr>
        <w:spacing w:after="0" w:line="240" w:lineRule="auto"/>
      </w:pPr>
      <w:r>
        <w:separator/>
      </w:r>
    </w:p>
  </w:footnote>
  <w:footnote w:type="continuationSeparator" w:id="0">
    <w:p w14:paraId="31720F1E" w14:textId="77777777" w:rsidR="008673C9" w:rsidRDefault="0086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AC5E" w14:textId="77777777" w:rsidR="0036661A" w:rsidRDefault="00000000">
    <w:pPr>
      <w:tabs>
        <w:tab w:val="center" w:pos="4252"/>
        <w:tab w:val="right" w:pos="8504"/>
      </w:tabs>
      <w:spacing w:after="0" w:line="240" w:lineRule="auto"/>
      <w:jc w:val="center"/>
      <w:rPr>
        <w:color w:val="000000"/>
      </w:rPr>
    </w:pPr>
    <w:r>
      <w:rPr>
        <w:noProof/>
        <w:color w:val="000000"/>
      </w:rPr>
      <w:drawing>
        <wp:anchor distT="0" distB="0" distL="0" distR="0" simplePos="0" relativeHeight="251662336" behindDoc="1" locked="0" layoutInCell="1" hidden="0" allowOverlap="1" wp14:anchorId="592DB52C" wp14:editId="498C475A">
          <wp:simplePos x="0" y="0"/>
          <wp:positionH relativeFrom="margin">
            <wp:align>center</wp:align>
          </wp:positionH>
          <wp:positionV relativeFrom="margin">
            <wp:align>center</wp:align>
          </wp:positionV>
          <wp:extent cx="10287000" cy="18288000"/>
          <wp:effectExtent l="0" t="0" r="0" b="0"/>
          <wp:wrapNone/>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0287000" cy="1828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798E" w14:textId="77777777" w:rsidR="0036661A"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1D35E948" wp14:editId="38433511">
          <wp:simplePos x="0" y="0"/>
          <wp:positionH relativeFrom="column">
            <wp:posOffset>57152</wp:posOffset>
          </wp:positionH>
          <wp:positionV relativeFrom="paragraph">
            <wp:posOffset>-99693</wp:posOffset>
          </wp:positionV>
          <wp:extent cx="1252220" cy="1163955"/>
          <wp:effectExtent l="0" t="0" r="0" b="0"/>
          <wp:wrapTopAndBottom distT="0" dist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0" simplePos="0" relativeHeight="251659264" behindDoc="0" locked="0" layoutInCell="1" hidden="0" allowOverlap="1" wp14:anchorId="055792B7" wp14:editId="0BA4192D">
          <wp:simplePos x="0" y="0"/>
          <wp:positionH relativeFrom="column">
            <wp:posOffset>3687445</wp:posOffset>
          </wp:positionH>
          <wp:positionV relativeFrom="paragraph">
            <wp:posOffset>-29208</wp:posOffset>
          </wp:positionV>
          <wp:extent cx="2072640" cy="1002030"/>
          <wp:effectExtent l="0" t="0" r="0" b="0"/>
          <wp:wrapTopAndBottom distT="0" dist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C8C8" w14:textId="77777777" w:rsidR="0036661A"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0288" behindDoc="0" locked="0" layoutInCell="1" hidden="0" allowOverlap="1" wp14:anchorId="7F5247F6" wp14:editId="129FB011">
          <wp:simplePos x="0" y="0"/>
          <wp:positionH relativeFrom="column">
            <wp:posOffset>57152</wp:posOffset>
          </wp:positionH>
          <wp:positionV relativeFrom="paragraph">
            <wp:posOffset>-99693</wp:posOffset>
          </wp:positionV>
          <wp:extent cx="1252220" cy="1163955"/>
          <wp:effectExtent l="0" t="0" r="0" b="0"/>
          <wp:wrapTopAndBottom distT="0" dist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0" simplePos="0" relativeHeight="251661312" behindDoc="0" locked="0" layoutInCell="1" hidden="0" allowOverlap="1" wp14:anchorId="13322DDB" wp14:editId="0715EE73">
          <wp:simplePos x="0" y="0"/>
          <wp:positionH relativeFrom="column">
            <wp:posOffset>3687445</wp:posOffset>
          </wp:positionH>
          <wp:positionV relativeFrom="paragraph">
            <wp:posOffset>-29208</wp:posOffset>
          </wp:positionV>
          <wp:extent cx="2072640" cy="1002030"/>
          <wp:effectExtent l="0" t="0" r="0" b="0"/>
          <wp:wrapTopAndBottom distT="0" dist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1A"/>
    <w:rsid w:val="001A6A18"/>
    <w:rsid w:val="0036661A"/>
    <w:rsid w:val="00867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70DA"/>
  <w15:docId w15:val="{057F8615-F6EC-4E4B-8458-A47A4079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rsid w:val="00FD5028"/>
  </w:style>
  <w:style w:type="character" w:customStyle="1" w:styleId="RodapChar">
    <w:name w:val="Rodapé Char"/>
    <w:basedOn w:val="Fontepargpadro"/>
    <w:link w:val="Rodap"/>
    <w:uiPriority w:val="99"/>
    <w:qFormat/>
    <w:rsid w:val="00FD5028"/>
  </w:style>
  <w:style w:type="character" w:customStyle="1" w:styleId="LinkdaInternet">
    <w:name w:val="Link da Internet"/>
    <w:basedOn w:val="Fontepargpadro"/>
    <w:uiPriority w:val="99"/>
    <w:unhideWhenUsed/>
    <w:rsid w:val="00FD5028"/>
    <w:rPr>
      <w:color w:val="0000FF" w:themeColor="hyperlink"/>
      <w:u w:val="single"/>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paragraph" w:customStyle="1" w:styleId="Default">
    <w:name w:val="Default"/>
    <w:qFormat/>
    <w:rsid w:val="00FD5028"/>
    <w:pPr>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D25D16"/>
    <w:rPr>
      <w:sz w:val="16"/>
      <w:szCs w:val="16"/>
    </w:rPr>
  </w:style>
  <w:style w:type="paragraph" w:styleId="Textodecomentrio">
    <w:name w:val="annotation text"/>
    <w:basedOn w:val="Normal"/>
    <w:link w:val="TextodecomentrioChar"/>
    <w:uiPriority w:val="99"/>
    <w:semiHidden/>
    <w:unhideWhenUsed/>
    <w:rsid w:val="00D25D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5D16"/>
    <w:rPr>
      <w:sz w:val="20"/>
      <w:szCs w:val="20"/>
    </w:rPr>
  </w:style>
  <w:style w:type="paragraph" w:styleId="Assuntodocomentrio">
    <w:name w:val="annotation subject"/>
    <w:basedOn w:val="Textodecomentrio"/>
    <w:next w:val="Textodecomentrio"/>
    <w:link w:val="AssuntodocomentrioChar"/>
    <w:uiPriority w:val="99"/>
    <w:semiHidden/>
    <w:unhideWhenUsed/>
    <w:rsid w:val="00D25D16"/>
    <w:rPr>
      <w:b/>
      <w:bCs/>
    </w:rPr>
  </w:style>
  <w:style w:type="character" w:customStyle="1" w:styleId="AssuntodocomentrioChar">
    <w:name w:val="Assunto do comentário Char"/>
    <w:basedOn w:val="TextodecomentrioChar"/>
    <w:link w:val="Assuntodocomentrio"/>
    <w:uiPriority w:val="99"/>
    <w:semiHidden/>
    <w:rsid w:val="00D25D16"/>
    <w:rPr>
      <w:b/>
      <w:bCs/>
      <w:sz w:val="20"/>
      <w:szCs w:val="20"/>
    </w:r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annysantos.med@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quelcruzsilvs@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lara.mylene@ufpe.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mulomendessousa@gmail.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BheTbcgUscokM1OJcLSo/lN4gQ==">AMUW2mUCWrZbrQ3tXW/7W7J57QqXSPDtBgoMLMWKDMHNU3wKaSdAXgVg38KqTqqvArCQyltqZWEEUHyiRQqP6sflB6Q6KDTzShML4qzTGzSOdTYpAp9d2dbRiiEWykucHIM8iCVljRfLIg+RMZbLcFr3osrPuPs/V3pXnScYrkBklTqyge6aVFm8S28x0rfyQVuRxCNfM+4XnyllPYMjLHY1eK9m3HyfS5uCbRLPLFJBebcpErYBV4hIH6/9JFZsCxPMoDf8oeCZJvQj5IJBhZUJp+V4bpB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4482</Words>
  <Characters>24203</Characters>
  <Application>Microsoft Office Word</Application>
  <DocSecurity>0</DocSecurity>
  <Lines>201</Lines>
  <Paragraphs>57</Paragraphs>
  <ScaleCrop>false</ScaleCrop>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J N</cp:lastModifiedBy>
  <cp:revision>2</cp:revision>
  <dcterms:created xsi:type="dcterms:W3CDTF">2023-01-03T04:48:00Z</dcterms:created>
  <dcterms:modified xsi:type="dcterms:W3CDTF">2023-03-08T15:56:00Z</dcterms:modified>
</cp:coreProperties>
</file>