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C2" w:rsidRPr="00896EAB" w:rsidRDefault="00F33CB4" w:rsidP="00F33CB4">
      <w:pPr>
        <w:jc w:val="center"/>
        <w:rPr>
          <w:rFonts w:ascii="Arial" w:hAnsi="Arial" w:cs="Arial"/>
          <w:b/>
          <w:sz w:val="20"/>
          <w:szCs w:val="20"/>
        </w:rPr>
      </w:pPr>
      <w:r w:rsidRPr="00896EAB">
        <w:rPr>
          <w:rFonts w:ascii="Arial" w:hAnsi="Arial" w:cs="Arial"/>
          <w:b/>
          <w:sz w:val="20"/>
          <w:szCs w:val="20"/>
        </w:rPr>
        <w:t>U</w:t>
      </w:r>
      <w:r w:rsidR="00F05389" w:rsidRPr="00896EAB">
        <w:rPr>
          <w:rFonts w:ascii="Arial" w:hAnsi="Arial" w:cs="Arial"/>
          <w:b/>
          <w:sz w:val="20"/>
          <w:szCs w:val="20"/>
        </w:rPr>
        <w:t>tilização das células-</w:t>
      </w:r>
      <w:r w:rsidRPr="00896EAB">
        <w:rPr>
          <w:rFonts w:ascii="Arial" w:hAnsi="Arial" w:cs="Arial"/>
          <w:b/>
          <w:sz w:val="20"/>
          <w:szCs w:val="20"/>
        </w:rPr>
        <w:t>tronco</w:t>
      </w:r>
      <w:r w:rsidR="00F05389" w:rsidRPr="00896EAB">
        <w:rPr>
          <w:rFonts w:ascii="Arial" w:hAnsi="Arial" w:cs="Arial"/>
          <w:b/>
          <w:sz w:val="20"/>
          <w:szCs w:val="20"/>
        </w:rPr>
        <w:t xml:space="preserve">s </w:t>
      </w:r>
      <w:proofErr w:type="spellStart"/>
      <w:r w:rsidR="00F05389" w:rsidRPr="00896EAB">
        <w:rPr>
          <w:rFonts w:ascii="Arial" w:hAnsi="Arial" w:cs="Arial"/>
          <w:b/>
          <w:sz w:val="20"/>
          <w:szCs w:val="20"/>
        </w:rPr>
        <w:t>mesenquimal</w:t>
      </w:r>
      <w:proofErr w:type="spellEnd"/>
      <w:r w:rsidRPr="00896EAB">
        <w:rPr>
          <w:rFonts w:ascii="Arial" w:hAnsi="Arial" w:cs="Arial"/>
          <w:b/>
          <w:sz w:val="20"/>
          <w:szCs w:val="20"/>
        </w:rPr>
        <w:t xml:space="preserve"> no tratamento de úlceras cutâneas crônicas</w:t>
      </w:r>
    </w:p>
    <w:p w:rsidR="00896EAB" w:rsidRPr="00400453" w:rsidRDefault="00896EAB" w:rsidP="00896EAB">
      <w:pPr>
        <w:spacing w:after="0" w:line="240" w:lineRule="auto"/>
        <w:jc w:val="center"/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</w:pP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Ellen </w:t>
      </w:r>
      <w:proofErr w:type="spellStart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Rayane</w:t>
      </w:r>
      <w:proofErr w:type="spellEnd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Lisboa Barbosa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,</w:t>
      </w:r>
      <w:r w:rsidRPr="009A2E40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Emilly Caroline Silva dos Santos</w:t>
      </w:r>
      <w:r w:rsidRPr="00540D56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,</w:t>
      </w:r>
      <w:r w:rsidR="00BC694C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Gizele Pereira da Silva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 xml:space="preserve"> 1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, </w:t>
      </w:r>
      <w:proofErr w:type="spellStart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Elyson</w:t>
      </w:r>
      <w:proofErr w:type="spellEnd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</w:t>
      </w:r>
      <w:proofErr w:type="spellStart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Joandson</w:t>
      </w:r>
      <w:proofErr w:type="spellEnd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Ferreira Fonseca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, </w:t>
      </w:r>
      <w:r w:rsidR="00BC694C" w:rsidRPr="00BC694C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Janice Correia Costa Veiga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, </w:t>
      </w:r>
      <w:r w:rsidRPr="00896EAB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Hugo Souza Bittencourt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2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.</w:t>
      </w:r>
    </w:p>
    <w:p w:rsidR="00896EAB" w:rsidRDefault="00896EAB" w:rsidP="00896EA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Calibri" w:hAnsi="Arial" w:cs="Arial"/>
          <w:sz w:val="20"/>
          <w:szCs w:val="17"/>
          <w:shd w:val="clear" w:color="auto" w:fill="FBFBF3"/>
        </w:rPr>
      </w:pPr>
      <w:r w:rsidRPr="00400453">
        <w:rPr>
          <w:rFonts w:ascii="Arial" w:eastAsia="Calibri" w:hAnsi="Arial" w:cs="Arial"/>
          <w:sz w:val="20"/>
          <w:szCs w:val="17"/>
          <w:shd w:val="clear" w:color="auto" w:fill="FBFBF3"/>
        </w:rPr>
        <w:t>Discente em Enfermagem. Faculdade CESM</w:t>
      </w:r>
      <w:r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AC do Sertão. </w:t>
      </w:r>
    </w:p>
    <w:p w:rsidR="00896EAB" w:rsidRDefault="00896EAB" w:rsidP="00896EAB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sz w:val="20"/>
          <w:szCs w:val="17"/>
          <w:shd w:val="clear" w:color="auto" w:fill="FBFBF3"/>
        </w:rPr>
      </w:pPr>
      <w:r w:rsidRPr="009A2E40">
        <w:rPr>
          <w:rFonts w:ascii="Arial" w:eastAsia="Calibri" w:hAnsi="Arial" w:cs="Arial"/>
          <w:sz w:val="20"/>
          <w:szCs w:val="17"/>
          <w:shd w:val="clear" w:color="auto" w:fill="FBFBF3"/>
        </w:rPr>
        <w:t>E-mail:</w:t>
      </w:r>
      <w:r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</w:t>
      </w:r>
      <w:r w:rsidRPr="00896EAB">
        <w:rPr>
          <w:rFonts w:ascii="Arial" w:eastAsia="Calibri" w:hAnsi="Arial" w:cs="Arial"/>
          <w:sz w:val="20"/>
          <w:szCs w:val="17"/>
          <w:shd w:val="clear" w:color="auto" w:fill="FBFBF3"/>
        </w:rPr>
        <w:t>gypereira06@gmail.com</w:t>
      </w:r>
    </w:p>
    <w:p w:rsidR="00896EAB" w:rsidRPr="00896EAB" w:rsidRDefault="00896EAB" w:rsidP="00F33CB4">
      <w:pPr>
        <w:pStyle w:val="Pargrafoda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E3D46">
        <w:rPr>
          <w:rFonts w:ascii="Arial" w:eastAsia="Calibri" w:hAnsi="Arial" w:cs="Arial"/>
          <w:sz w:val="20"/>
          <w:szCs w:val="17"/>
          <w:shd w:val="clear" w:color="auto" w:fill="FBFBF3"/>
        </w:rPr>
        <w:t>Docente da Faculdade CESMAC do Sertão.</w:t>
      </w:r>
    </w:p>
    <w:p w:rsidR="00896EAB" w:rsidRPr="00896EAB" w:rsidRDefault="00896EAB" w:rsidP="00896EAB">
      <w:pPr>
        <w:pStyle w:val="PargrafodaLista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96EAB">
        <w:rPr>
          <w:rFonts w:ascii="Arial" w:eastAsia="Calibri" w:hAnsi="Arial" w:cs="Arial"/>
          <w:sz w:val="20"/>
          <w:szCs w:val="17"/>
          <w:shd w:val="clear" w:color="auto" w:fill="FBFBF3"/>
        </w:rPr>
        <w:t>fisiobittencourt@hotmail.com</w:t>
      </w:r>
      <w:r w:rsidRPr="00EE3D46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</w:t>
      </w:r>
    </w:p>
    <w:p w:rsidR="0058474E" w:rsidRDefault="00F33CB4" w:rsidP="005847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INTRODUÇÃO: </w:t>
      </w:r>
      <w:r>
        <w:rPr>
          <w:rFonts w:ascii="Arial" w:hAnsi="Arial" w:cs="Arial"/>
          <w:sz w:val="20"/>
          <w:szCs w:val="20"/>
        </w:rPr>
        <w:t>A</w:t>
      </w:r>
      <w:r w:rsidR="00402EF9">
        <w:rPr>
          <w:rFonts w:ascii="Arial" w:hAnsi="Arial" w:cs="Arial"/>
          <w:sz w:val="20"/>
          <w:szCs w:val="20"/>
        </w:rPr>
        <w:t xml:space="preserve">s lesões cutâneas </w:t>
      </w:r>
      <w:r w:rsidR="00A917FD">
        <w:rPr>
          <w:rFonts w:ascii="Arial" w:hAnsi="Arial" w:cs="Arial"/>
          <w:sz w:val="20"/>
          <w:szCs w:val="20"/>
        </w:rPr>
        <w:t xml:space="preserve">crônicas </w:t>
      </w:r>
      <w:r w:rsidR="00402EF9">
        <w:rPr>
          <w:rFonts w:ascii="Arial" w:hAnsi="Arial" w:cs="Arial"/>
          <w:sz w:val="20"/>
          <w:szCs w:val="20"/>
        </w:rPr>
        <w:t>caracterizam um grave problema de saúde pública no mundo, representando uma alta incidência</w:t>
      </w:r>
      <w:r w:rsidR="00D92147">
        <w:rPr>
          <w:rFonts w:ascii="Arial" w:hAnsi="Arial" w:cs="Arial"/>
          <w:sz w:val="20"/>
          <w:szCs w:val="20"/>
        </w:rPr>
        <w:t xml:space="preserve"> na população</w:t>
      </w:r>
      <w:r w:rsidR="00A917FD">
        <w:rPr>
          <w:rFonts w:ascii="Arial" w:hAnsi="Arial" w:cs="Arial"/>
          <w:sz w:val="20"/>
          <w:szCs w:val="20"/>
        </w:rPr>
        <w:t>, principalmente em idosos</w:t>
      </w:r>
      <w:r w:rsidR="00D92147">
        <w:rPr>
          <w:rFonts w:ascii="Arial" w:hAnsi="Arial" w:cs="Arial"/>
          <w:sz w:val="20"/>
          <w:szCs w:val="20"/>
        </w:rPr>
        <w:t xml:space="preserve"> (GOULD </w:t>
      </w:r>
      <w:r w:rsidR="00D92147" w:rsidRPr="0058474E">
        <w:rPr>
          <w:rFonts w:ascii="Arial" w:hAnsi="Arial" w:cs="Arial"/>
          <w:sz w:val="20"/>
          <w:szCs w:val="20"/>
        </w:rPr>
        <w:t>et al.</w:t>
      </w:r>
      <w:r w:rsidR="00425488" w:rsidRPr="0058474E">
        <w:rPr>
          <w:rFonts w:ascii="Arial" w:hAnsi="Arial" w:cs="Arial"/>
          <w:sz w:val="20"/>
          <w:szCs w:val="20"/>
        </w:rPr>
        <w:t>,</w:t>
      </w:r>
      <w:r w:rsidR="00D92147">
        <w:rPr>
          <w:rFonts w:ascii="Arial" w:hAnsi="Arial" w:cs="Arial"/>
          <w:sz w:val="20"/>
          <w:szCs w:val="20"/>
        </w:rPr>
        <w:t xml:space="preserve"> 2015). </w:t>
      </w:r>
      <w:r w:rsidR="00A917FD">
        <w:rPr>
          <w:rFonts w:ascii="Arial" w:hAnsi="Arial" w:cs="Arial"/>
          <w:sz w:val="20"/>
          <w:szCs w:val="20"/>
        </w:rPr>
        <w:t>São conceituadas como lesões em que</w:t>
      </w:r>
      <w:r w:rsidR="00D92147">
        <w:rPr>
          <w:rFonts w:ascii="Arial" w:hAnsi="Arial" w:cs="Arial"/>
          <w:sz w:val="20"/>
          <w:szCs w:val="20"/>
        </w:rPr>
        <w:t xml:space="preserve"> a camada superficial da pele, a derme e a epiderme, são afetadas por uma</w:t>
      </w:r>
      <w:r w:rsidR="00A917FD">
        <w:rPr>
          <w:rFonts w:ascii="Arial" w:hAnsi="Arial" w:cs="Arial"/>
          <w:sz w:val="20"/>
          <w:szCs w:val="20"/>
        </w:rPr>
        <w:t xml:space="preserve"> descontinuidade. Diante deste problema, para a cicatrização </w:t>
      </w:r>
      <w:r w:rsidR="00425488">
        <w:rPr>
          <w:rFonts w:ascii="Arial" w:hAnsi="Arial" w:cs="Arial"/>
          <w:sz w:val="20"/>
          <w:szCs w:val="20"/>
        </w:rPr>
        <w:t>foi utilizado como</w:t>
      </w:r>
      <w:r w:rsidR="00A917FD">
        <w:rPr>
          <w:rFonts w:ascii="Arial" w:hAnsi="Arial" w:cs="Arial"/>
          <w:sz w:val="20"/>
          <w:szCs w:val="20"/>
        </w:rPr>
        <w:t xml:space="preserve"> tratamento dessas</w:t>
      </w:r>
      <w:r w:rsidR="00B50077">
        <w:rPr>
          <w:rFonts w:ascii="Arial" w:hAnsi="Arial" w:cs="Arial"/>
          <w:sz w:val="20"/>
          <w:szCs w:val="20"/>
        </w:rPr>
        <w:t xml:space="preserve"> úlceras a aplicação de células-</w:t>
      </w:r>
      <w:r w:rsidR="00A917FD">
        <w:rPr>
          <w:rFonts w:ascii="Arial" w:hAnsi="Arial" w:cs="Arial"/>
          <w:sz w:val="20"/>
          <w:szCs w:val="20"/>
        </w:rPr>
        <w:t>troncos</w:t>
      </w:r>
      <w:r w:rsidR="00B500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5389">
        <w:rPr>
          <w:rFonts w:ascii="Arial" w:hAnsi="Arial" w:cs="Arial"/>
          <w:sz w:val="20"/>
          <w:szCs w:val="20"/>
        </w:rPr>
        <w:t>mesenquimal</w:t>
      </w:r>
      <w:proofErr w:type="spellEnd"/>
      <w:r w:rsidR="00F05389">
        <w:rPr>
          <w:rFonts w:ascii="Arial" w:hAnsi="Arial" w:cs="Arial"/>
          <w:sz w:val="20"/>
          <w:szCs w:val="20"/>
        </w:rPr>
        <w:t xml:space="preserve"> (CTM</w:t>
      </w:r>
      <w:r w:rsidR="00B50077">
        <w:rPr>
          <w:rFonts w:ascii="Arial" w:hAnsi="Arial" w:cs="Arial"/>
          <w:sz w:val="20"/>
          <w:szCs w:val="20"/>
        </w:rPr>
        <w:t>)</w:t>
      </w:r>
      <w:r w:rsidR="00A917FD">
        <w:rPr>
          <w:rFonts w:ascii="Arial" w:hAnsi="Arial" w:cs="Arial"/>
          <w:sz w:val="20"/>
          <w:szCs w:val="20"/>
        </w:rPr>
        <w:t>, uma</w:t>
      </w:r>
      <w:r w:rsidR="00425488">
        <w:rPr>
          <w:rFonts w:ascii="Arial" w:hAnsi="Arial" w:cs="Arial"/>
          <w:sz w:val="20"/>
          <w:szCs w:val="20"/>
        </w:rPr>
        <w:t xml:space="preserve"> terapia inovadora e vantajosa</w:t>
      </w:r>
      <w:r w:rsidR="00A917FD">
        <w:rPr>
          <w:rFonts w:ascii="Arial" w:hAnsi="Arial" w:cs="Arial"/>
          <w:sz w:val="20"/>
          <w:szCs w:val="20"/>
        </w:rPr>
        <w:t xml:space="preserve"> para uma regeneração tecidual (</w:t>
      </w:r>
      <w:r w:rsidR="00425488">
        <w:rPr>
          <w:rFonts w:ascii="Arial" w:hAnsi="Arial" w:cs="Arial"/>
          <w:sz w:val="20"/>
          <w:szCs w:val="20"/>
        </w:rPr>
        <w:t xml:space="preserve">STESSUK, 2016). </w:t>
      </w:r>
      <w:r w:rsidR="00425488">
        <w:rPr>
          <w:rFonts w:ascii="Arial" w:hAnsi="Arial" w:cs="Arial"/>
          <w:b/>
          <w:sz w:val="20"/>
          <w:szCs w:val="20"/>
        </w:rPr>
        <w:t xml:space="preserve">OBJETIVOS: </w:t>
      </w:r>
      <w:r w:rsidR="00425488">
        <w:rPr>
          <w:rFonts w:ascii="Arial" w:hAnsi="Arial" w:cs="Arial"/>
          <w:sz w:val="20"/>
          <w:szCs w:val="20"/>
        </w:rPr>
        <w:t xml:space="preserve">Descrever a eficácia do tratamento de </w:t>
      </w:r>
      <w:r w:rsidR="00425488" w:rsidRPr="00F33CB4">
        <w:rPr>
          <w:rFonts w:ascii="Arial" w:hAnsi="Arial" w:cs="Arial"/>
          <w:sz w:val="20"/>
          <w:szCs w:val="20"/>
        </w:rPr>
        <w:t>úlceras cutâneas crônicas</w:t>
      </w:r>
      <w:r w:rsidR="00A40671">
        <w:rPr>
          <w:rFonts w:ascii="Arial" w:hAnsi="Arial" w:cs="Arial"/>
          <w:sz w:val="20"/>
          <w:szCs w:val="20"/>
        </w:rPr>
        <w:t xml:space="preserve"> com a utilização de células-</w:t>
      </w:r>
      <w:r w:rsidR="00425488">
        <w:rPr>
          <w:rFonts w:ascii="Arial" w:hAnsi="Arial" w:cs="Arial"/>
          <w:sz w:val="20"/>
          <w:szCs w:val="20"/>
        </w:rPr>
        <w:t>troncos</w:t>
      </w:r>
      <w:r w:rsidR="00A406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671">
        <w:rPr>
          <w:rFonts w:ascii="Arial" w:hAnsi="Arial" w:cs="Arial"/>
          <w:sz w:val="20"/>
          <w:szCs w:val="20"/>
        </w:rPr>
        <w:t>mesenquimal</w:t>
      </w:r>
      <w:proofErr w:type="spellEnd"/>
      <w:r w:rsidR="00425488">
        <w:rPr>
          <w:rFonts w:ascii="Arial" w:hAnsi="Arial" w:cs="Arial"/>
          <w:sz w:val="20"/>
          <w:szCs w:val="20"/>
        </w:rPr>
        <w:t xml:space="preserve">. </w:t>
      </w:r>
      <w:r w:rsidR="00425488">
        <w:rPr>
          <w:rFonts w:ascii="Arial" w:hAnsi="Arial" w:cs="Arial"/>
          <w:b/>
          <w:sz w:val="20"/>
          <w:szCs w:val="20"/>
        </w:rPr>
        <w:t>METODOLOGIA:</w:t>
      </w:r>
      <w:r w:rsidR="00425488">
        <w:rPr>
          <w:rFonts w:ascii="Arial" w:hAnsi="Arial" w:cs="Arial"/>
          <w:sz w:val="20"/>
          <w:szCs w:val="20"/>
        </w:rPr>
        <w:t xml:space="preserve"> </w:t>
      </w:r>
      <w:r w:rsidR="00425488" w:rsidRPr="00425488">
        <w:rPr>
          <w:rFonts w:ascii="Arial" w:hAnsi="Arial" w:cs="Arial"/>
          <w:sz w:val="20"/>
          <w:szCs w:val="20"/>
        </w:rPr>
        <w:t>Trata-se de uma revisão de literatura</w:t>
      </w:r>
      <w:r w:rsidR="00F85737">
        <w:rPr>
          <w:rFonts w:ascii="Arial" w:hAnsi="Arial" w:cs="Arial"/>
          <w:sz w:val="20"/>
          <w:szCs w:val="20"/>
        </w:rPr>
        <w:t xml:space="preserve">. </w:t>
      </w:r>
      <w:r w:rsidR="00425488" w:rsidRPr="00425488">
        <w:rPr>
          <w:rFonts w:ascii="Arial" w:hAnsi="Arial" w:cs="Arial"/>
          <w:sz w:val="20"/>
          <w:szCs w:val="20"/>
        </w:rPr>
        <w:t xml:space="preserve">Foram incluídos artigos </w:t>
      </w:r>
      <w:r w:rsidR="00F85737">
        <w:rPr>
          <w:rFonts w:ascii="Arial" w:hAnsi="Arial" w:cs="Arial"/>
          <w:sz w:val="20"/>
          <w:szCs w:val="20"/>
        </w:rPr>
        <w:t>publicados durante 2015 até 2016. Foi feito uma</w:t>
      </w:r>
      <w:r w:rsidR="00F85737" w:rsidRPr="00F85737">
        <w:rPr>
          <w:rFonts w:ascii="Arial" w:hAnsi="Arial" w:cs="Arial"/>
          <w:sz w:val="20"/>
          <w:szCs w:val="20"/>
        </w:rPr>
        <w:t xml:space="preserve"> busca detalhada nos seguintes bancos de dados eletrônicos: </w:t>
      </w:r>
      <w:proofErr w:type="spellStart"/>
      <w:r w:rsidR="00F85737" w:rsidRPr="00F85737">
        <w:rPr>
          <w:rFonts w:ascii="Arial" w:hAnsi="Arial" w:cs="Arial"/>
          <w:sz w:val="20"/>
          <w:szCs w:val="20"/>
        </w:rPr>
        <w:t>Scielo</w:t>
      </w:r>
      <w:proofErr w:type="spellEnd"/>
      <w:r w:rsidR="00F85737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F85737">
        <w:rPr>
          <w:rFonts w:ascii="Arial" w:hAnsi="Arial" w:cs="Arial"/>
          <w:sz w:val="20"/>
          <w:szCs w:val="20"/>
        </w:rPr>
        <w:t>PubMed</w:t>
      </w:r>
      <w:proofErr w:type="spellEnd"/>
      <w:r w:rsidR="00F85737" w:rsidRPr="00F85737">
        <w:rPr>
          <w:rFonts w:ascii="Arial" w:hAnsi="Arial" w:cs="Arial"/>
          <w:sz w:val="20"/>
          <w:szCs w:val="20"/>
        </w:rPr>
        <w:t>.</w:t>
      </w:r>
      <w:r w:rsidR="00F85737">
        <w:rPr>
          <w:rFonts w:ascii="Arial" w:hAnsi="Arial" w:cs="Arial"/>
          <w:sz w:val="20"/>
          <w:szCs w:val="20"/>
        </w:rPr>
        <w:t xml:space="preserve"> </w:t>
      </w:r>
      <w:r w:rsidR="00F85737">
        <w:rPr>
          <w:rFonts w:ascii="Arial" w:hAnsi="Arial" w:cs="Arial"/>
          <w:b/>
          <w:sz w:val="20"/>
          <w:szCs w:val="20"/>
        </w:rPr>
        <w:t xml:space="preserve">RESULTADOS: </w:t>
      </w:r>
      <w:r w:rsidR="00C42DDE">
        <w:rPr>
          <w:rFonts w:ascii="Arial" w:hAnsi="Arial" w:cs="Arial"/>
          <w:sz w:val="20"/>
          <w:szCs w:val="20"/>
        </w:rPr>
        <w:t xml:space="preserve">As CTM tem uma atuação fenotípico de </w:t>
      </w:r>
      <w:proofErr w:type="spellStart"/>
      <w:r w:rsidR="00C42DDE">
        <w:rPr>
          <w:rFonts w:ascii="Arial" w:hAnsi="Arial" w:cs="Arial"/>
          <w:sz w:val="20"/>
          <w:szCs w:val="20"/>
        </w:rPr>
        <w:t>queratinocitos</w:t>
      </w:r>
      <w:proofErr w:type="spellEnd"/>
      <w:r w:rsidR="00C42DDE">
        <w:rPr>
          <w:rFonts w:ascii="Arial" w:hAnsi="Arial" w:cs="Arial"/>
          <w:sz w:val="20"/>
          <w:szCs w:val="20"/>
        </w:rPr>
        <w:t xml:space="preserve">, onde estimulam a cicatrização dessas ulceras, a produção de colágeno, a formação de novos vasos e também fazem a estimulação da proliferação celular. Por via direta, algumas infecções nessas lesões, podem ser </w:t>
      </w:r>
      <w:bookmarkStart w:id="0" w:name="_GoBack"/>
      <w:bookmarkEnd w:id="0"/>
      <w:r w:rsidR="00C42DDE">
        <w:rPr>
          <w:rFonts w:ascii="Arial" w:hAnsi="Arial" w:cs="Arial"/>
          <w:sz w:val="20"/>
          <w:szCs w:val="20"/>
        </w:rPr>
        <w:t>tratadas com as CTM, tendo também fatores que previnam o surgimento de cicatrizes, devido sua ação com as células</w:t>
      </w:r>
      <w:r w:rsidR="009A17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797">
        <w:rPr>
          <w:rFonts w:ascii="Arial" w:hAnsi="Arial" w:cs="Arial"/>
          <w:sz w:val="20"/>
          <w:szCs w:val="20"/>
        </w:rPr>
        <w:t>dendríticas</w:t>
      </w:r>
      <w:proofErr w:type="spellEnd"/>
      <w:r w:rsidR="009A1797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9A1797">
        <w:rPr>
          <w:rFonts w:ascii="Arial" w:hAnsi="Arial" w:cs="Arial"/>
          <w:sz w:val="20"/>
          <w:szCs w:val="20"/>
        </w:rPr>
        <w:t>fibró</w:t>
      </w:r>
      <w:r w:rsidR="00C42DDE">
        <w:rPr>
          <w:rFonts w:ascii="Arial" w:hAnsi="Arial" w:cs="Arial"/>
          <w:sz w:val="20"/>
          <w:szCs w:val="20"/>
        </w:rPr>
        <w:t>citos</w:t>
      </w:r>
      <w:proofErr w:type="spellEnd"/>
      <w:r w:rsidR="00C42DDE">
        <w:rPr>
          <w:rFonts w:ascii="Arial" w:hAnsi="Arial" w:cs="Arial"/>
          <w:sz w:val="20"/>
          <w:szCs w:val="20"/>
        </w:rPr>
        <w:t xml:space="preserve"> (STESSUK, 2016</w:t>
      </w:r>
      <w:r w:rsidR="009A1797">
        <w:rPr>
          <w:rFonts w:ascii="Arial" w:hAnsi="Arial" w:cs="Arial"/>
          <w:sz w:val="20"/>
          <w:szCs w:val="20"/>
        </w:rPr>
        <w:t>).</w:t>
      </w:r>
      <w:r w:rsidR="00B50077">
        <w:rPr>
          <w:rFonts w:ascii="Arial" w:hAnsi="Arial" w:cs="Arial"/>
          <w:sz w:val="20"/>
          <w:szCs w:val="20"/>
        </w:rPr>
        <w:t xml:space="preserve"> </w:t>
      </w:r>
      <w:r w:rsidR="00B50077">
        <w:rPr>
          <w:rFonts w:ascii="Arial" w:hAnsi="Arial" w:cs="Arial"/>
          <w:b/>
          <w:sz w:val="20"/>
          <w:szCs w:val="20"/>
        </w:rPr>
        <w:t>DISCUSSÃO:</w:t>
      </w:r>
      <w:r w:rsidR="00C42DDE" w:rsidRPr="00C42DDE">
        <w:rPr>
          <w:rFonts w:ascii="Arial" w:hAnsi="Arial" w:cs="Arial"/>
          <w:sz w:val="20"/>
          <w:szCs w:val="20"/>
        </w:rPr>
        <w:t xml:space="preserve"> </w:t>
      </w:r>
      <w:r w:rsidR="00C42DDE">
        <w:rPr>
          <w:rFonts w:ascii="Arial" w:hAnsi="Arial" w:cs="Arial"/>
          <w:sz w:val="20"/>
          <w:szCs w:val="20"/>
        </w:rPr>
        <w:t>A medula óssea é a melhor</w:t>
      </w:r>
      <w:r w:rsidR="009A1797">
        <w:rPr>
          <w:rFonts w:ascii="Arial" w:hAnsi="Arial" w:cs="Arial"/>
          <w:sz w:val="20"/>
          <w:szCs w:val="20"/>
        </w:rPr>
        <w:t xml:space="preserve"> fonte para estudar as CTM, </w:t>
      </w:r>
      <w:r w:rsidR="00C42DDE">
        <w:rPr>
          <w:rFonts w:ascii="Arial" w:hAnsi="Arial" w:cs="Arial"/>
          <w:sz w:val="20"/>
          <w:szCs w:val="20"/>
        </w:rPr>
        <w:t>nos últimos anos, essas pesquisas tiveram como objetivos a aplicação no tratamento de diversas patologias, entre elas, as ulcera cutâneas crônicas, devido os seus fatores intrínsecos, com influência fisiológicas e patológicas, com positivos resultados para regeneração tecidual</w:t>
      </w:r>
      <w:r w:rsidR="009A1797">
        <w:rPr>
          <w:rFonts w:ascii="Arial" w:hAnsi="Arial" w:cs="Arial"/>
          <w:sz w:val="20"/>
          <w:szCs w:val="20"/>
        </w:rPr>
        <w:t xml:space="preserve">, </w:t>
      </w:r>
      <w:r w:rsidR="0058474E">
        <w:rPr>
          <w:rFonts w:ascii="Arial" w:hAnsi="Arial" w:cs="Arial"/>
          <w:sz w:val="20"/>
          <w:szCs w:val="20"/>
        </w:rPr>
        <w:t>além de prevenir a cicatriz</w:t>
      </w:r>
      <w:r w:rsidR="009A1797">
        <w:rPr>
          <w:rFonts w:ascii="Arial" w:hAnsi="Arial" w:cs="Arial"/>
          <w:sz w:val="20"/>
          <w:szCs w:val="20"/>
        </w:rPr>
        <w:t xml:space="preserve"> após fechamento da lesão</w:t>
      </w:r>
      <w:r w:rsidR="00C42DDE">
        <w:rPr>
          <w:rFonts w:ascii="Arial" w:hAnsi="Arial" w:cs="Arial"/>
          <w:sz w:val="20"/>
          <w:szCs w:val="20"/>
        </w:rPr>
        <w:t xml:space="preserve"> (AMATO et al., 2015 apud HASSAN, GREISER e WANG, 2014)</w:t>
      </w:r>
      <w:r w:rsidR="009704EB">
        <w:rPr>
          <w:rFonts w:ascii="Arial" w:hAnsi="Arial" w:cs="Arial"/>
          <w:sz w:val="20"/>
          <w:szCs w:val="20"/>
        </w:rPr>
        <w:t xml:space="preserve">. </w:t>
      </w:r>
      <w:r w:rsidR="00F85737">
        <w:rPr>
          <w:rFonts w:ascii="Arial" w:hAnsi="Arial" w:cs="Arial"/>
          <w:b/>
          <w:sz w:val="20"/>
          <w:szCs w:val="20"/>
        </w:rPr>
        <w:t>CONCLUSÃO:</w:t>
      </w:r>
      <w:r w:rsidR="009A1797">
        <w:rPr>
          <w:rFonts w:ascii="Arial" w:hAnsi="Arial" w:cs="Arial"/>
          <w:b/>
          <w:sz w:val="20"/>
          <w:szCs w:val="20"/>
        </w:rPr>
        <w:t xml:space="preserve"> </w:t>
      </w:r>
      <w:r w:rsidR="009A1797">
        <w:rPr>
          <w:rFonts w:ascii="Arial" w:hAnsi="Arial" w:cs="Arial"/>
          <w:sz w:val="20"/>
          <w:szCs w:val="20"/>
        </w:rPr>
        <w:t xml:space="preserve">Dessa forma, as aplicação de células troncos </w:t>
      </w:r>
      <w:proofErr w:type="spellStart"/>
      <w:r w:rsidR="009A1797">
        <w:rPr>
          <w:rFonts w:ascii="Arial" w:hAnsi="Arial" w:cs="Arial"/>
          <w:sz w:val="20"/>
          <w:szCs w:val="20"/>
        </w:rPr>
        <w:t>mesenquimal</w:t>
      </w:r>
      <w:proofErr w:type="spellEnd"/>
      <w:r w:rsidR="009A1797">
        <w:rPr>
          <w:rFonts w:ascii="Arial" w:hAnsi="Arial" w:cs="Arial"/>
          <w:sz w:val="20"/>
          <w:szCs w:val="20"/>
        </w:rPr>
        <w:t>, possui diversos fatores positivos que estimulam uma boa regeneração tecidual, sendo uma ótima técnica e inovadora para ser aplicada ao tratamento desses pacientes</w:t>
      </w:r>
      <w:r w:rsidR="0058474E">
        <w:rPr>
          <w:rFonts w:ascii="Arial" w:hAnsi="Arial" w:cs="Arial"/>
          <w:sz w:val="20"/>
          <w:szCs w:val="20"/>
        </w:rPr>
        <w:t xml:space="preserve"> portadores de </w:t>
      </w:r>
      <w:r w:rsidR="0058474E" w:rsidRPr="00F33CB4">
        <w:rPr>
          <w:rFonts w:ascii="Arial" w:hAnsi="Arial" w:cs="Arial"/>
          <w:sz w:val="20"/>
          <w:szCs w:val="20"/>
        </w:rPr>
        <w:t>úlceras cutâneas crônicas</w:t>
      </w:r>
      <w:r w:rsidR="0058474E">
        <w:rPr>
          <w:rFonts w:ascii="Arial" w:hAnsi="Arial" w:cs="Arial"/>
          <w:sz w:val="20"/>
          <w:szCs w:val="20"/>
        </w:rPr>
        <w:t>.</w:t>
      </w:r>
    </w:p>
    <w:p w:rsidR="00F33CB4" w:rsidRDefault="00F33CB4" w:rsidP="005847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DECS: </w:t>
      </w:r>
      <w:r>
        <w:rPr>
          <w:rFonts w:ascii="Arial" w:hAnsi="Arial" w:cs="Arial"/>
          <w:sz w:val="20"/>
          <w:szCs w:val="20"/>
        </w:rPr>
        <w:t>Enfermagem; células troncos</w:t>
      </w:r>
      <w:r w:rsidR="00515465">
        <w:rPr>
          <w:rFonts w:ascii="Arial" w:hAnsi="Arial" w:cs="Arial"/>
          <w:sz w:val="20"/>
          <w:szCs w:val="20"/>
        </w:rPr>
        <w:t>; Úlcera cutâneas.</w:t>
      </w:r>
    </w:p>
    <w:p w:rsidR="00425488" w:rsidRDefault="00425488" w:rsidP="0042548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Referências</w:t>
      </w:r>
    </w:p>
    <w:p w:rsidR="004C493F" w:rsidRPr="004C493F" w:rsidRDefault="004C493F" w:rsidP="00101804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  <w:r w:rsidRPr="009704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AMATO, B. et al. </w:t>
      </w:r>
      <w:r w:rsidRPr="00101804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The role of adult stem cells derived from tis</w:t>
      </w:r>
      <w:r w:rsidRPr="004C493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sues in chronic leg ulcers: a systematic review focused on tissue regeneration medicine</w:t>
      </w:r>
      <w:r w:rsidRPr="00A4067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.</w:t>
      </w:r>
      <w:r w:rsidRPr="00A40671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A40671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n-US"/>
        </w:rPr>
        <w:t>Internacional</w:t>
      </w:r>
      <w:proofErr w:type="spellEnd"/>
      <w:r w:rsidRPr="00A40671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n-US"/>
        </w:rPr>
        <w:t xml:space="preserve"> Wound Journal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, 2015. In press.</w:t>
      </w:r>
    </w:p>
    <w:p w:rsidR="00F85737" w:rsidRPr="00B50077" w:rsidRDefault="00F85737" w:rsidP="00101804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C493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GOULD, L. et al.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C</w:t>
      </w:r>
      <w:r w:rsidRPr="00F8573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hronic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wound repair</w:t>
      </w:r>
      <w:r w:rsidRPr="00F8573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and scarring in the elderly: current state and future research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Pr="009704E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Wound</w:t>
      </w:r>
      <w:proofErr w:type="spellEnd"/>
      <w:r w:rsidRPr="009704E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704E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repair</w:t>
      </w:r>
      <w:proofErr w:type="spellEnd"/>
      <w:r w:rsidRPr="009704E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704E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Pr="009704E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704E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regeneration</w:t>
      </w:r>
      <w:proofErr w:type="spellEnd"/>
      <w:r w:rsidRPr="009704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v.23, n. </w:t>
      </w:r>
      <w:r w:rsidRPr="00B500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1, p. 1-13, 2015.</w:t>
      </w:r>
    </w:p>
    <w:p w:rsidR="00F85737" w:rsidRPr="00F85737" w:rsidRDefault="00425488" w:rsidP="00101804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500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STESSUK, Talita. </w:t>
      </w:r>
      <w:r w:rsidRPr="0042548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Terapia celular em úlceras crônicas com implante de células tronco </w:t>
      </w:r>
      <w:proofErr w:type="spellStart"/>
      <w:r w:rsidRPr="0042548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mesenquimais</w:t>
      </w:r>
      <w:proofErr w:type="spellEnd"/>
      <w:r w:rsidRPr="0042548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associadas a plasma rico em plaquetas</w:t>
      </w:r>
      <w:r w:rsidRPr="0042548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2016. Tese de Doutorado. Universidade de São Paulo.</w:t>
      </w:r>
    </w:p>
    <w:sectPr w:rsidR="00F85737" w:rsidRPr="00F85737" w:rsidSect="00402EF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E675D"/>
    <w:multiLevelType w:val="hybridMultilevel"/>
    <w:tmpl w:val="73BEB00A"/>
    <w:lvl w:ilvl="0" w:tplc="C9147FC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B4"/>
    <w:rsid w:val="00101804"/>
    <w:rsid w:val="00402EF9"/>
    <w:rsid w:val="00425488"/>
    <w:rsid w:val="004C493F"/>
    <w:rsid w:val="00515465"/>
    <w:rsid w:val="0058474E"/>
    <w:rsid w:val="00896EAB"/>
    <w:rsid w:val="009704EB"/>
    <w:rsid w:val="009A1797"/>
    <w:rsid w:val="00A028C2"/>
    <w:rsid w:val="00A40671"/>
    <w:rsid w:val="00A917FD"/>
    <w:rsid w:val="00B50077"/>
    <w:rsid w:val="00B6490F"/>
    <w:rsid w:val="00BC694C"/>
    <w:rsid w:val="00C42DDE"/>
    <w:rsid w:val="00D92147"/>
    <w:rsid w:val="00F05389"/>
    <w:rsid w:val="00F33CB4"/>
    <w:rsid w:val="00F8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39A46-CCDF-411D-8777-7F184A7C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</dc:creator>
  <cp:keywords/>
  <dc:description/>
  <cp:lastModifiedBy>Emilly</cp:lastModifiedBy>
  <cp:revision>12</cp:revision>
  <dcterms:created xsi:type="dcterms:W3CDTF">2019-04-24T23:55:00Z</dcterms:created>
  <dcterms:modified xsi:type="dcterms:W3CDTF">2019-04-26T18:59:00Z</dcterms:modified>
</cp:coreProperties>
</file>