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DIVULGAÇÃO CIENTÍFICA EM TEMPOS DE CRISE: A INFLUÊNCIA DAS </w:t>
      </w:r>
      <w:r w:rsidDel="00000000" w:rsidR="00000000" w:rsidRPr="00000000">
        <w:rPr>
          <w:i w:val="1"/>
          <w:sz w:val="28"/>
          <w:szCs w:val="28"/>
          <w:rtl w:val="0"/>
        </w:rPr>
        <w:t xml:space="preserve">FAKE NEWS</w:t>
      </w:r>
      <w:r w:rsidDel="00000000" w:rsidR="00000000" w:rsidRPr="00000000">
        <w:rPr>
          <w:sz w:val="28"/>
          <w:szCs w:val="28"/>
          <w:rtl w:val="0"/>
        </w:rPr>
        <w:t xml:space="preserve"> NA HESITAÇÃO À VACINAÇÃO DA COVID-19 NO BRASIL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Mariana Braz da Silva, Graduada, UFF, marianabraz@id.uff.br</w:t>
      </w:r>
    </w:p>
    <w:p w:rsidR="00000000" w:rsidDel="00000000" w:rsidP="00000000" w:rsidRDefault="00000000" w:rsidRPr="00000000" w14:paraId="00000004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Marianna Cardoso de Araujo Souza,, Mestre, UFF, marianna.souza.contato@gmail.com</w:t>
      </w:r>
    </w:p>
    <w:p w:rsidR="00000000" w:rsidDel="00000000" w:rsidP="00000000" w:rsidRDefault="00000000" w:rsidRPr="00000000" w14:paraId="00000005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Paula da Silva Kujbida, Doutora, UFF, paulak@id.uff.br</w:t>
      </w:r>
    </w:p>
    <w:p w:rsidR="00000000" w:rsidDel="00000000" w:rsidP="00000000" w:rsidRDefault="00000000" w:rsidRPr="00000000" w14:paraId="00000006">
      <w:pPr>
        <w:widowControl w:val="1"/>
        <w:jc w:val="both"/>
        <w:rPr>
          <w:color w:val="c0392b"/>
        </w:rPr>
      </w:pPr>
      <w:r w:rsidDel="00000000" w:rsidR="00000000" w:rsidRPr="00000000">
        <w:rPr>
          <w:rtl w:val="0"/>
        </w:rPr>
        <w:t xml:space="preserve">Monique Araújo de Brito, Doutora, UFF, moniquebrito@id.uff.br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Desinformação. Fake news. Hesitação vacinal.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A">
      <w:pPr>
        <w:widowControl w:val="1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 pandemia da COVID-19, causada pelo Coronavírus SARS-CoV-2, foi um dos maiores desafios sanitários enfrentados pela humanidade no século XXI (Monika </w:t>
      </w:r>
      <w:r w:rsidDel="00000000" w:rsidR="00000000" w:rsidRPr="00000000">
        <w:rPr>
          <w:i w:val="1"/>
          <w:rtl w:val="0"/>
        </w:rPr>
        <w:t xml:space="preserve">et al</w:t>
      </w:r>
      <w:r w:rsidDel="00000000" w:rsidR="00000000" w:rsidRPr="00000000">
        <w:rPr>
          <w:rtl w:val="0"/>
        </w:rPr>
        <w:t xml:space="preserve">., 2025). Em poucos meses, a disseminação global do vírus levou a Organização Mundial da Saúde (OMS) a declarar a pandemia da COVID-19 à época com registros em 114 países e cerca de 4,2 mil mortes confirmadas (OPAS, 2020). Diante de uma realidade como esta é essencial o uso de estratégias eficazes para conter o avanço da doença, com destaque para a vacinação em massa. Apesar dos benefícios comprovados das vacinas, observa-se o crescimento da hesitação vacinal, frequentemente impulsionada pela desinformação, que representa um obstáculo significativo para o alcance das metas de cobertura vacinal (Lessa; Schramm, 2015). A defesa da educação científica como resposta estrutural à desinformação conecta diretamente com os propósitos da divulgação científica: tornar o conhecimento acessível, confiável e socialmente relevante. O combate às fake news não é pontual, mas exige formação continuada, o que reafirma o papel estratégico da divulgação na construção de uma sociedade mais crítica.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0C">
      <w:pPr>
        <w:widowControl w:val="1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Realizou-se uma revisão integrativa da literatura com a questão norteadora “Quais são os conhecimentos científicos sobre a influência das fake news na hesitação à vacinação contra a COVID-19 no Brasil?” Os descritores foram selecionados utilizando os Descritores em Ciências da Saúde (DeCS) e foram </w:t>
      </w:r>
      <w:r w:rsidDel="00000000" w:rsidR="00000000" w:rsidRPr="00000000">
        <w:rPr>
          <w:i w:val="1"/>
          <w:rtl w:val="0"/>
        </w:rPr>
        <w:t xml:space="preserve">Desinformação, COVID-19, Pandemia covid-19, Cobertura vacinal, Vacinação e Infodemia</w:t>
      </w:r>
      <w:r w:rsidDel="00000000" w:rsidR="00000000" w:rsidRPr="00000000">
        <w:rPr>
          <w:rtl w:val="0"/>
        </w:rPr>
        <w:t xml:space="preserve">. As bases de dados utilizadas foram PubMed, Lilacs (Biblioteca Virtual de Saúde) e SciELO. As pesquisas foram realizadas entre março e abril de 2025. A seleção dos artigos seguiu artigos publicados em português, entre 2020 e 2025, que apresentaram o texto completo disponível gratuitamente e que abordaram a relação das fake news com a hesitação à vacinação de COVID 19 no Brasil. 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0E">
      <w:pPr>
        <w:widowControl w:val="1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Foram identificados 2937 artigos (1650 na PubMed, 294 na SciElo e 993 na LILACS) dos quais 15 atenderam aos critérios de inclusão. Durante a pandemia de COVID-19, a circulação de informações falsas afetou diretamente a percepção da população sobre a doença, vacinas e tratamentos. Estudos revelaram que as redes sociais tiveram destaque como meio de disseminação de </w:t>
      </w:r>
      <w:r w:rsidDel="00000000" w:rsidR="00000000" w:rsidRPr="00000000">
        <w:rPr>
          <w:i w:val="1"/>
          <w:rtl w:val="0"/>
        </w:rPr>
        <w:t xml:space="preserve">fake</w:t>
      </w:r>
      <w:r w:rsidDel="00000000" w:rsidR="00000000" w:rsidRPr="00000000">
        <w:rPr>
          <w:i w:val="1"/>
          <w:rtl w:val="0"/>
        </w:rPr>
        <w:t xml:space="preserve"> news</w:t>
      </w:r>
      <w:r w:rsidDel="00000000" w:rsidR="00000000" w:rsidRPr="00000000">
        <w:rPr>
          <w:rtl w:val="0"/>
        </w:rPr>
        <w:t xml:space="preserve">. O Whatsapp foi citado em 20% dos estudos, o Facebook e o Instagram em 15% dos estudos e o Twitter em 6%, essas </w:t>
      </w:r>
      <w:r w:rsidDel="00000000" w:rsidR="00000000" w:rsidRPr="00000000">
        <w:rPr>
          <w:i w:val="1"/>
          <w:rtl w:val="0"/>
        </w:rPr>
        <w:t xml:space="preserve">fake news</w:t>
      </w:r>
      <w:r w:rsidDel="00000000" w:rsidR="00000000" w:rsidRPr="00000000">
        <w:rPr>
          <w:rtl w:val="0"/>
        </w:rPr>
        <w:t xml:space="preserve"> tinham estratégias visuais e linguísticas apelativas e foram frequentemente atribuídas a fontes confiáveis para parecerem verídicas. Pesquisas apontaram que idosos que se informavam por redes sociais/familiares/amigos se mostraram mais propensos à hesitação vacinal. Enfermeiros identificaram que usuários replicavam desinformações, o que afetou a adesão às vacinas. Por fim, os discursos governamentais contrários às medidas preventivas agravaram o cenário de desconfiança. Diante do cenário analisado, entende-se que a hesitação vacinal no Brasil, durante a pandemia da COVID-19, foi moldada pela ação da desinformação. A desinformação vem se consolidando como um desafio estrutural à saúde pública, com capacidade de comprometer décadas de conquistas em imunização e prevenção de doenças. O enfrentamento desse fenômeno exige não apenas a checagem dos fatos, mas também o fortalecimento da educação científica e o aprofundamento do estudo deste tema para guiar e fortalecer as políticas públicas de enfrentamento a este mal. Sendo assim, a divulgação científica é uma ferramenta fundamental para a reconstrução da confiança entre Estado, ciência e sociedade, atuando não apenas como forma de transmissão de conhecimento, mas também como mediação de diálogo.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10">
      <w:pPr>
        <w:widowControl w:val="1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Os achados do trabalho reforçam a compreensão de que a divulgação científica é um instrumento fundamental de cidadania e de promoção da saúde pública. Evidencia-se que o enfrentamento à desinformação demanda ações educativas e comunicacionais fundamentadas na ciência, capazes de promover o acesso a informações claras, críticas e confiáveis. O trabalho traz luz ao fato de que comunicar ciência é tão essencial quanto produzi-la. Entendemos que informar com base em ciência significa contribuir para a formação de uma consciência crítica na sociedade, especialmente em contextos de crise. Ao apontar a influência da desinformação na hesitação vacinal, o trabalho ressalta o papel estratégico da divulgação científica como uma barreira contra narrativas enganosas e como ferramenta de fortalecimento social.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012">
      <w:pPr>
        <w:widowControl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Monika </w:t>
      </w:r>
      <w:r w:rsidDel="00000000" w:rsidR="00000000" w:rsidRPr="00000000">
        <w:rPr>
          <w:i w:val="1"/>
          <w:highlight w:val="white"/>
          <w:rtl w:val="0"/>
        </w:rPr>
        <w:t xml:space="preserve">et al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b w:val="1"/>
          <w:highlight w:val="white"/>
          <w:rtl w:val="0"/>
        </w:rPr>
        <w:t xml:space="preserve">Key insights into recent advances and challenges in COVID-19 management</w:t>
      </w:r>
      <w:r w:rsidDel="00000000" w:rsidR="00000000" w:rsidRPr="00000000">
        <w:rPr>
          <w:highlight w:val="white"/>
          <w:rtl w:val="0"/>
        </w:rPr>
        <w:t xml:space="preserve">, Discover Public Health, v. 22, n. 1, p. 15, 2025.</w:t>
      </w:r>
    </w:p>
    <w:p w:rsidR="00000000" w:rsidDel="00000000" w:rsidP="00000000" w:rsidRDefault="00000000" w:rsidRPr="00000000" w14:paraId="00000013">
      <w:pPr>
        <w:widowControl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ORGANIZAÇÃO PAN-AMERICANA DE SAÚDE (OPAS).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OMS</w:t>
      </w:r>
      <w:r w:rsidDel="00000000" w:rsidR="00000000" w:rsidRPr="00000000">
        <w:rPr>
          <w:b w:val="1"/>
          <w:highlight w:val="white"/>
          <w:rtl w:val="0"/>
        </w:rPr>
        <w:t xml:space="preserve"> afirma que COVID-19 é agora </w:t>
      </w:r>
      <w:r w:rsidDel="00000000" w:rsidR="00000000" w:rsidRPr="00000000">
        <w:rPr>
          <w:b w:val="1"/>
          <w:highlight w:val="white"/>
          <w:rtl w:val="0"/>
        </w:rPr>
        <w:t xml:space="preserve">caracterizada</w:t>
      </w:r>
      <w:r w:rsidDel="00000000" w:rsidR="00000000" w:rsidRPr="00000000">
        <w:rPr>
          <w:b w:val="1"/>
          <w:highlight w:val="white"/>
          <w:rtl w:val="0"/>
        </w:rPr>
        <w:t xml:space="preserve"> como pandemia. </w:t>
      </w: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i w:val="1"/>
          <w:highlight w:val="white"/>
          <w:rtl w:val="0"/>
        </w:rPr>
        <w:t xml:space="preserve">S. l.</w:t>
      </w:r>
      <w:r w:rsidDel="00000000" w:rsidR="00000000" w:rsidRPr="00000000">
        <w:rPr>
          <w:highlight w:val="white"/>
          <w:rtl w:val="0"/>
        </w:rPr>
        <w:t xml:space="preserve">], 11 mar. 2020.</w:t>
      </w:r>
    </w:p>
    <w:p w:rsidR="00000000" w:rsidDel="00000000" w:rsidP="00000000" w:rsidRDefault="00000000" w:rsidRPr="00000000" w14:paraId="00000014">
      <w:pPr>
        <w:widowControl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OPAS. </w:t>
      </w:r>
      <w:r w:rsidDel="00000000" w:rsidR="00000000" w:rsidRPr="00000000">
        <w:rPr>
          <w:b w:val="1"/>
          <w:highlight w:val="white"/>
          <w:rtl w:val="0"/>
        </w:rPr>
        <w:t xml:space="preserve">Imunização</w:t>
      </w:r>
      <w:r w:rsidDel="00000000" w:rsidR="00000000" w:rsidRPr="00000000">
        <w:rPr>
          <w:highlight w:val="white"/>
          <w:rtl w:val="0"/>
        </w:rPr>
        <w:t xml:space="preserve">. Organização Pan-Americana da Saúde, [s.d.].</w:t>
      </w:r>
    </w:p>
    <w:p w:rsidR="00000000" w:rsidDel="00000000" w:rsidP="00000000" w:rsidRDefault="00000000" w:rsidRPr="00000000" w14:paraId="00000015">
      <w:pPr>
        <w:widowControl w:val="1"/>
        <w:jc w:val="both"/>
        <w:rPr/>
      </w:pPr>
      <w:r w:rsidDel="00000000" w:rsidR="00000000" w:rsidRPr="00000000">
        <w:rPr>
          <w:highlight w:val="white"/>
          <w:rtl w:val="0"/>
        </w:rPr>
        <w:t xml:space="preserve">LESSA, Sérgio de Castro; SCHRAMM, Fermin Roland. </w:t>
      </w:r>
      <w:r w:rsidDel="00000000" w:rsidR="00000000" w:rsidRPr="00000000">
        <w:rPr>
          <w:b w:val="1"/>
          <w:highlight w:val="white"/>
          <w:rtl w:val="0"/>
        </w:rPr>
        <w:t xml:space="preserve">Proteção individual versus proteção coletiva: análise bioética do programa nacional de vacinação infantil em massa.</w:t>
      </w:r>
      <w:r w:rsidDel="00000000" w:rsidR="00000000" w:rsidRPr="00000000">
        <w:rPr>
          <w:highlight w:val="white"/>
          <w:rtl w:val="0"/>
        </w:rPr>
        <w:t xml:space="preserve"> Ciência &amp; Saúde Coletiva, Rio de Janeiro, v. 20, n. 1, p. 115-124, jan. 2015.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-874393</wp:posOffset>
          </wp:positionV>
          <wp:extent cx="7537556" cy="1021080"/>
          <wp:effectExtent b="0" l="0" r="0" t="0"/>
          <wp:wrapSquare wrapText="bothSides" distB="0" distT="0" distL="114300" distR="114300"/>
          <wp:docPr id="8714182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bidi="ar-SA" w:eastAsia="en-US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84E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84E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84E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84EF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84EF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84EF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84EF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84EFD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84EFD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84EFD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884EF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84EF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84EF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gHjEZIEElKWmZNNTi4twEweEA==">CgMxLjA4AHIhMW5QWm9HSmxRWVZDZnprMTRKRzlFb3Rab0dITHd2VEZq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2025-07-10T17:40:00Z</dcterms:created>
  <dc:creator>Luiz Andrade</dc:creator>
</cp:coreProperties>
</file>