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C457" w14:textId="2E26D0FE" w:rsidR="00E3782C" w:rsidRPr="00AD22F1" w:rsidRDefault="007815ED" w:rsidP="00E3782C">
      <w:pPr>
        <w:pStyle w:val="Ttulo"/>
      </w:pPr>
      <w:r>
        <w:t>SABERES EM SUSTENTABILIDADE: CONTRIBUIÇÃO AO ITINERÁRIO FORMATIVO DO ENSINO MÉDIO EM CIÊNCIAS DA NATUREZA</w:t>
      </w:r>
    </w:p>
    <w:p w14:paraId="58281A71" w14:textId="37CD63EA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 w:rsidRPr="005F70B0">
        <w:rPr>
          <w:sz w:val="24"/>
          <w:szCs w:val="24"/>
          <w:vertAlign w:val="superscript"/>
        </w:rPr>
        <w:t>1</w:t>
      </w:r>
      <w:r w:rsidR="007815ED">
        <w:rPr>
          <w:sz w:val="24"/>
          <w:szCs w:val="24"/>
        </w:rPr>
        <w:t>Henrique David Carlos Resplande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="0032640F" w:rsidRPr="005F70B0">
        <w:rPr>
          <w:sz w:val="24"/>
          <w:szCs w:val="24"/>
          <w:vertAlign w:val="superscript"/>
        </w:rPr>
        <w:t>2</w:t>
      </w:r>
      <w:r w:rsidR="0032640F">
        <w:rPr>
          <w:sz w:val="24"/>
          <w:szCs w:val="24"/>
        </w:rPr>
        <w:t xml:space="preserve">Laila </w:t>
      </w:r>
      <w:r w:rsidR="00FA37EF" w:rsidRPr="00FA37EF">
        <w:rPr>
          <w:sz w:val="24"/>
          <w:szCs w:val="24"/>
        </w:rPr>
        <w:t>Maria Ferreira da Silva</w:t>
      </w:r>
      <w:r w:rsidR="00FA37EF">
        <w:rPr>
          <w:sz w:val="24"/>
          <w:szCs w:val="24"/>
        </w:rPr>
        <w:t>,</w:t>
      </w:r>
      <w:r w:rsidR="0032640F" w:rsidRPr="005F70B0">
        <w:rPr>
          <w:sz w:val="24"/>
          <w:szCs w:val="24"/>
          <w:vertAlign w:val="superscript"/>
        </w:rPr>
        <w:t xml:space="preserve"> </w:t>
      </w:r>
      <w:r w:rsidR="0032640F">
        <w:rPr>
          <w:sz w:val="24"/>
          <w:szCs w:val="24"/>
          <w:vertAlign w:val="superscript"/>
        </w:rPr>
        <w:t>3</w:t>
      </w:r>
      <w:r w:rsidR="0032640F">
        <w:rPr>
          <w:sz w:val="24"/>
          <w:szCs w:val="24"/>
        </w:rPr>
        <w:t xml:space="preserve">Claudenice </w:t>
      </w:r>
      <w:r w:rsidR="00713F69">
        <w:rPr>
          <w:sz w:val="24"/>
          <w:szCs w:val="24"/>
        </w:rPr>
        <w:t>Rodrigues</w:t>
      </w:r>
      <w:r w:rsidR="00FA37EF">
        <w:rPr>
          <w:sz w:val="24"/>
          <w:szCs w:val="24"/>
        </w:rPr>
        <w:t xml:space="preserve">, </w:t>
      </w:r>
      <w:r w:rsidR="0032640F" w:rsidRPr="005F70B0">
        <w:rPr>
          <w:sz w:val="24"/>
          <w:szCs w:val="24"/>
          <w:vertAlign w:val="superscript"/>
        </w:rPr>
        <w:t xml:space="preserve"> </w:t>
      </w:r>
      <w:r w:rsidR="0032640F">
        <w:rPr>
          <w:sz w:val="24"/>
          <w:szCs w:val="24"/>
          <w:vertAlign w:val="superscript"/>
        </w:rPr>
        <w:t>4</w:t>
      </w:r>
      <w:r w:rsidR="007815ED">
        <w:rPr>
          <w:sz w:val="24"/>
          <w:szCs w:val="24"/>
        </w:rPr>
        <w:t>Armando Castello Branco Junior</w:t>
      </w:r>
    </w:p>
    <w:p w14:paraId="158B3CEA" w14:textId="6D374906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995D2C">
        <w:rPr>
          <w:i/>
          <w:sz w:val="24"/>
          <w:szCs w:val="24"/>
        </w:rPr>
        <w:t>U</w:t>
      </w:r>
      <w:r w:rsidR="007815ED">
        <w:rPr>
          <w:i/>
          <w:sz w:val="24"/>
          <w:szCs w:val="24"/>
        </w:rPr>
        <w:t>niversidade Federal do Triângulo Mineiro, ICAEBI-Iturama</w:t>
      </w:r>
      <w:r w:rsidRPr="005F70B0">
        <w:rPr>
          <w:i/>
          <w:sz w:val="24"/>
          <w:szCs w:val="24"/>
        </w:rPr>
        <w:t>, e-mail:</w:t>
      </w:r>
      <w:r w:rsidRPr="005F70B0">
        <w:rPr>
          <w:i/>
          <w:spacing w:val="-4"/>
          <w:sz w:val="24"/>
          <w:szCs w:val="24"/>
        </w:rPr>
        <w:t xml:space="preserve"> </w:t>
      </w:r>
      <w:r w:rsidR="007815ED">
        <w:rPr>
          <w:i/>
          <w:spacing w:val="-4"/>
          <w:sz w:val="24"/>
          <w:szCs w:val="24"/>
        </w:rPr>
        <w:t>d202310541@uftm.edu.br</w:t>
      </w:r>
      <w:bookmarkStart w:id="1" w:name="_Hlk228805058"/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="00FA37EF" w:rsidRPr="005F70B0">
        <w:rPr>
          <w:i/>
          <w:sz w:val="24"/>
          <w:szCs w:val="24"/>
        </w:rPr>
        <w:t>;</w:t>
      </w:r>
      <w:r w:rsidR="00FA37EF" w:rsidRPr="005F70B0">
        <w:rPr>
          <w:i/>
          <w:spacing w:val="-3"/>
          <w:sz w:val="24"/>
          <w:szCs w:val="24"/>
        </w:rPr>
        <w:t xml:space="preserve"> </w:t>
      </w:r>
      <w:r w:rsidR="00FA37EF" w:rsidRPr="005F70B0">
        <w:rPr>
          <w:i/>
          <w:sz w:val="24"/>
          <w:szCs w:val="24"/>
          <w:vertAlign w:val="superscript"/>
        </w:rPr>
        <w:t>2</w:t>
      </w:r>
      <w:r w:rsidR="00FA37EF">
        <w:rPr>
          <w:i/>
          <w:sz w:val="24"/>
          <w:szCs w:val="24"/>
        </w:rPr>
        <w:t xml:space="preserve">Escola Estadual Antônio Ferreira Barbosa, Iturama, </w:t>
      </w:r>
      <w:r w:rsidR="00FA37EF" w:rsidRPr="005F70B0">
        <w:rPr>
          <w:i/>
          <w:sz w:val="24"/>
          <w:szCs w:val="24"/>
        </w:rPr>
        <w:t>e-mail:</w:t>
      </w:r>
      <w:r w:rsidR="00FA37EF" w:rsidRPr="00FA37EF">
        <w:t xml:space="preserve"> </w:t>
      </w:r>
      <w:r w:rsidR="00FA37EF" w:rsidRPr="00FA37EF">
        <w:rPr>
          <w:i/>
          <w:sz w:val="24"/>
          <w:szCs w:val="24"/>
        </w:rPr>
        <w:t>lailabiouftm@gmail.com</w:t>
      </w:r>
      <w:r w:rsidR="00FA37EF">
        <w:rPr>
          <w:i/>
          <w:sz w:val="24"/>
          <w:szCs w:val="24"/>
        </w:rPr>
        <w:t xml:space="preserve">; </w:t>
      </w:r>
      <w:r w:rsidR="00FA37EF" w:rsidRPr="005F70B0">
        <w:rPr>
          <w:i/>
          <w:spacing w:val="-3"/>
          <w:sz w:val="24"/>
          <w:szCs w:val="24"/>
        </w:rPr>
        <w:t xml:space="preserve"> </w:t>
      </w:r>
      <w:r w:rsidR="00FA37EF">
        <w:rPr>
          <w:i/>
          <w:sz w:val="24"/>
          <w:szCs w:val="24"/>
          <w:vertAlign w:val="superscript"/>
        </w:rPr>
        <w:t>3</w:t>
      </w:r>
      <w:r w:rsidR="00FA37EF">
        <w:rPr>
          <w:i/>
          <w:sz w:val="24"/>
          <w:szCs w:val="24"/>
        </w:rPr>
        <w:t xml:space="preserve">Escola Estadual Antônio Ferreira Barbosa, Iturama, </w:t>
      </w:r>
      <w:r w:rsidR="00FA37EF" w:rsidRPr="005F70B0">
        <w:rPr>
          <w:i/>
          <w:sz w:val="24"/>
          <w:szCs w:val="24"/>
        </w:rPr>
        <w:t>e-mail:</w:t>
      </w:r>
      <w:r w:rsidR="00FA37EF" w:rsidRPr="00FA37EF">
        <w:t xml:space="preserve"> </w:t>
      </w:r>
      <w:r w:rsidR="00FA37EF" w:rsidRPr="005F70B0">
        <w:rPr>
          <w:i/>
          <w:sz w:val="24"/>
          <w:szCs w:val="24"/>
        </w:rPr>
        <w:t>:</w:t>
      </w:r>
      <w:r w:rsidR="00FA37EF" w:rsidRPr="005F70B0">
        <w:rPr>
          <w:i/>
          <w:spacing w:val="-3"/>
          <w:sz w:val="24"/>
          <w:szCs w:val="24"/>
        </w:rPr>
        <w:t xml:space="preserve"> </w:t>
      </w:r>
      <w:r w:rsidR="00BB4DDA">
        <w:rPr>
          <w:i/>
          <w:spacing w:val="-3"/>
          <w:sz w:val="24"/>
          <w:szCs w:val="24"/>
        </w:rPr>
        <w:t>claudenice</w:t>
      </w:r>
      <w:r w:rsidR="00513B05">
        <w:rPr>
          <w:i/>
          <w:spacing w:val="-3"/>
          <w:sz w:val="24"/>
          <w:szCs w:val="24"/>
        </w:rPr>
        <w:t>.rodrigues@educacao.mg.gov.br</w:t>
      </w:r>
      <w:r w:rsidR="00FA37EF">
        <w:rPr>
          <w:i/>
          <w:spacing w:val="-3"/>
          <w:sz w:val="24"/>
          <w:szCs w:val="24"/>
        </w:rPr>
        <w:t>;</w:t>
      </w:r>
      <w:r w:rsidR="00BB4DDA">
        <w:rPr>
          <w:i/>
          <w:spacing w:val="-3"/>
          <w:sz w:val="24"/>
          <w:szCs w:val="24"/>
        </w:rPr>
        <w:t xml:space="preserve"> </w:t>
      </w:r>
      <w:r w:rsidR="00BB4DDA">
        <w:rPr>
          <w:i/>
          <w:sz w:val="24"/>
          <w:szCs w:val="24"/>
          <w:vertAlign w:val="superscript"/>
        </w:rPr>
        <w:t>4</w:t>
      </w:r>
      <w:r w:rsidR="00995D2C">
        <w:rPr>
          <w:i/>
          <w:sz w:val="24"/>
          <w:szCs w:val="24"/>
        </w:rPr>
        <w:t>U</w:t>
      </w:r>
      <w:r w:rsidR="007815ED">
        <w:rPr>
          <w:i/>
          <w:sz w:val="24"/>
          <w:szCs w:val="24"/>
        </w:rPr>
        <w:t>niversidade Federal do Triângulo Mineiro, ICAEBI-Iturama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7815ED">
        <w:rPr>
          <w:i/>
          <w:spacing w:val="-3"/>
          <w:sz w:val="24"/>
          <w:szCs w:val="24"/>
        </w:rPr>
        <w:t>armando</w:t>
      </w:r>
      <w:bookmarkEnd w:id="1"/>
      <w:r w:rsidR="007815ED">
        <w:rPr>
          <w:i/>
          <w:spacing w:val="-3"/>
          <w:sz w:val="24"/>
          <w:szCs w:val="24"/>
        </w:rPr>
        <w:t>.junior@uftm.edu.br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5B3D7CFE" w:rsidR="00E3782C" w:rsidRDefault="00995D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Educação Ambiental e Saúde</w:t>
      </w:r>
    </w:p>
    <w:p w14:paraId="125F6DD1" w14:textId="24608D74" w:rsidR="009C4B75" w:rsidRPr="005F70B0" w:rsidRDefault="00995D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995D2C">
        <w:rPr>
          <w:b/>
          <w:bCs/>
          <w:i/>
          <w:spacing w:val="-2"/>
          <w:sz w:val="24"/>
          <w:szCs w:val="24"/>
        </w:rPr>
        <w:t>Cultura, arte e comunicação ambiental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9E94CAF" w14:textId="77B911CC" w:rsidR="00E3782C" w:rsidRPr="005F70B0" w:rsidRDefault="00EC1AE5" w:rsidP="00E3782C">
      <w:pPr>
        <w:ind w:right="2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Os Itinerários Formativos, previstos na BNCC do Ensino Médio, tem liberdade sobre temas  transversais destacando-se a temática de clima no contexto da educação ambiental.</w:t>
      </w:r>
      <w:r w:rsidRPr="00EC1AE5">
        <w:t xml:space="preserve"> </w:t>
      </w:r>
      <w:r>
        <w:t>O</w:t>
      </w:r>
      <w:r w:rsidRPr="00EC1AE5">
        <w:rPr>
          <w:iCs/>
          <w:sz w:val="24"/>
          <w:szCs w:val="24"/>
        </w:rPr>
        <w:t xml:space="preserve"> presente trabalho objetiva contribuir com o I</w:t>
      </w:r>
      <w:r>
        <w:rPr>
          <w:iCs/>
          <w:sz w:val="24"/>
          <w:szCs w:val="24"/>
        </w:rPr>
        <w:t xml:space="preserve">tinerário </w:t>
      </w:r>
      <w:r w:rsidRPr="00EC1AE5">
        <w:rPr>
          <w:iCs/>
          <w:sz w:val="24"/>
          <w:szCs w:val="24"/>
        </w:rPr>
        <w:t>F</w:t>
      </w:r>
      <w:r>
        <w:rPr>
          <w:iCs/>
          <w:sz w:val="24"/>
          <w:szCs w:val="24"/>
        </w:rPr>
        <w:t>ormativo</w:t>
      </w:r>
      <w:r w:rsidRPr="00EC1AE5">
        <w:rPr>
          <w:iCs/>
          <w:sz w:val="24"/>
          <w:szCs w:val="24"/>
        </w:rPr>
        <w:t xml:space="preserve"> sobre Inovação e Saberes em Sustentabilidade, do segundo ano do Ensino Médio, da área de Ciências da Natureza e suas Tecnologias, em escola estadual do município de Iturama, no Pontal do Triângulo Mineiro, por meio de sequência didática elaborada especificamente sobre a temática de clima, uso e ocupação do solo.</w:t>
      </w:r>
      <w:r>
        <w:rPr>
          <w:iCs/>
          <w:sz w:val="24"/>
          <w:szCs w:val="24"/>
        </w:rPr>
        <w:t xml:space="preserve"> A sequencia didática utiliza estratégias de exposição dialogada com o auxílio de multi mídia, </w:t>
      </w:r>
      <w:r w:rsidRPr="00EC1AE5">
        <w:rPr>
          <w:iCs/>
          <w:sz w:val="24"/>
          <w:szCs w:val="24"/>
        </w:rPr>
        <w:t xml:space="preserve">apresentação de vídeos curtos, vivências </w:t>
      </w:r>
      <w:r w:rsidR="00C45A62">
        <w:rPr>
          <w:iCs/>
          <w:sz w:val="24"/>
          <w:szCs w:val="24"/>
        </w:rPr>
        <w:t>de</w:t>
      </w:r>
      <w:r w:rsidRPr="00EC1AE5">
        <w:rPr>
          <w:iCs/>
          <w:sz w:val="24"/>
          <w:szCs w:val="24"/>
        </w:rPr>
        <w:t xml:space="preserve"> campo </w:t>
      </w:r>
      <w:r>
        <w:rPr>
          <w:iCs/>
          <w:sz w:val="24"/>
          <w:szCs w:val="24"/>
        </w:rPr>
        <w:t xml:space="preserve">e </w:t>
      </w:r>
      <w:r w:rsidRPr="00EC1AE5">
        <w:rPr>
          <w:iCs/>
          <w:sz w:val="24"/>
          <w:szCs w:val="24"/>
        </w:rPr>
        <w:t>até construção de equipamentos</w:t>
      </w:r>
      <w:r>
        <w:rPr>
          <w:iCs/>
          <w:sz w:val="24"/>
          <w:szCs w:val="24"/>
        </w:rPr>
        <w:t xml:space="preserve"> como pluviômetro e biruta. Resultados parciais revelaram diferentes níveis de engajamento discente permitindo a verificação de respostas comportamentais, cognitivas e emocionais. Em todas as unidades da sequência didática, parte-se de um contexto concreto evoluindo-se para a abstração e sempre fazendo a aplicação com a região de Iturama e do Pontal do Triângulo Mineiro de forma a tentar promover a conectividade dos temas com a realidade dos alunos. Os resultados parciais sugerem a assertividade das temáticas selecionadas e das estratégias </w:t>
      </w:r>
      <w:r w:rsidR="00C45A62">
        <w:rPr>
          <w:iCs/>
          <w:sz w:val="24"/>
          <w:szCs w:val="24"/>
        </w:rPr>
        <w:t>adotadas</w:t>
      </w:r>
      <w:r>
        <w:rPr>
          <w:iCs/>
          <w:sz w:val="24"/>
          <w:szCs w:val="24"/>
        </w:rPr>
        <w:t xml:space="preserve">. </w:t>
      </w:r>
    </w:p>
    <w:p w14:paraId="762F9B08" w14:textId="77777777" w:rsidR="00E3782C" w:rsidRPr="005F70B0" w:rsidRDefault="00E3782C" w:rsidP="00E3782C">
      <w:pPr>
        <w:jc w:val="both"/>
        <w:rPr>
          <w:b/>
          <w:sz w:val="24"/>
          <w:szCs w:val="24"/>
        </w:rPr>
      </w:pPr>
    </w:p>
    <w:p w14:paraId="006243D2" w14:textId="6E42D3BA" w:rsidR="009C4B75" w:rsidRDefault="00E3782C" w:rsidP="009C4B75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b/>
          <w:spacing w:val="-2"/>
          <w:sz w:val="24"/>
          <w:szCs w:val="24"/>
        </w:rPr>
        <w:t xml:space="preserve"> </w:t>
      </w:r>
      <w:r w:rsidR="00EC1AE5">
        <w:rPr>
          <w:sz w:val="24"/>
          <w:szCs w:val="24"/>
        </w:rPr>
        <w:t>Educação Ambiental; Engajamento Discente; Ensino-Aprendizagem;</w:t>
      </w:r>
      <w:r w:rsidR="00EC1AE5">
        <w:rPr>
          <w:spacing w:val="-2"/>
          <w:sz w:val="24"/>
          <w:szCs w:val="24"/>
        </w:rPr>
        <w:t xml:space="preserve"> </w:t>
      </w:r>
      <w:r w:rsidR="00EC1AE5">
        <w:rPr>
          <w:sz w:val="24"/>
          <w:szCs w:val="24"/>
        </w:rPr>
        <w:t>Tempo e Clima; Uso e Ocupação do Solo.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E483817" w14:textId="77777777" w:rsidR="00EC1AE5" w:rsidRDefault="00EC1AE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5F70B0" w:rsidRDefault="00E3782C" w:rsidP="00A918C9">
      <w:pPr>
        <w:spacing w:after="240"/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1C870EB8" w14:textId="3E78FAC3" w:rsidR="0040607E" w:rsidRPr="0040607E" w:rsidRDefault="0040607E" w:rsidP="0040607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bookmarkStart w:id="2" w:name="_Hlk228603817"/>
      <w:r w:rsidRPr="0040607E">
        <w:rPr>
          <w:sz w:val="24"/>
          <w:szCs w:val="24"/>
        </w:rPr>
        <w:t xml:space="preserve">Considerando a Base Nacional Comum Curricular (BNCC) do Ensino Médio tem-se que as escolas devem seguir a Formação Geral Básica, tendo liberdade para estruturar os Itinerários Formativos (IF), </w:t>
      </w:r>
      <w:r w:rsidR="00C45A62">
        <w:rPr>
          <w:sz w:val="24"/>
          <w:szCs w:val="24"/>
        </w:rPr>
        <w:t>selecionando</w:t>
      </w:r>
      <w:r w:rsidRPr="0040607E">
        <w:rPr>
          <w:sz w:val="24"/>
          <w:szCs w:val="24"/>
        </w:rPr>
        <w:t xml:space="preserve"> conteúdos, metodologias e formas de avaliação que melhor se adaptem ao contexto local e aos projetos de vida dos alunos (BRASIL, 2026). Entre os temas transversais, previstos na BNCC, destacam-se direitos da criança e do adolescente, educação para o trânsito, educação alimentar e nutricional e muitos outros, destacando-se a </w:t>
      </w:r>
      <w:r w:rsidRPr="0040607E">
        <w:rPr>
          <w:sz w:val="24"/>
          <w:szCs w:val="24"/>
        </w:rPr>
        <w:lastRenderedPageBreak/>
        <w:t xml:space="preserve">educação ambiental em clima, foco deste trabalho. </w:t>
      </w:r>
    </w:p>
    <w:p w14:paraId="044C732D" w14:textId="4238DBFD" w:rsidR="0040607E" w:rsidRPr="0040607E" w:rsidRDefault="0040607E" w:rsidP="0040607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40607E">
        <w:rPr>
          <w:sz w:val="24"/>
          <w:szCs w:val="24"/>
        </w:rPr>
        <w:t>As vivências da extensão universitária têm desempenhado papel relevante na articulação entre a educação superior e a educação básica, especialmente no contexto dos IF do ensino médio</w:t>
      </w:r>
      <w:r w:rsidR="00C45A62">
        <w:rPr>
          <w:sz w:val="24"/>
          <w:szCs w:val="24"/>
        </w:rPr>
        <w:t>,</w:t>
      </w:r>
      <w:r w:rsidRPr="0040607E">
        <w:rPr>
          <w:sz w:val="24"/>
          <w:szCs w:val="24"/>
        </w:rPr>
        <w:t xml:space="preserve"> aproximando o conhecimento acadêmico das demandas locais e das realidades escolares e fortalecendo a integração entre ensino, pesquisa e sociedade (OLIVEIRA; WINTER, 2025).</w:t>
      </w:r>
    </w:p>
    <w:p w14:paraId="03EB4005" w14:textId="1A6C0A24" w:rsidR="0040607E" w:rsidRPr="0040607E" w:rsidRDefault="0040607E" w:rsidP="0040607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40607E">
        <w:rPr>
          <w:sz w:val="24"/>
          <w:szCs w:val="24"/>
        </w:rPr>
        <w:t xml:space="preserve">Segundo Cardoso e colaboradores (2024), estas ações também contribuem para a formação continuada de professores da educação básica, oferecendo suporte teórico e metodológico para o trabalho com a temática climática nos </w:t>
      </w:r>
      <w:r>
        <w:rPr>
          <w:sz w:val="24"/>
          <w:szCs w:val="24"/>
        </w:rPr>
        <w:t>IF</w:t>
      </w:r>
      <w:r w:rsidRPr="0040607E">
        <w:rPr>
          <w:sz w:val="24"/>
          <w:szCs w:val="24"/>
        </w:rPr>
        <w:t xml:space="preserve"> estimulando e fortalecendo práticas pedagógicas inovadoras e interdisciplinares.</w:t>
      </w:r>
    </w:p>
    <w:p w14:paraId="7452C790" w14:textId="57709E70" w:rsidR="0040607E" w:rsidRDefault="0040607E" w:rsidP="0040607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40607E">
        <w:rPr>
          <w:sz w:val="24"/>
          <w:szCs w:val="24"/>
        </w:rPr>
        <w:t>Neste contexto, o presente trabalho objetiva contribuir com o IF sobre Inovação e Saberes em Sustentabilidade, do segundo ano do Ensino Médio, da área de Ciências da Natureza e suas Tecnologias, em escola estadual do município de Iturama, no Pontal do Triângulo Mineiro</w:t>
      </w:r>
      <w:r w:rsidR="0032640F">
        <w:rPr>
          <w:sz w:val="24"/>
          <w:szCs w:val="24"/>
        </w:rPr>
        <w:t xml:space="preserve">, por meio de sequência didática elaborada especificamente </w:t>
      </w:r>
      <w:r w:rsidR="00EC1AE5">
        <w:rPr>
          <w:sz w:val="24"/>
          <w:szCs w:val="24"/>
        </w:rPr>
        <w:t>sobre a temática de clima, uso e ocupação do solo</w:t>
      </w:r>
      <w:r w:rsidRPr="0040607E">
        <w:rPr>
          <w:sz w:val="24"/>
          <w:szCs w:val="24"/>
        </w:rPr>
        <w:t>.</w:t>
      </w:r>
    </w:p>
    <w:bookmarkEnd w:id="2"/>
    <w:p w14:paraId="16FDABA8" w14:textId="77777777" w:rsidR="009C4B75" w:rsidRPr="005F70B0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78746CA2" w14:textId="38152D1F" w:rsidR="00A918C9" w:rsidRDefault="0040607E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projeto está em execução junto </w:t>
      </w:r>
      <w:r w:rsidR="00A918C9">
        <w:rPr>
          <w:sz w:val="24"/>
          <w:szCs w:val="24"/>
        </w:rPr>
        <w:t>a</w:t>
      </w:r>
      <w:r>
        <w:rPr>
          <w:sz w:val="24"/>
          <w:szCs w:val="24"/>
        </w:rPr>
        <w:t xml:space="preserve"> três turmas do segundo ano do Ensino Médio, de uma escola estadual parceira do município de Iturama/ MG</w:t>
      </w:r>
      <w:r w:rsidR="00A918C9">
        <w:rPr>
          <w:sz w:val="24"/>
          <w:szCs w:val="24"/>
        </w:rPr>
        <w:t>,</w:t>
      </w:r>
      <w:r>
        <w:rPr>
          <w:sz w:val="24"/>
          <w:szCs w:val="24"/>
        </w:rPr>
        <w:t xml:space="preserve"> desde </w:t>
      </w:r>
      <w:r w:rsidR="00D567BB">
        <w:rPr>
          <w:sz w:val="24"/>
          <w:szCs w:val="24"/>
        </w:rPr>
        <w:t>abril</w:t>
      </w:r>
      <w:r>
        <w:rPr>
          <w:sz w:val="24"/>
          <w:szCs w:val="24"/>
        </w:rPr>
        <w:t xml:space="preserve"> p.p. com previsão de conclusão em novembro do ano letivo de 2026. </w:t>
      </w:r>
      <w:r w:rsidR="00E3782C" w:rsidRPr="005F70B0">
        <w:rPr>
          <w:sz w:val="24"/>
          <w:szCs w:val="24"/>
        </w:rPr>
        <w:t xml:space="preserve"> </w:t>
      </w:r>
      <w:r>
        <w:rPr>
          <w:sz w:val="24"/>
          <w:szCs w:val="24"/>
        </w:rPr>
        <w:t>As ações estão em execução junto ao IF sobre Inovação e Saberes em Sustentabilidade e tem o foco na temática climática.</w:t>
      </w:r>
      <w:r w:rsidR="00A918C9">
        <w:rPr>
          <w:sz w:val="24"/>
          <w:szCs w:val="24"/>
        </w:rPr>
        <w:t xml:space="preserve"> </w:t>
      </w:r>
    </w:p>
    <w:p w14:paraId="5C04A343" w14:textId="38C74B7A" w:rsidR="00F912E9" w:rsidRDefault="00F912E9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As unidades da sequência didática são realizadas em encontros com duração de 50 minutos</w:t>
      </w:r>
      <w:r w:rsidR="00616B34">
        <w:rPr>
          <w:sz w:val="24"/>
          <w:szCs w:val="24"/>
        </w:rPr>
        <w:t xml:space="preserve"> com estratégias variadas, desde a exposição dialogada com o auxílio de multimídia, </w:t>
      </w:r>
      <w:bookmarkStart w:id="3" w:name="_Hlk228804494"/>
      <w:r w:rsidR="00616B34">
        <w:rPr>
          <w:sz w:val="24"/>
          <w:szCs w:val="24"/>
        </w:rPr>
        <w:t xml:space="preserve">apresentação de vídeos curtos, vivências </w:t>
      </w:r>
      <w:r w:rsidR="00C45A62">
        <w:rPr>
          <w:sz w:val="24"/>
          <w:szCs w:val="24"/>
        </w:rPr>
        <w:t>de</w:t>
      </w:r>
      <w:r w:rsidR="00616B34">
        <w:rPr>
          <w:sz w:val="24"/>
          <w:szCs w:val="24"/>
        </w:rPr>
        <w:t xml:space="preserve"> campo até construção de equipamentos </w:t>
      </w:r>
      <w:bookmarkEnd w:id="3"/>
      <w:r w:rsidR="00616B34">
        <w:rPr>
          <w:sz w:val="24"/>
          <w:szCs w:val="24"/>
        </w:rPr>
        <w:t>como biruta e pluviômetro. Devido a</w:t>
      </w:r>
      <w:r>
        <w:rPr>
          <w:sz w:val="24"/>
          <w:szCs w:val="24"/>
        </w:rPr>
        <w:t>o calendário escolar (dias comemorativos, período</w:t>
      </w:r>
      <w:r w:rsidR="00337CC0">
        <w:rPr>
          <w:sz w:val="24"/>
          <w:szCs w:val="24"/>
        </w:rPr>
        <w:t>s</w:t>
      </w:r>
      <w:r>
        <w:rPr>
          <w:sz w:val="24"/>
          <w:szCs w:val="24"/>
        </w:rPr>
        <w:t xml:space="preserve"> de avaliações e de simulados além de feriados)</w:t>
      </w:r>
      <w:r w:rsidR="00A918C9">
        <w:rPr>
          <w:sz w:val="24"/>
          <w:szCs w:val="24"/>
        </w:rPr>
        <w:t>,</w:t>
      </w:r>
      <w:r>
        <w:rPr>
          <w:sz w:val="24"/>
          <w:szCs w:val="24"/>
        </w:rPr>
        <w:t xml:space="preserve"> os encontros não conseguem manter uma periodicidade fixa, mas em média, acontecem encontros quinzenais.</w:t>
      </w:r>
    </w:p>
    <w:p w14:paraId="67252195" w14:textId="0D5B4381" w:rsidR="0032640F" w:rsidRDefault="00752ADA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sequência didática elaborada apresenta os três momentos propostos por Gehlen e colaboradores (2012), ou seja, problematização, organização do conhecimento e aplicação. Até este momento, foram realizadas </w:t>
      </w:r>
      <w:r w:rsidR="00F912E9">
        <w:rPr>
          <w:sz w:val="24"/>
          <w:szCs w:val="24"/>
        </w:rPr>
        <w:t>quatro</w:t>
      </w:r>
      <w:r>
        <w:rPr>
          <w:sz w:val="24"/>
          <w:szCs w:val="24"/>
        </w:rPr>
        <w:t xml:space="preserve"> unidades, a saber; </w:t>
      </w:r>
      <w:r w:rsidR="00F912E9">
        <w:rPr>
          <w:sz w:val="24"/>
          <w:szCs w:val="24"/>
        </w:rPr>
        <w:t>Unidade 1 (tempo e clima, elementos do clima, fatores climáticos e clima no Triãngulo Mineiro); Unidade 2 (circulação geral da atmosfera, massas de ar no Brasil, frentes quentes, frias, estacion</w:t>
      </w:r>
      <w:r w:rsidR="00616B34">
        <w:rPr>
          <w:sz w:val="24"/>
          <w:szCs w:val="24"/>
        </w:rPr>
        <w:t>á</w:t>
      </w:r>
      <w:r w:rsidR="00F912E9">
        <w:rPr>
          <w:sz w:val="24"/>
          <w:szCs w:val="24"/>
        </w:rPr>
        <w:t xml:space="preserve">rias e oclusas); Unidade 3 (rosa dos ventos, direção e intensidade dos ventos); Unidade 4 (padrão de precipitação, regime e tipos de chuva, tipos de nuvens, importância das chuvas e regine de chuva no Triângulo </w:t>
      </w:r>
      <w:r w:rsidR="00F912E9">
        <w:rPr>
          <w:sz w:val="24"/>
          <w:szCs w:val="24"/>
        </w:rPr>
        <w:lastRenderedPageBreak/>
        <w:t>Mineiro).</w:t>
      </w:r>
    </w:p>
    <w:p w14:paraId="37B61F9E" w14:textId="74384873" w:rsidR="00337CC0" w:rsidRDefault="00337CC0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avaliação do desenvolvimento dos trabalhos acontece tanto pela verificação </w:t>
      </w:r>
      <w:r w:rsidRPr="00337CC0">
        <w:rPr>
          <w:i/>
          <w:iCs/>
          <w:sz w:val="24"/>
          <w:szCs w:val="24"/>
        </w:rPr>
        <w:t>in loco</w:t>
      </w:r>
      <w:r>
        <w:rPr>
          <w:sz w:val="24"/>
          <w:szCs w:val="24"/>
        </w:rPr>
        <w:t xml:space="preserve"> das reações, participação e dúvidas dos alunos como também pelo acompanhamento da repercussão dos encontros no pós-encontro, ao longo da semana, em sala de aula.</w:t>
      </w:r>
    </w:p>
    <w:p w14:paraId="5C6B8751" w14:textId="77777777" w:rsidR="009971B4" w:rsidRDefault="009971B4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1F70C106" w14:textId="3A01E859" w:rsidR="00D567BB" w:rsidRDefault="00E3782C" w:rsidP="00D567BB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C14D6D">
        <w:rPr>
          <w:sz w:val="24"/>
          <w:szCs w:val="24"/>
        </w:rPr>
        <w:t>P</w:t>
      </w:r>
      <w:r w:rsidR="00A918C9" w:rsidRPr="00C14D6D">
        <w:rPr>
          <w:sz w:val="24"/>
          <w:szCs w:val="24"/>
        </w:rPr>
        <w:t xml:space="preserve">articipam </w:t>
      </w:r>
      <w:r w:rsidR="00C14D6D" w:rsidRPr="00C14D6D">
        <w:rPr>
          <w:sz w:val="24"/>
          <w:szCs w:val="24"/>
        </w:rPr>
        <w:t>98</w:t>
      </w:r>
      <w:r w:rsidR="00A918C9" w:rsidRPr="00C14D6D">
        <w:rPr>
          <w:sz w:val="24"/>
          <w:szCs w:val="24"/>
        </w:rPr>
        <w:t xml:space="preserve"> alunos do segundo ano do </w:t>
      </w:r>
      <w:r w:rsidR="00A918C9">
        <w:rPr>
          <w:sz w:val="24"/>
          <w:szCs w:val="24"/>
        </w:rPr>
        <w:t>Ensino Médio</w:t>
      </w:r>
      <w:r w:rsidR="00C14D6D">
        <w:rPr>
          <w:sz w:val="24"/>
          <w:szCs w:val="24"/>
        </w:rPr>
        <w:t xml:space="preserve"> em três salas com respectivamente, 34, 33 e 31 alunos</w:t>
      </w:r>
      <w:r w:rsidR="00A918C9">
        <w:rPr>
          <w:sz w:val="24"/>
          <w:szCs w:val="24"/>
        </w:rPr>
        <w:t xml:space="preserve">. </w:t>
      </w:r>
      <w:r w:rsidR="00D567BB">
        <w:rPr>
          <w:sz w:val="24"/>
          <w:szCs w:val="24"/>
        </w:rPr>
        <w:t>Destaca-se que a demanda deste projeto surgiu das próprias professoras responsáveis pelas turmas. Após tratativas com as professoras e o planejamento inicial das ações, a equipe executora fez um primeiro contato com cada turma onde a proposta do trabalho foi apresentada e cada turma consultada se aceitariam participar.</w:t>
      </w:r>
    </w:p>
    <w:p w14:paraId="59936AE7" w14:textId="2A273A25" w:rsidR="00F012EE" w:rsidRDefault="00F012EE" w:rsidP="00F012E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F012EE">
        <w:rPr>
          <w:sz w:val="24"/>
          <w:szCs w:val="24"/>
        </w:rPr>
        <w:t xml:space="preserve">As ações realizadas se desenvolvem com base no teórico/prático como ferramenta de envolvimento dos </w:t>
      </w:r>
      <w:r>
        <w:rPr>
          <w:sz w:val="24"/>
          <w:szCs w:val="24"/>
        </w:rPr>
        <w:t xml:space="preserve">alunos </w:t>
      </w:r>
      <w:r w:rsidRPr="00F012EE">
        <w:rPr>
          <w:sz w:val="24"/>
          <w:szCs w:val="24"/>
        </w:rPr>
        <w:t>participantes.</w:t>
      </w:r>
      <w:r>
        <w:rPr>
          <w:sz w:val="24"/>
          <w:szCs w:val="24"/>
        </w:rPr>
        <w:t xml:space="preserve"> Assim, de forma gradual os alunos começam a relacionar as condições do tempo e clima com os elementos e fatores climáticos assim como compreender os processos envolvidos numa “simples” previsão do tempo. Aos poucos, a curiosidade começa a contagiar um número maior de alunos que passam a dedicar um pouco do seu dia-a-dia à observação do céu, dos tipos de nuvens, da direção e intensidade dos ventos e relacionar estes aspectos com outros abordados em sala de aula.  </w:t>
      </w:r>
    </w:p>
    <w:p w14:paraId="1203EB98" w14:textId="2CAA70D1" w:rsidR="004F51CB" w:rsidRDefault="00F012EE" w:rsidP="00F012E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Embora só quatro unidades da sequencia didática tenham sido executadas, os níveis de participação</w:t>
      </w:r>
      <w:r w:rsidR="00204198">
        <w:rPr>
          <w:sz w:val="24"/>
          <w:szCs w:val="24"/>
        </w:rPr>
        <w:t>/ engajamento</w:t>
      </w:r>
      <w:r>
        <w:rPr>
          <w:sz w:val="24"/>
          <w:szCs w:val="24"/>
        </w:rPr>
        <w:t xml:space="preserve"> dos alunos variaram bastante de turma para turma. De acordo com as professoras responsáveis, uma das turmas classicamente tem respostas fracas a qualquer aula enquanto as outras costumam ter respostas mais efetivas e intensas.</w:t>
      </w:r>
      <w:r w:rsidR="004F51CB">
        <w:rPr>
          <w:sz w:val="24"/>
          <w:szCs w:val="24"/>
        </w:rPr>
        <w:t xml:space="preserve"> </w:t>
      </w:r>
      <w:r w:rsidR="00204198" w:rsidRPr="00204198">
        <w:rPr>
          <w:sz w:val="24"/>
          <w:szCs w:val="24"/>
        </w:rPr>
        <w:t xml:space="preserve">A diferença entre alunos que se engajam ativamente em uma aula e aqueles que aparentam desinteresse (ou até sonolência) </w:t>
      </w:r>
      <w:r w:rsidR="00204198">
        <w:rPr>
          <w:sz w:val="24"/>
          <w:szCs w:val="24"/>
        </w:rPr>
        <w:t xml:space="preserve">está ligada ao </w:t>
      </w:r>
      <w:r w:rsidR="00204198" w:rsidRPr="00204198">
        <w:rPr>
          <w:sz w:val="24"/>
          <w:szCs w:val="24"/>
        </w:rPr>
        <w:t>conceito de engajamento discente</w:t>
      </w:r>
      <w:r w:rsidR="00204198">
        <w:rPr>
          <w:sz w:val="24"/>
          <w:szCs w:val="24"/>
        </w:rPr>
        <w:t xml:space="preserve">. </w:t>
      </w:r>
      <w:r w:rsidR="00204198" w:rsidRPr="00204198">
        <w:rPr>
          <w:sz w:val="24"/>
          <w:szCs w:val="24"/>
        </w:rPr>
        <w:t>Esse engajamento não depende apenas do conteúdo em si, mas da forma como o aluno se envolve com ele</w:t>
      </w:r>
      <w:r w:rsidR="00204198">
        <w:rPr>
          <w:sz w:val="24"/>
          <w:szCs w:val="24"/>
        </w:rPr>
        <w:t xml:space="preserve"> e, desta forma, o engajamento passa a ser</w:t>
      </w:r>
      <w:r w:rsidR="00204198" w:rsidRPr="00204198">
        <w:rPr>
          <w:sz w:val="24"/>
          <w:szCs w:val="24"/>
        </w:rPr>
        <w:t xml:space="preserve"> multidimensional, envolvendo aspectos cognitivos, emocionais, comportamentais e motivacionais, que variam de acordo com fatores individuais e contextuais</w:t>
      </w:r>
      <w:r w:rsidR="00204198">
        <w:rPr>
          <w:sz w:val="24"/>
          <w:szCs w:val="24"/>
        </w:rPr>
        <w:t xml:space="preserve"> (MEDEIROS </w:t>
      </w:r>
      <w:r w:rsidR="00204198" w:rsidRPr="00204198">
        <w:rPr>
          <w:i/>
          <w:iCs/>
          <w:sz w:val="24"/>
          <w:szCs w:val="24"/>
        </w:rPr>
        <w:t>et al.,</w:t>
      </w:r>
      <w:r w:rsidR="00204198">
        <w:rPr>
          <w:sz w:val="24"/>
          <w:szCs w:val="24"/>
        </w:rPr>
        <w:t xml:space="preserve"> 2024; REEVE </w:t>
      </w:r>
      <w:r w:rsidR="00204198" w:rsidRPr="00204198">
        <w:rPr>
          <w:i/>
          <w:iCs/>
          <w:sz w:val="24"/>
          <w:szCs w:val="24"/>
        </w:rPr>
        <w:t>et al.,</w:t>
      </w:r>
      <w:r w:rsidR="00204198">
        <w:rPr>
          <w:sz w:val="24"/>
          <w:szCs w:val="24"/>
        </w:rPr>
        <w:t xml:space="preserve"> 2025). Neste contexto foi possível perceber diferentes respostas de engajamento, como por exemplo, alunos com resposta comportamental (</w:t>
      </w:r>
      <w:r w:rsidR="00204198" w:rsidRPr="00204198">
        <w:rPr>
          <w:sz w:val="24"/>
          <w:szCs w:val="24"/>
        </w:rPr>
        <w:t xml:space="preserve">participando), </w:t>
      </w:r>
      <w:r w:rsidR="00204198">
        <w:rPr>
          <w:sz w:val="24"/>
          <w:szCs w:val="24"/>
        </w:rPr>
        <w:t xml:space="preserve">enquanto outros visivilmente pensavam no assunto (resposta </w:t>
      </w:r>
      <w:r w:rsidR="00204198" w:rsidRPr="00204198">
        <w:rPr>
          <w:sz w:val="24"/>
          <w:szCs w:val="24"/>
        </w:rPr>
        <w:t>cognitiva</w:t>
      </w:r>
      <w:r w:rsidR="00204198">
        <w:rPr>
          <w:sz w:val="24"/>
          <w:szCs w:val="24"/>
        </w:rPr>
        <w:t xml:space="preserve">) e alguns demonstravam interesse intenso (resposta emocional). Verificou-se que </w:t>
      </w:r>
      <w:r w:rsidR="00204198" w:rsidRPr="00204198">
        <w:rPr>
          <w:sz w:val="24"/>
          <w:szCs w:val="24"/>
        </w:rPr>
        <w:t>um mesmo conteúdo pode mobilizar fortemente alguns estudantes e não outros, dependendo de como esses aspectos são ativados</w:t>
      </w:r>
      <w:r w:rsidR="00204198">
        <w:rPr>
          <w:sz w:val="24"/>
          <w:szCs w:val="24"/>
        </w:rPr>
        <w:t>.</w:t>
      </w:r>
    </w:p>
    <w:p w14:paraId="6DDB4625" w14:textId="209147F0" w:rsidR="00204198" w:rsidRDefault="00204198" w:rsidP="00F012E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Li e Xue (2023) apontam que </w:t>
      </w:r>
      <w:r w:rsidRPr="00204198">
        <w:rPr>
          <w:sz w:val="24"/>
          <w:szCs w:val="24"/>
        </w:rPr>
        <w:t>fatores internos</w:t>
      </w:r>
      <w:r>
        <w:rPr>
          <w:sz w:val="24"/>
          <w:szCs w:val="24"/>
        </w:rPr>
        <w:t xml:space="preserve"> como </w:t>
      </w:r>
      <w:r w:rsidRPr="00204198">
        <w:rPr>
          <w:sz w:val="24"/>
          <w:szCs w:val="24"/>
        </w:rPr>
        <w:t xml:space="preserve"> motivação, interesse prévio,  habilidades cognitivas e características de personalidade </w:t>
      </w:r>
      <w:r>
        <w:rPr>
          <w:sz w:val="24"/>
          <w:szCs w:val="24"/>
        </w:rPr>
        <w:t xml:space="preserve">do aluno influenciam </w:t>
      </w:r>
      <w:r w:rsidRPr="00204198">
        <w:rPr>
          <w:sz w:val="24"/>
          <w:szCs w:val="24"/>
        </w:rPr>
        <w:t xml:space="preserve">diretamente o nível de </w:t>
      </w:r>
      <w:r>
        <w:rPr>
          <w:sz w:val="24"/>
          <w:szCs w:val="24"/>
        </w:rPr>
        <w:t>engajamento discente</w:t>
      </w:r>
      <w:r w:rsidRPr="0020419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tanto quanto os fatores </w:t>
      </w:r>
      <w:r w:rsidRPr="00204198">
        <w:rPr>
          <w:sz w:val="24"/>
          <w:szCs w:val="24"/>
        </w:rPr>
        <w:t xml:space="preserve">externos </w:t>
      </w:r>
      <w:r>
        <w:rPr>
          <w:sz w:val="24"/>
          <w:szCs w:val="24"/>
        </w:rPr>
        <w:t xml:space="preserve">como </w:t>
      </w:r>
      <w:r w:rsidRPr="00204198">
        <w:rPr>
          <w:sz w:val="24"/>
          <w:szCs w:val="24"/>
        </w:rPr>
        <w:t>a relação professor-aluno, o clima da sala e as estratégias didáticas</w:t>
      </w:r>
      <w:r>
        <w:rPr>
          <w:sz w:val="24"/>
          <w:szCs w:val="24"/>
        </w:rPr>
        <w:t xml:space="preserve"> escolhidas pelo professor</w:t>
      </w:r>
      <w:r w:rsidRPr="00204198">
        <w:rPr>
          <w:sz w:val="24"/>
          <w:szCs w:val="24"/>
        </w:rPr>
        <w:t>.</w:t>
      </w:r>
    </w:p>
    <w:p w14:paraId="3A0849EC" w14:textId="62FC5AB0" w:rsidR="00204198" w:rsidRPr="00204198" w:rsidRDefault="00204198" w:rsidP="00F012E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204198">
        <w:rPr>
          <w:sz w:val="24"/>
          <w:szCs w:val="24"/>
        </w:rPr>
        <w:t>Todos os autores concordam que desinteresse aparente nem sempre significa ausência de aprendizagem. Alguns estudantes podem não demonstrar participação visível, mas ainda assim processar cognitivamente o conteúdo, enquanto outros podem se desengajar por fatores como cansaço, dificuldades de compreensão</w:t>
      </w:r>
      <w:r>
        <w:rPr>
          <w:sz w:val="24"/>
          <w:szCs w:val="24"/>
        </w:rPr>
        <w:t xml:space="preserve">, problemas familiares ou </w:t>
      </w:r>
      <w:r w:rsidRPr="00204198">
        <w:rPr>
          <w:sz w:val="24"/>
          <w:szCs w:val="24"/>
        </w:rPr>
        <w:t>falta de conexão com o tema.</w:t>
      </w:r>
    </w:p>
    <w:p w14:paraId="3C61955E" w14:textId="4995DEDA" w:rsidR="008126EA" w:rsidRDefault="004F51CB" w:rsidP="00F012E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Uma percepção clara é que os alunos não estão </w:t>
      </w:r>
      <w:r w:rsidR="00C45A62">
        <w:rPr>
          <w:sz w:val="24"/>
          <w:szCs w:val="24"/>
        </w:rPr>
        <w:t>h</w:t>
      </w:r>
      <w:r>
        <w:rPr>
          <w:sz w:val="24"/>
          <w:szCs w:val="24"/>
        </w:rPr>
        <w:t>a</w:t>
      </w:r>
      <w:r w:rsidR="00C45A62">
        <w:rPr>
          <w:sz w:val="24"/>
          <w:szCs w:val="24"/>
        </w:rPr>
        <w:t>bituados a correlacionar conteúdos</w:t>
      </w:r>
      <w:r>
        <w:rPr>
          <w:sz w:val="24"/>
          <w:szCs w:val="24"/>
        </w:rPr>
        <w:t xml:space="preserve"> de diferentes áreas e integrá-l</w:t>
      </w:r>
      <w:r w:rsidR="00C45A62">
        <w:rPr>
          <w:sz w:val="24"/>
          <w:szCs w:val="24"/>
        </w:rPr>
        <w:t>o</w:t>
      </w:r>
      <w:r>
        <w:rPr>
          <w:sz w:val="24"/>
          <w:szCs w:val="24"/>
        </w:rPr>
        <w:t xml:space="preserve">s em um raciocínio aplicado. Este aspecto é o resultado de uma formatação de ensino fragmentado e, muitas vezes, desconectados da realidade dos alunos (SELLES; OLIVEIRA, 2022). Conforme abordado por diversos autores, a aprendizagem é mais eficiente quando </w:t>
      </w:r>
      <w:r w:rsidR="008126EA">
        <w:rPr>
          <w:sz w:val="24"/>
          <w:szCs w:val="24"/>
        </w:rPr>
        <w:t>pa</w:t>
      </w:r>
      <w:r>
        <w:rPr>
          <w:sz w:val="24"/>
          <w:szCs w:val="24"/>
        </w:rPr>
        <w:t xml:space="preserve">rte da abordagem do concreto para então seguir para a abstração (KRASILCHIK, 2011; MORIN, 2013; MACHADO, 2020). Partindo-se do concreto, tem-se que as variações de tempo (chuva, sol, </w:t>
      </w:r>
      <w:r w:rsidR="008126EA">
        <w:rPr>
          <w:sz w:val="24"/>
          <w:szCs w:val="24"/>
        </w:rPr>
        <w:t xml:space="preserve">nublado, </w:t>
      </w:r>
      <w:r>
        <w:rPr>
          <w:sz w:val="24"/>
          <w:szCs w:val="24"/>
        </w:rPr>
        <w:t>quente, frio, com vento e sem vento) fazem parte do contexto de qualquer pessoa em qualquer cidade. A interferência do regime de chuvas no planejamento urbano ou no planejamento de atividades econômicas como na lavoura é fator relevante para o sucesso destas</w:t>
      </w:r>
      <w:r w:rsidR="008126EA">
        <w:rPr>
          <w:sz w:val="24"/>
          <w:szCs w:val="24"/>
        </w:rPr>
        <w:t xml:space="preserve"> e outras</w:t>
      </w:r>
      <w:r>
        <w:rPr>
          <w:sz w:val="24"/>
          <w:szCs w:val="24"/>
        </w:rPr>
        <w:t xml:space="preserve"> atividades.</w:t>
      </w:r>
      <w:r w:rsidR="008126EA">
        <w:rPr>
          <w:sz w:val="24"/>
          <w:szCs w:val="24"/>
        </w:rPr>
        <w:t xml:space="preserve"> A proposta da sequência didática</w:t>
      </w:r>
      <w:r>
        <w:rPr>
          <w:sz w:val="24"/>
          <w:szCs w:val="24"/>
        </w:rPr>
        <w:t xml:space="preserve"> </w:t>
      </w:r>
      <w:r w:rsidR="008126EA">
        <w:rPr>
          <w:sz w:val="24"/>
          <w:szCs w:val="24"/>
        </w:rPr>
        <w:t>é partir da temática do tempo e clima, com as percepções concretas de sua existência e sua ligação com o dia</w:t>
      </w:r>
      <w:r w:rsidR="00C45A62">
        <w:rPr>
          <w:sz w:val="24"/>
          <w:szCs w:val="24"/>
        </w:rPr>
        <w:t xml:space="preserve"> </w:t>
      </w:r>
      <w:r w:rsidR="008126EA">
        <w:rPr>
          <w:sz w:val="24"/>
          <w:szCs w:val="24"/>
        </w:rPr>
        <w:t>a</w:t>
      </w:r>
      <w:r w:rsidR="00C45A62">
        <w:rPr>
          <w:sz w:val="24"/>
          <w:szCs w:val="24"/>
        </w:rPr>
        <w:t xml:space="preserve"> </w:t>
      </w:r>
      <w:r w:rsidR="008126EA">
        <w:rPr>
          <w:sz w:val="24"/>
          <w:szCs w:val="24"/>
        </w:rPr>
        <w:t>dia em Iturama e região e, aos poucos, fazer a ligação com os usos e a ocupação do solo nas unidades posteriores da sequência. Desta forma, pretende-se provocar a curiosidade dos alunos e contribuir para um eficiente processo de aprendizagem.</w:t>
      </w:r>
    </w:p>
    <w:p w14:paraId="01285425" w14:textId="5A77D4F5" w:rsidR="004F51CB" w:rsidRDefault="008126EA" w:rsidP="00F012E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Os resultados parciais nos levam à compreensão básica do tempo, da movimentação das massas de ar e formação dos ventos, entendendo sobre sua direção e intensidade. Na unidade 3, quando fazemos uma atividade fora da sala de aula, os alunos conheceram a escala Beaufort de ventos e puderam aplicá-la de acordo com a percepção visual da movimentação da vegetação na própria escola. O uso de barbante amarrado em um galho de árvore permitiu a visualização da direção do vento assim como a percepção da direção do vento no formato de nuvens cirrus no céu. Aos poucos, percebem-se semblantes de entusiasmo e satisfação ao entender “coisas da natureza” tão comuns e que são explicadas facilmente com os conteúdos que rotineiramente são abordados em sala de aula, mas não interligados</w:t>
      </w:r>
      <w:r w:rsidR="00204198">
        <w:rPr>
          <w:sz w:val="24"/>
          <w:szCs w:val="24"/>
        </w:rPr>
        <w:t xml:space="preserve"> tal qual preconizado por Morin (2013)</w:t>
      </w:r>
      <w:r>
        <w:rPr>
          <w:sz w:val="24"/>
          <w:szCs w:val="24"/>
        </w:rPr>
        <w:t>.</w:t>
      </w:r>
    </w:p>
    <w:p w14:paraId="5D4CEE0D" w14:textId="180CE2C1" w:rsidR="004F51CB" w:rsidRDefault="004F51CB" w:rsidP="00F012E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012EE">
        <w:rPr>
          <w:sz w:val="24"/>
          <w:szCs w:val="24"/>
        </w:rPr>
        <w:t xml:space="preserve"> </w:t>
      </w:r>
    </w:p>
    <w:p w14:paraId="7E68ED96" w14:textId="6140E6BE" w:rsidR="00F012EE" w:rsidRDefault="005533BD" w:rsidP="00F012E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Os alunos se agruparam e estão desenvolvendo alguns equipamentos, a saber; anemômetro, biruta, bússola e pluviômetro</w:t>
      </w:r>
      <w:r w:rsidR="00BB4DDA">
        <w:rPr>
          <w:sz w:val="24"/>
          <w:szCs w:val="24"/>
        </w:rPr>
        <w:t xml:space="preserve"> que serão utilizados no monitoramento do tempo  e também devem ser apresentados na Feira de Ciências da escola, ao final do ano</w:t>
      </w:r>
      <w:r>
        <w:rPr>
          <w:sz w:val="24"/>
          <w:szCs w:val="24"/>
        </w:rPr>
        <w:t>.</w:t>
      </w:r>
      <w:r w:rsidR="00BB4DDA">
        <w:rPr>
          <w:sz w:val="24"/>
          <w:szCs w:val="24"/>
        </w:rPr>
        <w:t xml:space="preserve"> Também estão se organizando para monitorar temperatura e pressão atmosférica além de direção e intensidade dos ventos para construção de algorítimo para previsão de tempo.</w:t>
      </w:r>
    </w:p>
    <w:p w14:paraId="7E3D7D95" w14:textId="43A9D6F3" w:rsidR="00A918C9" w:rsidRDefault="00A918C9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1C25DF7A" w14:textId="70E2AC09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6E7340C5" w14:textId="451782E4" w:rsidR="00624629" w:rsidRPr="00205F51" w:rsidRDefault="00BB4DDA" w:rsidP="009C4B75">
      <w:pPr>
        <w:pStyle w:val="Corpodetexto"/>
        <w:spacing w:line="360" w:lineRule="auto"/>
        <w:ind w:firstLine="720"/>
        <w:jc w:val="both"/>
        <w:rPr>
          <w:color w:val="EE0000"/>
          <w:sz w:val="24"/>
          <w:szCs w:val="24"/>
        </w:rPr>
      </w:pPr>
      <w:r w:rsidRPr="00F012EE">
        <w:rPr>
          <w:sz w:val="24"/>
          <w:szCs w:val="24"/>
        </w:rPr>
        <w:t>Na BNCC do Ensino Médio, o clima não é um conteúdo isolado, mas um tema integrador que articula ciência, sociedade e tecnologia. Ele aparece tanto na compreensão dos processos naturais quanto na análise de seus impactos sociais e econômicos.</w:t>
      </w:r>
      <w:r>
        <w:rPr>
          <w:sz w:val="24"/>
          <w:szCs w:val="24"/>
        </w:rPr>
        <w:t xml:space="preserve"> Os resultados parciais obtidos, até o momento, sugerem a assertividade dos assuntos selecionados e um engajamento discente crescente. Espera-se que, ao final do trabalho em novembro p.f., seja possível a confirmação de que houve a religação de saberes de diferentes áreas e novos conteúdos tenham sido efetivamente aprendidos colaborando para uma consciência ambiental efetiva dos alunos participantes.</w:t>
      </w:r>
    </w:p>
    <w:p w14:paraId="1459CD48" w14:textId="77777777" w:rsidR="009C4B75" w:rsidRPr="005F70B0" w:rsidRDefault="009C4B75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58B32154" w14:textId="3AF5B758" w:rsidR="00624629" w:rsidRPr="005F70B0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Agradecimentos</w:t>
      </w:r>
    </w:p>
    <w:p w14:paraId="731FE0DA" w14:textId="52A504F8" w:rsidR="005F70B0" w:rsidRDefault="00624629" w:rsidP="009C4B75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sz w:val="24"/>
          <w:szCs w:val="24"/>
        </w:rPr>
        <w:tab/>
      </w:r>
      <w:r w:rsidR="004F51CB">
        <w:rPr>
          <w:sz w:val="24"/>
          <w:szCs w:val="24"/>
        </w:rPr>
        <w:t xml:space="preserve">À </w:t>
      </w:r>
      <w:r w:rsidR="00C45A62">
        <w:rPr>
          <w:sz w:val="24"/>
          <w:szCs w:val="24"/>
        </w:rPr>
        <w:t>D</w:t>
      </w:r>
      <w:r w:rsidR="004F51CB">
        <w:rPr>
          <w:sz w:val="24"/>
          <w:szCs w:val="24"/>
        </w:rPr>
        <w:t>ireção da escola estadual parceira</w:t>
      </w:r>
      <w:r w:rsidR="00BB4DDA">
        <w:rPr>
          <w:sz w:val="24"/>
          <w:szCs w:val="24"/>
        </w:rPr>
        <w:t>,</w:t>
      </w:r>
      <w:r w:rsidR="00C45A62">
        <w:rPr>
          <w:sz w:val="24"/>
          <w:szCs w:val="24"/>
        </w:rPr>
        <w:t xml:space="preserve"> </w:t>
      </w:r>
      <w:r w:rsidR="004F51CB">
        <w:rPr>
          <w:sz w:val="24"/>
          <w:szCs w:val="24"/>
        </w:rPr>
        <w:t>pela confiança e apoio ao desenvolvimento do projeto junto ao Itineráfio Formativo sobre Inovação e Saberes em Sustentabilidade.</w:t>
      </w:r>
    </w:p>
    <w:p w14:paraId="29AC6C40" w14:textId="77777777" w:rsidR="009C4B75" w:rsidRDefault="009C4B75" w:rsidP="009C4B75">
      <w:pPr>
        <w:pStyle w:val="Corpodetexto"/>
        <w:spacing w:line="360" w:lineRule="auto"/>
        <w:jc w:val="both"/>
        <w:rPr>
          <w:sz w:val="24"/>
          <w:szCs w:val="24"/>
        </w:rPr>
      </w:pPr>
    </w:p>
    <w:p w14:paraId="46C53EB6" w14:textId="178C0EC9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6EF0CDC5" w14:textId="046A67AC" w:rsidR="0040607E" w:rsidRDefault="0040607E" w:rsidP="00624629">
      <w:pPr>
        <w:pStyle w:val="Corpodetexto"/>
        <w:rPr>
          <w:sz w:val="24"/>
          <w:szCs w:val="24"/>
        </w:rPr>
      </w:pPr>
      <w:r w:rsidRPr="0040607E">
        <w:rPr>
          <w:sz w:val="24"/>
          <w:szCs w:val="24"/>
        </w:rPr>
        <w:t xml:space="preserve">BRASIL, 2026. </w:t>
      </w:r>
      <w:r w:rsidRPr="00FA37EF">
        <w:rPr>
          <w:b/>
          <w:bCs/>
          <w:sz w:val="24"/>
          <w:szCs w:val="24"/>
        </w:rPr>
        <w:t xml:space="preserve">BNCC </w:t>
      </w:r>
      <w:r w:rsidR="00FA37EF" w:rsidRPr="00FA37EF">
        <w:rPr>
          <w:b/>
          <w:bCs/>
          <w:sz w:val="24"/>
          <w:szCs w:val="24"/>
        </w:rPr>
        <w:t>– Base Nacional Comum Curricular. Educação é a base.</w:t>
      </w:r>
      <w:r w:rsidR="00FA37EF">
        <w:rPr>
          <w:sz w:val="24"/>
          <w:szCs w:val="24"/>
        </w:rPr>
        <w:t xml:space="preserve"> D</w:t>
      </w:r>
      <w:r w:rsidRPr="0040607E">
        <w:rPr>
          <w:sz w:val="24"/>
          <w:szCs w:val="24"/>
        </w:rPr>
        <w:t>isponível em:</w:t>
      </w:r>
      <w:r w:rsidR="00FA37EF">
        <w:rPr>
          <w:sz w:val="24"/>
          <w:szCs w:val="24"/>
        </w:rPr>
        <w:t>&lt;</w:t>
      </w:r>
      <w:r w:rsidRPr="0040607E">
        <w:rPr>
          <w:sz w:val="24"/>
          <w:szCs w:val="24"/>
        </w:rPr>
        <w:t xml:space="preserve"> </w:t>
      </w:r>
      <w:r w:rsidR="00204198" w:rsidRPr="00FA37EF">
        <w:rPr>
          <w:sz w:val="24"/>
          <w:szCs w:val="24"/>
        </w:rPr>
        <w:t>https://basenacionalcomum.mec.gov.br/a-base</w:t>
      </w:r>
      <w:r w:rsidR="00FA37EF">
        <w:rPr>
          <w:sz w:val="24"/>
          <w:szCs w:val="24"/>
        </w:rPr>
        <w:t>&gt;. Acesso em: 30 abr. 2026.</w:t>
      </w:r>
    </w:p>
    <w:p w14:paraId="03CBCCC6" w14:textId="77777777" w:rsidR="00204198" w:rsidRDefault="00204198" w:rsidP="00624629">
      <w:pPr>
        <w:pStyle w:val="Corpodetexto"/>
        <w:rPr>
          <w:sz w:val="24"/>
          <w:szCs w:val="24"/>
        </w:rPr>
      </w:pPr>
    </w:p>
    <w:p w14:paraId="4C9DF7A3" w14:textId="165C0B21" w:rsidR="00205F51" w:rsidRDefault="00205F51" w:rsidP="00205F51">
      <w:pPr>
        <w:pStyle w:val="Corpodetexto"/>
        <w:rPr>
          <w:sz w:val="24"/>
          <w:szCs w:val="24"/>
        </w:rPr>
      </w:pPr>
      <w:r w:rsidRPr="00205F51">
        <w:rPr>
          <w:sz w:val="24"/>
          <w:szCs w:val="24"/>
        </w:rPr>
        <w:t xml:space="preserve">CARDOSO, A. O. et al. Educação para mudanças climáticas no ensino superior: revisão sistemática. </w:t>
      </w:r>
      <w:r w:rsidRPr="00205F51">
        <w:rPr>
          <w:b/>
          <w:bCs/>
          <w:sz w:val="24"/>
          <w:szCs w:val="24"/>
        </w:rPr>
        <w:t>Revista Visão Gestão Organizacional</w:t>
      </w:r>
      <w:r w:rsidRPr="00205F51">
        <w:rPr>
          <w:sz w:val="24"/>
          <w:szCs w:val="24"/>
        </w:rPr>
        <w:t xml:space="preserve">, 2024. Disponível em: </w:t>
      </w:r>
      <w:r>
        <w:rPr>
          <w:sz w:val="24"/>
          <w:szCs w:val="24"/>
        </w:rPr>
        <w:t>&lt;</w:t>
      </w:r>
      <w:r w:rsidRPr="00205F51">
        <w:rPr>
          <w:sz w:val="24"/>
          <w:szCs w:val="24"/>
        </w:rPr>
        <w:t>https://www.researchgate.net/publication/404108027</w:t>
      </w:r>
      <w:r>
        <w:rPr>
          <w:sz w:val="24"/>
          <w:szCs w:val="24"/>
        </w:rPr>
        <w:t>&gt;</w:t>
      </w:r>
      <w:r w:rsidRPr="00205F51">
        <w:rPr>
          <w:sz w:val="24"/>
          <w:szCs w:val="24"/>
        </w:rPr>
        <w:t>. Acesso em: 2 mai</w:t>
      </w:r>
      <w:r>
        <w:rPr>
          <w:sz w:val="24"/>
          <w:szCs w:val="24"/>
        </w:rPr>
        <w:t>.</w:t>
      </w:r>
      <w:r w:rsidRPr="00205F51">
        <w:rPr>
          <w:sz w:val="24"/>
          <w:szCs w:val="24"/>
        </w:rPr>
        <w:t xml:space="preserve"> 2026</w:t>
      </w:r>
    </w:p>
    <w:p w14:paraId="7B1D4C6A" w14:textId="77777777" w:rsidR="00F94D86" w:rsidRDefault="00F94D86" w:rsidP="00205F51">
      <w:pPr>
        <w:pStyle w:val="Corpodetexto"/>
        <w:rPr>
          <w:sz w:val="24"/>
          <w:szCs w:val="24"/>
        </w:rPr>
      </w:pPr>
    </w:p>
    <w:p w14:paraId="0605B8AA" w14:textId="111C5638" w:rsidR="00F94D86" w:rsidRPr="00F94D86" w:rsidRDefault="00F94D86" w:rsidP="00F94D86">
      <w:pPr>
        <w:pStyle w:val="Corpodetexto"/>
        <w:rPr>
          <w:sz w:val="24"/>
          <w:szCs w:val="24"/>
        </w:rPr>
      </w:pPr>
      <w:r w:rsidRPr="00F94D86">
        <w:rPr>
          <w:sz w:val="24"/>
          <w:szCs w:val="24"/>
        </w:rPr>
        <w:t xml:space="preserve">GEHLEN, S.T.; MALDANER, O.A.; DELIZOICOV, D. Momentos pedagógicos e as etapas da situação de estudo: Complementaridades e contribuições para a educação em ciências. </w:t>
      </w:r>
    </w:p>
    <w:p w14:paraId="3DCD582D" w14:textId="56B263D1" w:rsidR="00F94D86" w:rsidRDefault="00F94D86" w:rsidP="00F94D86">
      <w:pPr>
        <w:pStyle w:val="Corpodetexto"/>
        <w:rPr>
          <w:sz w:val="24"/>
          <w:szCs w:val="24"/>
        </w:rPr>
      </w:pPr>
      <w:r w:rsidRPr="00F94D86">
        <w:rPr>
          <w:b/>
          <w:bCs/>
          <w:sz w:val="24"/>
          <w:szCs w:val="24"/>
        </w:rPr>
        <w:t>Ciência &amp; Educação</w:t>
      </w:r>
      <w:r w:rsidRPr="00F94D86">
        <w:rPr>
          <w:sz w:val="24"/>
          <w:szCs w:val="24"/>
        </w:rPr>
        <w:t>, v. 18, n. 1, p. 1-22, 2012. Disponível em: https://www.scielo.br/j/ciedu/a/ML7c8VPgB8hqrB3vPCNww8p/ . Acesso em: 20 mai. 202</w:t>
      </w:r>
      <w:r>
        <w:rPr>
          <w:sz w:val="24"/>
          <w:szCs w:val="24"/>
        </w:rPr>
        <w:t>6</w:t>
      </w:r>
    </w:p>
    <w:p w14:paraId="13CCFEFF" w14:textId="77777777" w:rsidR="00205F51" w:rsidRDefault="00205F51" w:rsidP="00204198">
      <w:pPr>
        <w:pStyle w:val="Corpodetexto"/>
        <w:rPr>
          <w:sz w:val="24"/>
          <w:szCs w:val="24"/>
        </w:rPr>
      </w:pPr>
    </w:p>
    <w:p w14:paraId="15340D15" w14:textId="633217EE" w:rsidR="00204198" w:rsidRDefault="00205F51" w:rsidP="00204198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 xml:space="preserve">KRASILCHIK, M. </w:t>
      </w:r>
      <w:r w:rsidRPr="00205F51">
        <w:rPr>
          <w:b/>
          <w:bCs/>
          <w:sz w:val="24"/>
          <w:szCs w:val="24"/>
        </w:rPr>
        <w:t>Prática de Ensino de Biologia</w:t>
      </w:r>
      <w:r>
        <w:rPr>
          <w:sz w:val="24"/>
          <w:szCs w:val="24"/>
        </w:rPr>
        <w:t>. São Paulo, Editora da Universidade de São Paulo, 2011.</w:t>
      </w:r>
    </w:p>
    <w:p w14:paraId="4EBB8E30" w14:textId="77777777" w:rsidR="00205F51" w:rsidRPr="00204198" w:rsidRDefault="00205F51" w:rsidP="00204198">
      <w:pPr>
        <w:pStyle w:val="Corpodetexto"/>
        <w:rPr>
          <w:sz w:val="24"/>
          <w:szCs w:val="24"/>
        </w:rPr>
      </w:pPr>
    </w:p>
    <w:p w14:paraId="08E6A8D0" w14:textId="2228BE75" w:rsidR="00204198" w:rsidRDefault="00204198" w:rsidP="00204198">
      <w:pPr>
        <w:pStyle w:val="Corpodetexto"/>
        <w:rPr>
          <w:sz w:val="24"/>
          <w:szCs w:val="24"/>
        </w:rPr>
      </w:pPr>
      <w:r w:rsidRPr="00204198">
        <w:rPr>
          <w:sz w:val="24"/>
          <w:szCs w:val="24"/>
        </w:rPr>
        <w:t xml:space="preserve">LI, J.; XUE, E. Dynamic interaction between student learning behaviour and learning environment: meta-analysis of student engagement and its influencing factors. </w:t>
      </w:r>
      <w:r w:rsidRPr="00FA37EF">
        <w:rPr>
          <w:b/>
          <w:bCs/>
          <w:sz w:val="24"/>
          <w:szCs w:val="24"/>
        </w:rPr>
        <w:t xml:space="preserve">Behavioral </w:t>
      </w:r>
      <w:r w:rsidRPr="00FA37EF">
        <w:rPr>
          <w:b/>
          <w:bCs/>
          <w:sz w:val="24"/>
          <w:szCs w:val="24"/>
        </w:rPr>
        <w:lastRenderedPageBreak/>
        <w:t>Sciences</w:t>
      </w:r>
      <w:r w:rsidRPr="00204198">
        <w:rPr>
          <w:sz w:val="24"/>
          <w:szCs w:val="24"/>
        </w:rPr>
        <w:t xml:space="preserve">, v. 13, n. </w:t>
      </w:r>
      <w:r w:rsidR="00BB4DDA">
        <w:rPr>
          <w:sz w:val="24"/>
          <w:szCs w:val="24"/>
        </w:rPr>
        <w:t>59</w:t>
      </w:r>
      <w:r w:rsidRPr="00204198">
        <w:rPr>
          <w:sz w:val="24"/>
          <w:szCs w:val="24"/>
        </w:rPr>
        <w:t xml:space="preserve">, </w:t>
      </w:r>
      <w:r w:rsidR="00BB4DDA">
        <w:rPr>
          <w:sz w:val="24"/>
          <w:szCs w:val="24"/>
        </w:rPr>
        <w:t xml:space="preserve">p. 1-15, </w:t>
      </w:r>
      <w:r w:rsidRPr="00204198">
        <w:rPr>
          <w:sz w:val="24"/>
          <w:szCs w:val="24"/>
        </w:rPr>
        <w:t>2023.</w:t>
      </w:r>
      <w:r w:rsidR="00BB4DDA">
        <w:rPr>
          <w:sz w:val="24"/>
          <w:szCs w:val="24"/>
        </w:rPr>
        <w:t xml:space="preserve"> DOI: </w:t>
      </w:r>
      <w:r w:rsidR="00BB4DDA" w:rsidRPr="00BB4DDA">
        <w:rPr>
          <w:sz w:val="24"/>
          <w:szCs w:val="24"/>
        </w:rPr>
        <w:t>https://doi.org/10.3390/bs13010059</w:t>
      </w:r>
    </w:p>
    <w:p w14:paraId="48598A0B" w14:textId="77777777" w:rsidR="00205F51" w:rsidRDefault="00205F51" w:rsidP="00204198">
      <w:pPr>
        <w:pStyle w:val="Corpodetexto"/>
        <w:rPr>
          <w:sz w:val="24"/>
          <w:szCs w:val="24"/>
        </w:rPr>
      </w:pPr>
    </w:p>
    <w:p w14:paraId="7834E0FC" w14:textId="14B970B4" w:rsidR="00205F51" w:rsidRPr="00204198" w:rsidRDefault="00205F51" w:rsidP="00204198">
      <w:pPr>
        <w:pStyle w:val="Corpodetexto"/>
        <w:rPr>
          <w:sz w:val="24"/>
          <w:szCs w:val="24"/>
        </w:rPr>
      </w:pPr>
      <w:r w:rsidRPr="00205F51">
        <w:rPr>
          <w:sz w:val="24"/>
          <w:szCs w:val="24"/>
        </w:rPr>
        <w:t xml:space="preserve">MACHADO, E.F. </w:t>
      </w:r>
      <w:r w:rsidRPr="00205F51">
        <w:rPr>
          <w:b/>
          <w:bCs/>
          <w:sz w:val="24"/>
          <w:szCs w:val="24"/>
        </w:rPr>
        <w:t>Fundamentação pedagógica e instrumentação para o ensino de Ciências e Biologia</w:t>
      </w:r>
      <w:r w:rsidRPr="00205F51">
        <w:rPr>
          <w:sz w:val="24"/>
          <w:szCs w:val="24"/>
        </w:rPr>
        <w:t>, Editora Intersaberes, 2020</w:t>
      </w:r>
      <w:r>
        <w:rPr>
          <w:sz w:val="24"/>
          <w:szCs w:val="24"/>
        </w:rPr>
        <w:t>.</w:t>
      </w:r>
    </w:p>
    <w:p w14:paraId="13E6E04C" w14:textId="77777777" w:rsidR="00204198" w:rsidRPr="00204198" w:rsidRDefault="00204198" w:rsidP="00204198">
      <w:pPr>
        <w:pStyle w:val="Corpodetexto"/>
        <w:rPr>
          <w:sz w:val="24"/>
          <w:szCs w:val="24"/>
        </w:rPr>
      </w:pPr>
    </w:p>
    <w:p w14:paraId="50651D59" w14:textId="5EE07FF6" w:rsidR="00204198" w:rsidRDefault="00204198" w:rsidP="00204198">
      <w:pPr>
        <w:pStyle w:val="Corpodetexto"/>
        <w:rPr>
          <w:sz w:val="24"/>
          <w:szCs w:val="24"/>
        </w:rPr>
      </w:pPr>
      <w:r w:rsidRPr="00204198">
        <w:rPr>
          <w:sz w:val="24"/>
          <w:szCs w:val="24"/>
        </w:rPr>
        <w:t xml:space="preserve">MEDEIROS, F. F. L.; MILL, D.; PARESCHI, C. Z.; MAURÍCIO, G. C. Tendências atuais no engajamento do estudante: uma revisão sistemática dos determinantes e estratégias em contextos educacionais. </w:t>
      </w:r>
      <w:r w:rsidR="0026505C" w:rsidRPr="0026505C">
        <w:rPr>
          <w:b/>
          <w:bCs/>
          <w:sz w:val="24"/>
          <w:szCs w:val="24"/>
        </w:rPr>
        <w:t>Anais [...].</w:t>
      </w:r>
      <w:r w:rsidR="0026505C" w:rsidRPr="0026505C">
        <w:rPr>
          <w:sz w:val="24"/>
          <w:szCs w:val="24"/>
        </w:rPr>
        <w:t xml:space="preserve"> </w:t>
      </w:r>
      <w:r w:rsidR="0026505C">
        <w:rPr>
          <w:sz w:val="24"/>
          <w:szCs w:val="24"/>
        </w:rPr>
        <w:t xml:space="preserve">São Carlos, SP: </w:t>
      </w:r>
      <w:r w:rsidRPr="0026505C">
        <w:rPr>
          <w:sz w:val="24"/>
          <w:szCs w:val="24"/>
        </w:rPr>
        <w:t>CIET</w:t>
      </w:r>
      <w:r w:rsidR="00BB4DDA">
        <w:rPr>
          <w:sz w:val="24"/>
          <w:szCs w:val="24"/>
        </w:rPr>
        <w:t>-Congresso Internacional de Educação e Tecnologias e de Educação a Distância</w:t>
      </w:r>
      <w:r w:rsidRPr="00204198">
        <w:rPr>
          <w:sz w:val="24"/>
          <w:szCs w:val="24"/>
        </w:rPr>
        <w:t>: Horizonte, São Carlos, v. 7, n. 1, 2024.</w:t>
      </w:r>
    </w:p>
    <w:p w14:paraId="683C8D1A" w14:textId="77777777" w:rsidR="00204198" w:rsidRDefault="00204198" w:rsidP="00204198">
      <w:pPr>
        <w:pStyle w:val="Corpodetexto"/>
        <w:rPr>
          <w:sz w:val="24"/>
          <w:szCs w:val="24"/>
        </w:rPr>
      </w:pPr>
    </w:p>
    <w:p w14:paraId="30AE3AB2" w14:textId="754B9BC0" w:rsidR="00204198" w:rsidRPr="005F70B0" w:rsidRDefault="00204198" w:rsidP="00204198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 xml:space="preserve">MORIN, E. </w:t>
      </w:r>
      <w:r w:rsidRPr="00204198">
        <w:rPr>
          <w:b/>
          <w:bCs/>
          <w:sz w:val="24"/>
          <w:szCs w:val="24"/>
        </w:rPr>
        <w:t>A Religação dos Saberes</w:t>
      </w:r>
      <w:r>
        <w:rPr>
          <w:sz w:val="24"/>
          <w:szCs w:val="24"/>
        </w:rPr>
        <w:t>. 11ª edição, Rio de Janeiro, Editora Bertran, Brasil, 2013.</w:t>
      </w:r>
    </w:p>
    <w:p w14:paraId="7AF003B1" w14:textId="77777777" w:rsidR="00205F51" w:rsidRDefault="00205F51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64CCEBBB" w14:textId="5CEA1C49" w:rsidR="00205F51" w:rsidRDefault="00205F51" w:rsidP="00205F51">
      <w:pPr>
        <w:pStyle w:val="Corpodetexto"/>
        <w:rPr>
          <w:sz w:val="24"/>
          <w:szCs w:val="24"/>
        </w:rPr>
      </w:pPr>
      <w:r w:rsidRPr="00205F51">
        <w:rPr>
          <w:sz w:val="24"/>
          <w:szCs w:val="24"/>
        </w:rPr>
        <w:t xml:space="preserve">OLIVEIRA, S. C.; WINTER, E. Extensão universitária como ferramenta para o desenvolvimento local sustentável. </w:t>
      </w:r>
      <w:r w:rsidRPr="00205F51">
        <w:rPr>
          <w:b/>
          <w:bCs/>
          <w:sz w:val="24"/>
          <w:szCs w:val="24"/>
        </w:rPr>
        <w:t>Cadernos da FUCAMP</w:t>
      </w:r>
      <w:r w:rsidRPr="00205F51">
        <w:rPr>
          <w:sz w:val="24"/>
          <w:szCs w:val="24"/>
        </w:rPr>
        <w:t xml:space="preserve">, 2025. Disponível em: </w:t>
      </w:r>
      <w:r w:rsidR="00FA37EF">
        <w:rPr>
          <w:sz w:val="24"/>
          <w:szCs w:val="24"/>
        </w:rPr>
        <w:t>&lt;</w:t>
      </w:r>
      <w:r w:rsidRPr="00FA37EF">
        <w:rPr>
          <w:sz w:val="24"/>
          <w:szCs w:val="24"/>
        </w:rPr>
        <w:t>https://revistas.fucamp.edu.br/index.php/cadernos/article/view/3644</w:t>
      </w:r>
      <w:r w:rsidR="00FA37EF">
        <w:rPr>
          <w:sz w:val="24"/>
          <w:szCs w:val="24"/>
        </w:rPr>
        <w:t>&gt;</w:t>
      </w:r>
      <w:r>
        <w:rPr>
          <w:sz w:val="24"/>
          <w:szCs w:val="24"/>
        </w:rPr>
        <w:t>. Acesso em: 28 abr. 2026.</w:t>
      </w:r>
    </w:p>
    <w:p w14:paraId="4CF7C4F3" w14:textId="77777777" w:rsidR="00205F51" w:rsidRDefault="00205F51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3A788BC7" w14:textId="1FC83EED" w:rsidR="00204198" w:rsidRDefault="00204198" w:rsidP="00204198">
      <w:pPr>
        <w:pStyle w:val="Corpodetexto"/>
        <w:rPr>
          <w:sz w:val="24"/>
          <w:szCs w:val="24"/>
        </w:rPr>
      </w:pPr>
      <w:r w:rsidRPr="00204198">
        <w:rPr>
          <w:sz w:val="24"/>
          <w:szCs w:val="24"/>
        </w:rPr>
        <w:t xml:space="preserve">REEVE, J.; BASARKOD, G.; JANG, H.-R. et al. Specialized purpose of each type of student engagement: a meta-analysis. </w:t>
      </w:r>
      <w:r w:rsidRPr="00205F51">
        <w:rPr>
          <w:b/>
          <w:bCs/>
          <w:sz w:val="24"/>
          <w:szCs w:val="24"/>
        </w:rPr>
        <w:t>Educational Psychology Review</w:t>
      </w:r>
      <w:r w:rsidRPr="00204198">
        <w:rPr>
          <w:sz w:val="24"/>
          <w:szCs w:val="24"/>
        </w:rPr>
        <w:t xml:space="preserve">, v. 37, </w:t>
      </w:r>
      <w:r w:rsidR="00FA37EF">
        <w:rPr>
          <w:sz w:val="24"/>
          <w:szCs w:val="24"/>
        </w:rPr>
        <w:t xml:space="preserve">n. 13. </w:t>
      </w:r>
      <w:r w:rsidRPr="00204198">
        <w:rPr>
          <w:sz w:val="24"/>
          <w:szCs w:val="24"/>
        </w:rPr>
        <w:t>2025.</w:t>
      </w:r>
      <w:r w:rsidR="00FA37EF">
        <w:rPr>
          <w:sz w:val="24"/>
          <w:szCs w:val="24"/>
        </w:rPr>
        <w:t xml:space="preserve"> DOI: </w:t>
      </w:r>
      <w:r w:rsidR="00FA37EF" w:rsidRPr="00FA37EF">
        <w:rPr>
          <w:sz w:val="24"/>
          <w:szCs w:val="24"/>
        </w:rPr>
        <w:t>https://doi.org/10.1007/s10648-025-09989-z</w:t>
      </w:r>
    </w:p>
    <w:p w14:paraId="6944B6D5" w14:textId="77777777" w:rsidR="00205F51" w:rsidRDefault="00205F51" w:rsidP="00204198">
      <w:pPr>
        <w:pStyle w:val="Corpodetexto"/>
        <w:rPr>
          <w:sz w:val="24"/>
          <w:szCs w:val="24"/>
        </w:rPr>
      </w:pPr>
    </w:p>
    <w:p w14:paraId="3267EE0C" w14:textId="6212F06B" w:rsidR="000815CB" w:rsidRDefault="00205F51" w:rsidP="00205F51">
      <w:pPr>
        <w:pStyle w:val="Corpodetexto"/>
        <w:rPr>
          <w:sz w:val="24"/>
          <w:szCs w:val="24"/>
        </w:rPr>
      </w:pPr>
      <w:r w:rsidRPr="00205F51">
        <w:rPr>
          <w:sz w:val="24"/>
          <w:szCs w:val="24"/>
        </w:rPr>
        <w:t xml:space="preserve">SELLES, S.L.E.; OLIVEIRA, A.C.P. Ameaças à Disciplina Escolar Biologia no “Novo” Ensino Médio (NEM): Atravessamentos Entre BNCC e BNC-Formação. </w:t>
      </w:r>
      <w:r w:rsidRPr="00205F51">
        <w:rPr>
          <w:b/>
          <w:bCs/>
          <w:sz w:val="24"/>
          <w:szCs w:val="24"/>
        </w:rPr>
        <w:t>Revista Brasileira de Pesquisa em Educação em Ciências</w:t>
      </w:r>
      <w:r w:rsidRPr="00205F51">
        <w:rPr>
          <w:sz w:val="24"/>
          <w:szCs w:val="24"/>
        </w:rPr>
        <w:t>, v. 22, e40802, p. 1–34, 2022. Disponível em: https://periodicos.ufmg.br/index.php/rbpec/article/view/40802. Acesso em: 20 abr</w:t>
      </w:r>
      <w:r>
        <w:rPr>
          <w:sz w:val="24"/>
          <w:szCs w:val="24"/>
        </w:rPr>
        <w:t>. 2026.</w:t>
      </w:r>
    </w:p>
    <w:p w14:paraId="1935BD3C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3DA96F41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281DDCE4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1CAFED39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242C67BE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sectPr w:rsidR="000815CB" w:rsidSect="008913F4">
      <w:headerReference w:type="default" r:id="rId7"/>
      <w:footerReference w:type="default" r:id="rId8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C18BA" w14:textId="77777777" w:rsidR="00E42989" w:rsidRDefault="00E42989">
      <w:r>
        <w:separator/>
      </w:r>
    </w:p>
  </w:endnote>
  <w:endnote w:type="continuationSeparator" w:id="0">
    <w:p w14:paraId="74940FC8" w14:textId="77777777" w:rsidR="00E42989" w:rsidRDefault="00E42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FD37E" w14:textId="77777777" w:rsidR="00E42989" w:rsidRDefault="00E42989">
      <w:r>
        <w:separator/>
      </w:r>
    </w:p>
  </w:footnote>
  <w:footnote w:type="continuationSeparator" w:id="0">
    <w:p w14:paraId="0A7AAC30" w14:textId="77777777" w:rsidR="00E42989" w:rsidRDefault="00E42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8702025">
    <w:abstractNumId w:val="0"/>
  </w:num>
  <w:num w:numId="2" w16cid:durableId="241064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449F4"/>
    <w:rsid w:val="000815CB"/>
    <w:rsid w:val="00107CEB"/>
    <w:rsid w:val="001C5BCC"/>
    <w:rsid w:val="00204198"/>
    <w:rsid w:val="00205F51"/>
    <w:rsid w:val="00243512"/>
    <w:rsid w:val="0026505C"/>
    <w:rsid w:val="0032640F"/>
    <w:rsid w:val="00337CC0"/>
    <w:rsid w:val="00350800"/>
    <w:rsid w:val="0036697E"/>
    <w:rsid w:val="0040607E"/>
    <w:rsid w:val="00431B61"/>
    <w:rsid w:val="004B1112"/>
    <w:rsid w:val="004F51CB"/>
    <w:rsid w:val="00513B05"/>
    <w:rsid w:val="005259CE"/>
    <w:rsid w:val="005533BD"/>
    <w:rsid w:val="005F70B0"/>
    <w:rsid w:val="00616B34"/>
    <w:rsid w:val="00624629"/>
    <w:rsid w:val="00694319"/>
    <w:rsid w:val="00713F69"/>
    <w:rsid w:val="00752ADA"/>
    <w:rsid w:val="007561D8"/>
    <w:rsid w:val="007815ED"/>
    <w:rsid w:val="008126EA"/>
    <w:rsid w:val="008858BD"/>
    <w:rsid w:val="008913F4"/>
    <w:rsid w:val="00902278"/>
    <w:rsid w:val="00995D2C"/>
    <w:rsid w:val="009971B4"/>
    <w:rsid w:val="009C4B75"/>
    <w:rsid w:val="00A33E6F"/>
    <w:rsid w:val="00A528CF"/>
    <w:rsid w:val="00A918C9"/>
    <w:rsid w:val="00AD22F1"/>
    <w:rsid w:val="00AF5124"/>
    <w:rsid w:val="00B72D7C"/>
    <w:rsid w:val="00BB4DDA"/>
    <w:rsid w:val="00C13FF7"/>
    <w:rsid w:val="00C14D6D"/>
    <w:rsid w:val="00C45A62"/>
    <w:rsid w:val="00C538C1"/>
    <w:rsid w:val="00C60F3C"/>
    <w:rsid w:val="00CB7608"/>
    <w:rsid w:val="00CC38E0"/>
    <w:rsid w:val="00D567BB"/>
    <w:rsid w:val="00E3782C"/>
    <w:rsid w:val="00E42989"/>
    <w:rsid w:val="00EA25BE"/>
    <w:rsid w:val="00EC1AE5"/>
    <w:rsid w:val="00F012EE"/>
    <w:rsid w:val="00F51539"/>
    <w:rsid w:val="00F912E9"/>
    <w:rsid w:val="00F94D86"/>
    <w:rsid w:val="00FA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567BB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20419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04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2221</Words>
  <Characters>11998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Armando Castello Branco Jr</cp:lastModifiedBy>
  <cp:revision>2</cp:revision>
  <dcterms:created xsi:type="dcterms:W3CDTF">2026-06-15T19:58:00Z</dcterms:created>
  <dcterms:modified xsi:type="dcterms:W3CDTF">2026-06-15T19:58:00Z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