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UTILIZAÇÃO DA INTELIGÊNCIA ARTIFICIAL NA DETECÇÃO PRECOCE DE DOENÇAS CARDIOVASCULARES</w:t>
      </w:r>
    </w:p>
    <w:p w:rsidR="00000000" w:rsidDel="00000000" w:rsidP="00000000" w:rsidRDefault="00000000" w:rsidRPr="00000000" w14:paraId="00000002">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ind w:left="0" w:firstLine="0"/>
        <w:jc w:val="center"/>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Isaías dos Santos Gouvea</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Arthur Corbalan Lima</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 Davi Júnior da Silva</w:t>
      </w:r>
      <w:r w:rsidDel="00000000" w:rsidR="00000000" w:rsidRPr="00000000">
        <w:rPr>
          <w:rFonts w:ascii="Times New Roman" w:cs="Times New Roman" w:eastAsia="Times New Roman" w:hAnsi="Times New Roman"/>
          <w:b w:val="1"/>
          <w:sz w:val="24"/>
          <w:szCs w:val="24"/>
          <w:vertAlign w:val="superscript"/>
          <w:rtl w:val="0"/>
        </w:rPr>
        <w:t xml:space="preserve">3</w:t>
      </w:r>
      <w:r w:rsidDel="00000000" w:rsidR="00000000" w:rsidRPr="00000000">
        <w:rPr>
          <w:rFonts w:ascii="Times New Roman" w:cs="Times New Roman" w:eastAsia="Times New Roman" w:hAnsi="Times New Roman"/>
          <w:b w:val="1"/>
          <w:sz w:val="24"/>
          <w:szCs w:val="24"/>
          <w:rtl w:val="0"/>
        </w:rPr>
        <w:t xml:space="preserve">; Igor Silva Nobre</w:t>
      </w:r>
      <w:r w:rsidDel="00000000" w:rsidR="00000000" w:rsidRPr="00000000">
        <w:rPr>
          <w:rFonts w:ascii="Times New Roman" w:cs="Times New Roman" w:eastAsia="Times New Roman" w:hAnsi="Times New Roman"/>
          <w:b w:val="1"/>
          <w:sz w:val="24"/>
          <w:szCs w:val="24"/>
          <w:vertAlign w:val="superscript"/>
          <w:rtl w:val="0"/>
        </w:rPr>
        <w:t xml:space="preserve">4</w:t>
      </w:r>
      <w:r w:rsidDel="00000000" w:rsidR="00000000" w:rsidRPr="00000000">
        <w:rPr>
          <w:rFonts w:ascii="Times New Roman" w:cs="Times New Roman" w:eastAsia="Times New Roman" w:hAnsi="Times New Roman"/>
          <w:b w:val="1"/>
          <w:sz w:val="24"/>
          <w:szCs w:val="24"/>
          <w:rtl w:val="0"/>
        </w:rPr>
        <w:t xml:space="preserve">; Julio Campanhão Neto</w:t>
      </w:r>
      <w:r w:rsidDel="00000000" w:rsidR="00000000" w:rsidRPr="00000000">
        <w:rPr>
          <w:rFonts w:ascii="Times New Roman" w:cs="Times New Roman" w:eastAsia="Times New Roman" w:hAnsi="Times New Roman"/>
          <w:b w:val="1"/>
          <w:sz w:val="24"/>
          <w:szCs w:val="24"/>
          <w:vertAlign w:val="superscript"/>
          <w:rtl w:val="0"/>
        </w:rPr>
        <w:t xml:space="preserve">5</w:t>
      </w:r>
      <w:r w:rsidDel="00000000" w:rsidR="00000000" w:rsidRPr="00000000">
        <w:rPr>
          <w:rFonts w:ascii="Times New Roman" w:cs="Times New Roman" w:eastAsia="Times New Roman" w:hAnsi="Times New Roman"/>
          <w:b w:val="1"/>
          <w:sz w:val="24"/>
          <w:szCs w:val="24"/>
          <w:rtl w:val="0"/>
        </w:rPr>
        <w:t xml:space="preserve">; Letícia Alves Arrisse</w:t>
      </w:r>
      <w:r w:rsidDel="00000000" w:rsidR="00000000" w:rsidRPr="00000000">
        <w:rPr>
          <w:rFonts w:ascii="Times New Roman" w:cs="Times New Roman" w:eastAsia="Times New Roman" w:hAnsi="Times New Roman"/>
          <w:b w:val="1"/>
          <w:sz w:val="24"/>
          <w:szCs w:val="24"/>
          <w:vertAlign w:val="superscript"/>
          <w:rtl w:val="0"/>
        </w:rPr>
        <w:t xml:space="preserve">6</w:t>
      </w:r>
      <w:r w:rsidDel="00000000" w:rsidR="00000000" w:rsidRPr="00000000">
        <w:rPr>
          <w:rFonts w:ascii="Times New Roman" w:cs="Times New Roman" w:eastAsia="Times New Roman" w:hAnsi="Times New Roman"/>
          <w:b w:val="1"/>
          <w:sz w:val="24"/>
          <w:szCs w:val="24"/>
          <w:rtl w:val="0"/>
        </w:rPr>
        <w:t xml:space="preserve">; Patrick Teixeira</w:t>
      </w:r>
      <w:r w:rsidDel="00000000" w:rsidR="00000000" w:rsidRPr="00000000">
        <w:rPr>
          <w:rFonts w:ascii="Times New Roman" w:cs="Times New Roman" w:eastAsia="Times New Roman" w:hAnsi="Times New Roman"/>
          <w:b w:val="1"/>
          <w:sz w:val="24"/>
          <w:szCs w:val="24"/>
          <w:vertAlign w:val="superscript"/>
          <w:rtl w:val="0"/>
        </w:rPr>
        <w:t xml:space="preserve">7</w:t>
      </w:r>
      <w:r w:rsidDel="00000000" w:rsidR="00000000" w:rsidRPr="00000000">
        <w:rPr>
          <w:rFonts w:ascii="Times New Roman" w:cs="Times New Roman" w:eastAsia="Times New Roman" w:hAnsi="Times New Roman"/>
          <w:b w:val="1"/>
          <w:sz w:val="24"/>
          <w:szCs w:val="24"/>
          <w:rtl w:val="0"/>
        </w:rPr>
        <w:t xml:space="preserve">; Vivian Ribeiro Tosta Innocente</w:t>
      </w:r>
      <w:r w:rsidDel="00000000" w:rsidR="00000000" w:rsidRPr="00000000">
        <w:rPr>
          <w:rFonts w:ascii="Times New Roman" w:cs="Times New Roman" w:eastAsia="Times New Roman" w:hAnsi="Times New Roman"/>
          <w:b w:val="1"/>
          <w:sz w:val="24"/>
          <w:szCs w:val="24"/>
          <w:vertAlign w:val="superscript"/>
          <w:rtl w:val="0"/>
        </w:rPr>
        <w:t xml:space="preserve">8</w:t>
      </w:r>
    </w:p>
    <w:p w:rsidR="00000000" w:rsidDel="00000000" w:rsidP="00000000" w:rsidRDefault="00000000" w:rsidRPr="00000000" w14:paraId="00000004">
      <w:pPr>
        <w:spacing w:line="360" w:lineRule="auto"/>
        <w:ind w:left="0" w:firstLine="0"/>
        <w:jc w:val="center"/>
        <w:rPr>
          <w:rFonts w:ascii="Times New Roman" w:cs="Times New Roman" w:eastAsia="Times New Roman" w:hAnsi="Times New Roman"/>
          <w:b w:val="1"/>
          <w:sz w:val="24"/>
          <w:szCs w:val="24"/>
          <w:vertAlign w:val="superscript"/>
        </w:rPr>
      </w:pPr>
      <w:r w:rsidDel="00000000" w:rsidR="00000000" w:rsidRPr="00000000">
        <w:rPr>
          <w:rtl w:val="0"/>
        </w:rPr>
      </w:r>
    </w:p>
    <w:p w:rsidR="00000000" w:rsidDel="00000000" w:rsidP="00000000" w:rsidRDefault="00000000" w:rsidRPr="00000000" w14:paraId="00000005">
      <w:pPr>
        <w:spacing w:line="360" w:lineRule="auto"/>
        <w:ind w:left="0" w:firstLine="0"/>
        <w:jc w:val="right"/>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Graduando, UNAERP, Ribeirão Preto, São Paulo.</w:t>
      </w:r>
      <w:r w:rsidDel="00000000" w:rsidR="00000000" w:rsidRPr="00000000">
        <w:rPr>
          <w:rFonts w:ascii="Times New Roman" w:cs="Times New Roman" w:eastAsia="Times New Roman" w:hAnsi="Times New Roman"/>
          <w:b w:val="1"/>
          <w:sz w:val="24"/>
          <w:szCs w:val="24"/>
          <w:vertAlign w:val="superscript"/>
          <w:rtl w:val="0"/>
        </w:rPr>
        <w:t xml:space="preserve">1,2,3,4,5,6,7,8</w:t>
      </w:r>
    </w:p>
    <w:p w:rsidR="00000000" w:rsidDel="00000000" w:rsidP="00000000" w:rsidRDefault="00000000" w:rsidRPr="00000000" w14:paraId="00000006">
      <w:pPr>
        <w:spacing w:line="360" w:lineRule="auto"/>
        <w:ind w:left="0" w:firstLine="0"/>
        <w:jc w:val="right"/>
        <w:rPr>
          <w:rFonts w:ascii="Times New Roman" w:cs="Times New Roman" w:eastAsia="Times New Roman" w:hAnsi="Times New Roman"/>
          <w:b w:val="1"/>
          <w:sz w:val="24"/>
          <w:szCs w:val="24"/>
          <w:vertAlign w:val="superscript"/>
        </w:rPr>
      </w:pPr>
      <w:r w:rsidDel="00000000" w:rsidR="00000000" w:rsidRPr="00000000">
        <w:rPr>
          <w:rtl w:val="0"/>
        </w:rPr>
      </w:r>
    </w:p>
    <w:p w:rsidR="00000000" w:rsidDel="00000000" w:rsidP="00000000" w:rsidRDefault="00000000" w:rsidRPr="00000000" w14:paraId="00000007">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isaiassantosgou@hotmail.com</w:t>
      </w:r>
      <w:r w:rsidDel="00000000" w:rsidR="00000000" w:rsidRPr="00000000">
        <w:rPr>
          <w:rtl w:val="0"/>
        </w:rPr>
      </w:r>
    </w:p>
    <w:p w:rsidR="00000000" w:rsidDel="00000000" w:rsidP="00000000" w:rsidRDefault="00000000" w:rsidRPr="00000000" w14:paraId="00000008">
      <w:pPr>
        <w:keepNext w:val="0"/>
        <w:keepLines w:val="0"/>
        <w:spacing w:after="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Inteligência Artificial (IA) tem emergido como uma ferramenta promissora na medicina, especialmente na detecção precoce de doenças cardiovasculares, que continuam sendo uma das principais causas de mortalidade mundial. Este estudo revisa a literatura existente sobre o uso da IA em diagnósticos cardíacos, destacando os avanços, desafios e impacto clínico dessa tecnologia. </w:t>
      </w:r>
      <w:r w:rsidDel="00000000" w:rsidR="00000000" w:rsidRPr="00000000">
        <w:rPr>
          <w:rFonts w:ascii="Times New Roman" w:cs="Times New Roman" w:eastAsia="Times New Roman" w:hAnsi="Times New Roman"/>
          <w:b w:val="1"/>
          <w:color w:val="000000"/>
          <w:sz w:val="24"/>
          <w:szCs w:val="24"/>
          <w:rtl w:val="0"/>
        </w:rPr>
        <w:t xml:space="preserve">Metodologia: </w:t>
      </w:r>
      <w:r w:rsidDel="00000000" w:rsidR="00000000" w:rsidRPr="00000000">
        <w:rPr>
          <w:rFonts w:ascii="Times New Roman" w:cs="Times New Roman" w:eastAsia="Times New Roman" w:hAnsi="Times New Roman"/>
          <w:sz w:val="24"/>
          <w:szCs w:val="24"/>
          <w:rtl w:val="0"/>
        </w:rPr>
        <w:t xml:space="preserve">A revisão foi conduzida por meio de uma pesquisa bibliográfica em bases de dados científicas, como PubMed, Scopus e IEEE Xplore, utilizando os termos "inteligência artificial", "doenças cardiovasculares" e "detecção precoce". Foram selecionados artigos publicados entre 2018 e 2023 que abordavam tanto a aplicação de algoritmos de aprendizado de máquina quanto redes neurais na detecção de condições cardíacas. Estudos foram excluídos se não abordassem diretamente a eficácia ou aplicabilidade clínica da IA. </w:t>
      </w:r>
      <w:r w:rsidDel="00000000" w:rsidR="00000000" w:rsidRPr="00000000">
        <w:rPr>
          <w:rFonts w:ascii="Times New Roman" w:cs="Times New Roman" w:eastAsia="Times New Roman" w:hAnsi="Times New Roman"/>
          <w:b w:val="1"/>
          <w:color w:val="000000"/>
          <w:sz w:val="24"/>
          <w:szCs w:val="24"/>
          <w:rtl w:val="0"/>
        </w:rPr>
        <w:t xml:space="preserve">Resultados: </w:t>
      </w:r>
      <w:r w:rsidDel="00000000" w:rsidR="00000000" w:rsidRPr="00000000">
        <w:rPr>
          <w:rFonts w:ascii="Times New Roman" w:cs="Times New Roman" w:eastAsia="Times New Roman" w:hAnsi="Times New Roman"/>
          <w:sz w:val="24"/>
          <w:szCs w:val="24"/>
          <w:rtl w:val="0"/>
        </w:rPr>
        <w:t xml:space="preserve">Os estudos revisados indicam que algoritmos de IA, particularmente redes neurais convolucionais, têm demonstrado alta precisão na detecção de anomalias cardíacas a partir de eletrocardiogramas (ECGs) e imagens de ecocardiografia. Em muitos casos, a IA superou a acurácia de especialistas humanos, sugerindo uma potencial redução de diagnósticos equivocados. No entanto, desafios como a necessidade de grandes conjuntos de dados para treinamento e a interpretação das decisões da IA ainda são barreiras para a adoção clínica generalizada. </w:t>
      </w:r>
      <w:r w:rsidDel="00000000" w:rsidR="00000000" w:rsidRPr="00000000">
        <w:rPr>
          <w:rFonts w:ascii="Times New Roman" w:cs="Times New Roman" w:eastAsia="Times New Roman" w:hAnsi="Times New Roman"/>
          <w:b w:val="1"/>
          <w:color w:val="000000"/>
          <w:sz w:val="24"/>
          <w:szCs w:val="24"/>
          <w:rtl w:val="0"/>
        </w:rPr>
        <w:t xml:space="preserve">Considerações Finais: </w:t>
      </w:r>
      <w:r w:rsidDel="00000000" w:rsidR="00000000" w:rsidRPr="00000000">
        <w:rPr>
          <w:rFonts w:ascii="Times New Roman" w:cs="Times New Roman" w:eastAsia="Times New Roman" w:hAnsi="Times New Roman"/>
          <w:sz w:val="24"/>
          <w:szCs w:val="24"/>
          <w:rtl w:val="0"/>
        </w:rPr>
        <w:t xml:space="preserve">A IA mostra um potencial significativo na melhoria da detecção precoce de doenças cardiovasculares, oferecendo uma ferramenta complementar aos métodos tradicionais. No entanto, para que essa tecnologia seja amplamente adotada, é essencial que os desafios associados ao treinamento de algoritmos e à confiança clínica sejam abordados. Estudos futuros devem focar em melhorar a interpretabilidade dos modelos de IA e na integração dessa tecnologia na prática médica diária.</w:t>
      </w:r>
    </w:p>
    <w:p w:rsidR="00000000" w:rsidDel="00000000" w:rsidP="00000000" w:rsidRDefault="00000000" w:rsidRPr="00000000" w14:paraId="00000009">
      <w:pPr>
        <w:keepNext w:val="0"/>
        <w:keepLines w:val="0"/>
        <w:spacing w:after="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Aprendizado de máquina. Redes neurais. Diagnóstico cardíaco.</w:t>
      </w:r>
    </w:p>
    <w:p w:rsidR="00000000" w:rsidDel="00000000" w:rsidP="00000000" w:rsidRDefault="00000000" w:rsidRPr="00000000" w14:paraId="0000000A">
      <w:pPr>
        <w:keepNext w:val="0"/>
        <w:keepLines w:val="0"/>
        <w:spacing w:after="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Área Temática: </w:t>
      </w:r>
      <w:r w:rsidDel="00000000" w:rsidR="00000000" w:rsidRPr="00000000">
        <w:rPr>
          <w:rFonts w:ascii="Times New Roman" w:cs="Times New Roman" w:eastAsia="Times New Roman" w:hAnsi="Times New Roman"/>
          <w:sz w:val="24"/>
          <w:szCs w:val="24"/>
          <w:rtl w:val="0"/>
        </w:rPr>
        <w:t xml:space="preserve">Medicina.</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