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3801D" w14:textId="77777777" w:rsidR="00E67189" w:rsidRDefault="00E67189" w:rsidP="00E67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DISENTANGLING THE HISTORICAL BIOGEOGRAPHY OF THE SUBCOSMOPOLITAN GENUS </w:t>
      </w:r>
      <w:proofErr w:type="spellStart"/>
      <w:r w:rsidRPr="00E67189">
        <w:rPr>
          <w:rFonts w:ascii="Times New Roman" w:hAnsi="Times New Roman" w:cs="Times New Roman"/>
          <w:b/>
          <w:bCs/>
          <w:i/>
          <w:sz w:val="28"/>
          <w:szCs w:val="28"/>
        </w:rPr>
        <w:t>Cladonia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716E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proofErr w:type="spellStart"/>
      <w:r w:rsidRPr="00B0716E">
        <w:rPr>
          <w:rFonts w:ascii="Times New Roman" w:hAnsi="Times New Roman" w:cs="Times New Roman"/>
          <w:b/>
          <w:sz w:val="28"/>
          <w:szCs w:val="28"/>
          <w:lang w:val="en-US"/>
        </w:rPr>
        <w:t>Cladoniaceae</w:t>
      </w:r>
      <w:proofErr w:type="spellEnd"/>
      <w:r w:rsidRPr="00B071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B0716E">
        <w:rPr>
          <w:rFonts w:ascii="Times New Roman" w:hAnsi="Times New Roman" w:cs="Times New Roman"/>
          <w:b/>
          <w:sz w:val="28"/>
          <w:szCs w:val="28"/>
          <w:lang w:val="en-US"/>
        </w:rPr>
        <w:t>Lecanorales</w:t>
      </w:r>
      <w:proofErr w:type="spellEnd"/>
      <w:r w:rsidRPr="00B0716E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14:paraId="35E6C15C" w14:textId="77777777" w:rsidR="00C06ED8" w:rsidRPr="00C06ED8" w:rsidRDefault="00C06ED8" w:rsidP="00C06ED8">
      <w:pPr>
        <w:autoSpaceDE w:val="0"/>
        <w:autoSpaceDN w:val="0"/>
        <w:adjustRightInd w:val="0"/>
        <w:spacing w:after="0" w:line="240" w:lineRule="auto"/>
        <w:rPr>
          <w:rFonts w:ascii="Corbel-Bold2" w:hAnsi="Corbel-Bold2" w:cs="Corbel-Bold2"/>
          <w:b/>
          <w:bCs/>
          <w:sz w:val="18"/>
          <w:szCs w:val="18"/>
        </w:rPr>
      </w:pPr>
    </w:p>
    <w:p w14:paraId="7094C4C1" w14:textId="77777777" w:rsidR="00B0716E" w:rsidRDefault="00B0716E" w:rsidP="00E67189">
      <w:pPr>
        <w:jc w:val="center"/>
        <w:rPr>
          <w:rFonts w:ascii="Times New Roman" w:hAnsi="Times New Roman" w:cs="Times New Roman"/>
          <w:sz w:val="24"/>
          <w:szCs w:val="24"/>
        </w:rPr>
      </w:pPr>
      <w:r w:rsidRPr="00D7711C">
        <w:rPr>
          <w:rFonts w:ascii="Times New Roman" w:hAnsi="Times New Roman" w:cs="Times New Roman"/>
          <w:sz w:val="24"/>
          <w:szCs w:val="24"/>
        </w:rPr>
        <w:t>Raquel Pino-Bodas</w:t>
      </w:r>
      <w:r w:rsidR="00E67189" w:rsidRPr="00E6718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771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711C">
        <w:rPr>
          <w:rFonts w:ascii="Times New Roman" w:hAnsi="Times New Roman" w:cs="Times New Roman"/>
          <w:sz w:val="24"/>
          <w:szCs w:val="24"/>
        </w:rPr>
        <w:t>Teuvo</w:t>
      </w:r>
      <w:proofErr w:type="spellEnd"/>
      <w:r w:rsidRPr="00D7711C">
        <w:rPr>
          <w:rFonts w:ascii="Times New Roman" w:hAnsi="Times New Roman" w:cs="Times New Roman"/>
          <w:sz w:val="24"/>
          <w:szCs w:val="24"/>
        </w:rPr>
        <w:t xml:space="preserve"> Ahti</w:t>
      </w:r>
      <w:r w:rsidR="00E671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Stenroos</w:t>
      </w:r>
      <w:r w:rsidR="00E671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7711C">
        <w:rPr>
          <w:rFonts w:ascii="Times New Roman" w:hAnsi="Times New Roman" w:cs="Times New Roman"/>
          <w:sz w:val="24"/>
          <w:szCs w:val="24"/>
        </w:rPr>
        <w:t xml:space="preserve"> &amp; Isabel Sanmartín</w:t>
      </w:r>
      <w:r w:rsidR="00E67189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164D1441" w14:textId="5DA35E3F" w:rsidR="00E67189" w:rsidRPr="001E7328" w:rsidRDefault="00E67189" w:rsidP="00E67189">
      <w:pPr>
        <w:jc w:val="center"/>
        <w:rPr>
          <w:rStyle w:val="Hipervnculo"/>
          <w:rFonts w:ascii="Times" w:hAnsi="Times"/>
          <w:color w:val="000000" w:themeColor="text1"/>
          <w:sz w:val="24"/>
          <w:szCs w:val="24"/>
          <w:u w:val="none"/>
          <w:lang w:val="en-US"/>
        </w:rPr>
      </w:pPr>
      <w:r w:rsidRPr="001E7328">
        <w:rPr>
          <w:rFonts w:ascii="Times" w:hAnsi="Times"/>
          <w:sz w:val="24"/>
          <w:szCs w:val="24"/>
          <w:vertAlign w:val="superscript"/>
          <w:lang w:val="en-US"/>
        </w:rPr>
        <w:t xml:space="preserve">1 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Royal B</w:t>
      </w:r>
      <w:r w:rsidRPr="001E732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otanic Gardens, Kew, United Kingdom</w:t>
      </w:r>
      <w:r w:rsidRPr="001E7328">
        <w:rPr>
          <w:rFonts w:ascii="Times" w:hAnsi="Times"/>
          <w:color w:val="000000" w:themeColor="text1"/>
          <w:sz w:val="24"/>
          <w:szCs w:val="24"/>
          <w:lang w:val="en-US"/>
        </w:rPr>
        <w:t xml:space="preserve">; </w:t>
      </w:r>
      <w:r w:rsidRPr="001E7328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 xml:space="preserve">2 </w:t>
      </w:r>
      <w:proofErr w:type="spellStart"/>
      <w:r>
        <w:rPr>
          <w:rFonts w:ascii="Times" w:hAnsi="Times" w:cs="Times"/>
          <w:sz w:val="24"/>
          <w:szCs w:val="24"/>
        </w:rPr>
        <w:t>Finnish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Museum</w:t>
      </w:r>
      <w:proofErr w:type="spellEnd"/>
      <w:r>
        <w:rPr>
          <w:rFonts w:ascii="Times" w:hAnsi="Times" w:cs="Times"/>
          <w:sz w:val="24"/>
          <w:szCs w:val="24"/>
        </w:rPr>
        <w:t xml:space="preserve"> of Natural </w:t>
      </w:r>
      <w:proofErr w:type="spellStart"/>
      <w:r>
        <w:rPr>
          <w:rFonts w:ascii="Times" w:hAnsi="Times" w:cs="Times"/>
          <w:sz w:val="24"/>
          <w:szCs w:val="24"/>
        </w:rPr>
        <w:t>History</w:t>
      </w:r>
      <w:proofErr w:type="spellEnd"/>
      <w:r>
        <w:rPr>
          <w:rFonts w:ascii="Times" w:hAnsi="Times" w:cs="Times"/>
          <w:sz w:val="24"/>
          <w:szCs w:val="24"/>
        </w:rPr>
        <w:t xml:space="preserve">, </w:t>
      </w:r>
      <w:proofErr w:type="spellStart"/>
      <w:r>
        <w:rPr>
          <w:rFonts w:ascii="Times" w:hAnsi="Times" w:cs="Times"/>
          <w:sz w:val="24"/>
          <w:szCs w:val="24"/>
        </w:rPr>
        <w:t>University</w:t>
      </w:r>
      <w:proofErr w:type="spellEnd"/>
      <w:r>
        <w:rPr>
          <w:rFonts w:ascii="Times" w:hAnsi="Times" w:cs="Times"/>
          <w:sz w:val="24"/>
          <w:szCs w:val="24"/>
        </w:rPr>
        <w:t xml:space="preserve"> of Helsinki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, Finland</w:t>
      </w:r>
      <w:r w:rsidRPr="001E732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;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E67189">
        <w:rPr>
          <w:rFonts w:ascii="Times" w:hAnsi="Times"/>
          <w:color w:val="000000"/>
          <w:sz w:val="24"/>
          <w:szCs w:val="24"/>
          <w:bdr w:val="none" w:sz="0" w:space="0" w:color="auto" w:frame="1"/>
          <w:vertAlign w:val="superscript"/>
          <w:lang w:val="en-US"/>
        </w:rPr>
        <w:t>3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6B5A1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Real </w:t>
      </w:r>
      <w:proofErr w:type="spellStart"/>
      <w:r w:rsidR="006B5A1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Jardin</w:t>
      </w:r>
      <w:proofErr w:type="spellEnd"/>
      <w:r w:rsidR="006B5A1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6B5A1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Botanico</w:t>
      </w:r>
      <w:proofErr w:type="spellEnd"/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, CSIC, Spain</w:t>
      </w:r>
      <w:r w:rsidRPr="001E732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1E7328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 xml:space="preserve">* </w:t>
      </w:r>
      <w:r w:rsidRPr="001E732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E-mail: </w:t>
      </w:r>
      <w:r>
        <w:rPr>
          <w:rFonts w:ascii="Times" w:hAnsi="Times"/>
          <w:color w:val="000000" w:themeColor="text1"/>
          <w:sz w:val="24"/>
          <w:szCs w:val="24"/>
          <w:lang w:val="en-US"/>
        </w:rPr>
        <w:t>r.pino</w:t>
      </w:r>
      <w:r w:rsidRPr="001E7328">
        <w:rPr>
          <w:rFonts w:ascii="Times" w:hAnsi="Times"/>
          <w:color w:val="000000" w:themeColor="text1"/>
          <w:sz w:val="24"/>
          <w:szCs w:val="24"/>
          <w:lang w:val="en-US"/>
        </w:rPr>
        <w:t>@</w:t>
      </w:r>
      <w:r>
        <w:rPr>
          <w:rFonts w:ascii="Times" w:hAnsi="Times"/>
          <w:color w:val="000000" w:themeColor="text1"/>
          <w:sz w:val="24"/>
          <w:szCs w:val="24"/>
          <w:lang w:val="en-US"/>
        </w:rPr>
        <w:t>kew.org</w:t>
      </w:r>
    </w:p>
    <w:p w14:paraId="260ECA12" w14:textId="77777777" w:rsidR="00E67189" w:rsidRDefault="00E67189" w:rsidP="00B0716E">
      <w:pPr>
        <w:rPr>
          <w:rFonts w:ascii="Times New Roman" w:hAnsi="Times New Roman" w:cs="Times New Roman"/>
          <w:sz w:val="24"/>
          <w:szCs w:val="24"/>
        </w:rPr>
      </w:pPr>
    </w:p>
    <w:p w14:paraId="206AE0D1" w14:textId="66ED0F2F" w:rsidR="007D3F9B" w:rsidRPr="003B143B" w:rsidRDefault="007D3F9B" w:rsidP="004C77C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GB"/>
        </w:rPr>
      </w:pPr>
      <w:bookmarkStart w:id="0" w:name="_GoBack"/>
      <w:proofErr w:type="spellStart"/>
      <w:r w:rsidRPr="003B143B">
        <w:rPr>
          <w:rFonts w:ascii="Times New Roman" w:hAnsi="Times New Roman"/>
          <w:i/>
          <w:iCs/>
          <w:sz w:val="24"/>
          <w:szCs w:val="24"/>
          <w:lang w:val="en-GB"/>
        </w:rPr>
        <w:t>Cladonia</w:t>
      </w:r>
      <w:proofErr w:type="spellEnd"/>
      <w:r w:rsidRPr="003B143B">
        <w:rPr>
          <w:rFonts w:ascii="Times New Roman" w:hAnsi="Times New Roman"/>
          <w:i/>
          <w:iCs/>
          <w:sz w:val="24"/>
          <w:szCs w:val="24"/>
          <w:lang w:val="en-GB"/>
        </w:rPr>
        <w:t xml:space="preserve"> </w:t>
      </w:r>
      <w:r w:rsidRPr="003B143B">
        <w:rPr>
          <w:rFonts w:ascii="Times New Roman" w:hAnsi="Times New Roman"/>
          <w:iCs/>
          <w:sz w:val="24"/>
          <w:szCs w:val="24"/>
          <w:lang w:val="en-GB"/>
        </w:rPr>
        <w:t>comprises 475 species</w:t>
      </w:r>
      <w:r w:rsidR="00222DC7" w:rsidRPr="003B143B">
        <w:rPr>
          <w:rFonts w:ascii="Times New Roman" w:hAnsi="Times New Roman"/>
          <w:i/>
          <w:iCs/>
          <w:sz w:val="24"/>
          <w:szCs w:val="24"/>
          <w:lang w:val="en-GB"/>
        </w:rPr>
        <w:t xml:space="preserve"> </w:t>
      </w:r>
      <w:r w:rsidR="00222DC7" w:rsidRPr="003B143B">
        <w:rPr>
          <w:rFonts w:ascii="Times New Roman" w:hAnsi="Times New Roman"/>
          <w:iCs/>
          <w:sz w:val="24"/>
          <w:szCs w:val="24"/>
          <w:lang w:val="en-GB"/>
        </w:rPr>
        <w:t>and</w:t>
      </w:r>
      <w:r w:rsidRPr="003B143B">
        <w:rPr>
          <w:rFonts w:ascii="Times New Roman" w:hAnsi="Times New Roman"/>
          <w:i/>
          <w:iCs/>
          <w:sz w:val="24"/>
          <w:szCs w:val="24"/>
          <w:lang w:val="en-GB"/>
        </w:rPr>
        <w:t xml:space="preserve"> </w:t>
      </w:r>
      <w:r w:rsidRPr="003B143B">
        <w:rPr>
          <w:rFonts w:ascii="Times New Roman" w:hAnsi="Times New Roman"/>
          <w:sz w:val="24"/>
          <w:szCs w:val="24"/>
          <w:lang w:val="en-GB"/>
        </w:rPr>
        <w:t xml:space="preserve">is the most diverse genus within </w:t>
      </w:r>
      <w:proofErr w:type="spellStart"/>
      <w:r w:rsidRPr="003B143B">
        <w:rPr>
          <w:rFonts w:ascii="Times New Roman" w:hAnsi="Times New Roman"/>
          <w:sz w:val="24"/>
          <w:szCs w:val="24"/>
          <w:lang w:val="en-GB"/>
        </w:rPr>
        <w:t>Cladoniaceae</w:t>
      </w:r>
      <w:proofErr w:type="spellEnd"/>
      <w:r w:rsidRPr="003B143B">
        <w:rPr>
          <w:rFonts w:ascii="Times New Roman" w:hAnsi="Times New Roman"/>
          <w:sz w:val="24"/>
          <w:szCs w:val="24"/>
          <w:lang w:val="en-GB"/>
        </w:rPr>
        <w:t xml:space="preserve">, distributed in all continents. </w:t>
      </w:r>
      <w:r w:rsidR="0061533F" w:rsidRPr="003B143B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B0716E" w:rsidRPr="003B143B">
        <w:rPr>
          <w:rFonts w:ascii="Times New Roman" w:hAnsi="Times New Roman" w:cs="Times New Roman"/>
          <w:sz w:val="24"/>
          <w:szCs w:val="24"/>
          <w:lang w:val="en-GB"/>
        </w:rPr>
        <w:t>pecies</w:t>
      </w:r>
      <w:r w:rsidRPr="003B14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1533F" w:rsidRPr="003B143B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B0716E" w:rsidRPr="003B143B">
        <w:rPr>
          <w:rFonts w:ascii="Times New Roman" w:hAnsi="Times New Roman" w:cs="Times New Roman"/>
          <w:sz w:val="24"/>
          <w:szCs w:val="24"/>
          <w:lang w:val="en-GB"/>
        </w:rPr>
        <w:t>this genus have a great ecological relevance and form one of the most important group</w:t>
      </w:r>
      <w:r w:rsidR="0061533F" w:rsidRPr="003B143B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B0716E" w:rsidRPr="003B143B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proofErr w:type="spellStart"/>
      <w:r w:rsidR="00B0716E" w:rsidRPr="003B143B">
        <w:rPr>
          <w:rFonts w:ascii="Times New Roman" w:hAnsi="Times New Roman" w:cs="Times New Roman"/>
          <w:sz w:val="24"/>
          <w:szCs w:val="24"/>
          <w:lang w:val="en-GB"/>
        </w:rPr>
        <w:t>terricolous</w:t>
      </w:r>
      <w:proofErr w:type="spellEnd"/>
      <w:r w:rsidR="00B0716E" w:rsidRPr="003B143B">
        <w:rPr>
          <w:rFonts w:ascii="Times New Roman" w:hAnsi="Times New Roman" w:cs="Times New Roman"/>
          <w:sz w:val="24"/>
          <w:szCs w:val="24"/>
          <w:lang w:val="en-GB"/>
        </w:rPr>
        <w:t xml:space="preserve"> lichens, making up a </w:t>
      </w:r>
      <w:r w:rsidR="00B0716E" w:rsidRPr="003B143B">
        <w:rPr>
          <w:rFonts w:ascii="Times New Roman" w:hAnsi="Times New Roman" w:cs="Times New Roman"/>
          <w:color w:val="000000"/>
          <w:sz w:val="24"/>
          <w:szCs w:val="24"/>
          <w:lang w:val="en-GB"/>
        </w:rPr>
        <w:t>significant element</w:t>
      </w:r>
      <w:r w:rsidR="00B0716E" w:rsidRPr="003B143B">
        <w:rPr>
          <w:rFonts w:ascii="DejaVu Sans" w:hAnsi="DejaVu Sans" w:cs="DejaVu Sans"/>
          <w:color w:val="000000"/>
          <w:sz w:val="24"/>
          <w:szCs w:val="24"/>
          <w:lang w:val="en-GB"/>
        </w:rPr>
        <w:t xml:space="preserve"> </w:t>
      </w:r>
      <w:r w:rsidR="00B0716E" w:rsidRPr="003B143B">
        <w:rPr>
          <w:rFonts w:ascii="Times New Roman" w:hAnsi="Times New Roman" w:cs="Times New Roman"/>
          <w:sz w:val="24"/>
          <w:szCs w:val="24"/>
          <w:lang w:val="en-GB"/>
        </w:rPr>
        <w:t>of the vegetation of diverse biomes.</w:t>
      </w:r>
      <w:r w:rsidR="008A335A" w:rsidRPr="003B14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0716E" w:rsidRPr="003B143B">
        <w:rPr>
          <w:rFonts w:ascii="Times New Roman" w:hAnsi="Times New Roman" w:cs="Times New Roman"/>
          <w:sz w:val="24"/>
          <w:szCs w:val="24"/>
          <w:lang w:val="en-GB"/>
        </w:rPr>
        <w:t xml:space="preserve">In order to estimate the </w:t>
      </w:r>
      <w:r w:rsidR="009C2AC1" w:rsidRPr="003B143B">
        <w:rPr>
          <w:rFonts w:ascii="Times New Roman" w:hAnsi="Times New Roman" w:cs="Times New Roman"/>
          <w:sz w:val="24"/>
          <w:szCs w:val="24"/>
          <w:lang w:val="en-GB"/>
        </w:rPr>
        <w:t xml:space="preserve">origin, diversification and </w:t>
      </w:r>
      <w:r w:rsidR="00C06ED8" w:rsidRPr="003B143B">
        <w:rPr>
          <w:rFonts w:ascii="Times New Roman" w:hAnsi="Times New Roman" w:cs="Times New Roman"/>
          <w:sz w:val="24"/>
          <w:szCs w:val="24"/>
          <w:lang w:val="en-GB"/>
        </w:rPr>
        <w:t>biogeographical pattern</w:t>
      </w:r>
      <w:r w:rsidR="009C2AC1" w:rsidRPr="003B143B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proofErr w:type="spellStart"/>
      <w:r w:rsidR="009C2AC1" w:rsidRPr="003B143B">
        <w:rPr>
          <w:rFonts w:ascii="Times New Roman" w:hAnsi="Times New Roman" w:cs="Times New Roman"/>
          <w:i/>
          <w:sz w:val="24"/>
          <w:szCs w:val="24"/>
          <w:lang w:val="en-GB"/>
        </w:rPr>
        <w:t>Cladonia</w:t>
      </w:r>
      <w:proofErr w:type="spellEnd"/>
      <w:r w:rsidR="0061533F" w:rsidRPr="003B143B">
        <w:rPr>
          <w:rFonts w:ascii="Times New Roman" w:hAnsi="Times New Roman" w:cs="Times New Roman"/>
          <w:i/>
          <w:sz w:val="24"/>
          <w:szCs w:val="24"/>
          <w:lang w:val="en-GB"/>
        </w:rPr>
        <w:t>,</w:t>
      </w:r>
      <w:r w:rsidR="009C2AC1" w:rsidRPr="003B143B">
        <w:rPr>
          <w:rFonts w:ascii="Times New Roman" w:hAnsi="Times New Roman" w:cs="Times New Roman"/>
          <w:sz w:val="24"/>
          <w:szCs w:val="24"/>
          <w:lang w:val="en-GB"/>
        </w:rPr>
        <w:t xml:space="preserve"> we used the most extensive phylogeny to date, based on five </w:t>
      </w:r>
      <w:r w:rsidR="0061533F" w:rsidRPr="003B143B">
        <w:rPr>
          <w:rFonts w:ascii="Times New Roman" w:hAnsi="Times New Roman" w:cs="Times New Roman"/>
          <w:sz w:val="24"/>
          <w:szCs w:val="24"/>
          <w:lang w:val="en-GB"/>
        </w:rPr>
        <w:t xml:space="preserve">nuclear </w:t>
      </w:r>
      <w:r w:rsidR="009C2AC1" w:rsidRPr="003B143B">
        <w:rPr>
          <w:rFonts w:ascii="Times New Roman" w:hAnsi="Times New Roman" w:cs="Times New Roman"/>
          <w:sz w:val="24"/>
          <w:szCs w:val="24"/>
          <w:lang w:val="en-GB"/>
        </w:rPr>
        <w:t xml:space="preserve">loci (ITS </w:t>
      </w:r>
      <w:proofErr w:type="spellStart"/>
      <w:r w:rsidR="009C2AC1" w:rsidRPr="003B143B">
        <w:rPr>
          <w:rFonts w:ascii="Times New Roman" w:hAnsi="Times New Roman" w:cs="Times New Roman"/>
          <w:sz w:val="24"/>
          <w:szCs w:val="24"/>
          <w:lang w:val="en-GB"/>
        </w:rPr>
        <w:t>rSNA</w:t>
      </w:r>
      <w:proofErr w:type="spellEnd"/>
      <w:r w:rsidR="009C2AC1" w:rsidRPr="003B143B">
        <w:rPr>
          <w:rFonts w:ascii="Times New Roman" w:hAnsi="Times New Roman" w:cs="Times New Roman"/>
          <w:sz w:val="24"/>
          <w:szCs w:val="24"/>
          <w:lang w:val="en-GB"/>
        </w:rPr>
        <w:t xml:space="preserve">, IGS rDNA, </w:t>
      </w:r>
      <w:r w:rsidR="009C2AC1" w:rsidRPr="003B143B">
        <w:rPr>
          <w:rFonts w:ascii="Times New Roman" w:hAnsi="Times New Roman" w:cs="Times New Roman"/>
          <w:i/>
          <w:iCs/>
          <w:sz w:val="24"/>
          <w:szCs w:val="24"/>
          <w:lang w:val="en-GB"/>
        </w:rPr>
        <w:t>rpb2, rpb1, ef1a</w:t>
      </w:r>
      <w:r w:rsidR="009C2AC1" w:rsidRPr="003B143B">
        <w:rPr>
          <w:rFonts w:ascii="Times New Roman" w:hAnsi="Times New Roman" w:cs="Times New Roman"/>
          <w:sz w:val="24"/>
          <w:szCs w:val="24"/>
          <w:lang w:val="en-GB"/>
        </w:rPr>
        <w:t>).</w:t>
      </w:r>
      <w:r w:rsidR="008A335A" w:rsidRPr="003B143B">
        <w:rPr>
          <w:rFonts w:ascii="Times New Roman" w:hAnsi="Times New Roman" w:cs="Times New Roman"/>
          <w:sz w:val="24"/>
          <w:szCs w:val="24"/>
          <w:lang w:val="en-GB"/>
        </w:rPr>
        <w:t xml:space="preserve"> We inferred lineage divergence times using Bayesian relaxed clock</w:t>
      </w:r>
      <w:r w:rsidR="0061533F" w:rsidRPr="003B143B">
        <w:rPr>
          <w:rFonts w:ascii="Times New Roman" w:hAnsi="Times New Roman" w:cs="Times New Roman"/>
          <w:sz w:val="24"/>
          <w:szCs w:val="24"/>
          <w:lang w:val="en-GB"/>
        </w:rPr>
        <w:t xml:space="preserve"> models</w:t>
      </w:r>
      <w:r w:rsidR="008A335A" w:rsidRPr="003B143B">
        <w:rPr>
          <w:rFonts w:ascii="Times New Roman" w:hAnsi="Times New Roman" w:cs="Times New Roman"/>
          <w:sz w:val="24"/>
          <w:szCs w:val="24"/>
          <w:lang w:val="en-GB"/>
        </w:rPr>
        <w:t xml:space="preserve"> calibrated with secondary age estimates derived from a more inclusive fossil-calibrated analysis. Bayesian </w:t>
      </w:r>
      <w:r w:rsidR="002662FB">
        <w:rPr>
          <w:rFonts w:ascii="Times New Roman" w:hAnsi="Times New Roman" w:cs="Times New Roman"/>
          <w:sz w:val="24"/>
          <w:szCs w:val="24"/>
          <w:lang w:val="en-GB"/>
        </w:rPr>
        <w:t>episodic birth-death</w:t>
      </w:r>
      <w:r w:rsidR="002662FB" w:rsidRPr="003B14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662FB">
        <w:rPr>
          <w:rFonts w:ascii="Times New Roman" w:hAnsi="Times New Roman" w:cs="Times New Roman"/>
          <w:sz w:val="24"/>
          <w:szCs w:val="24"/>
          <w:lang w:val="en-GB"/>
        </w:rPr>
        <w:t xml:space="preserve">models </w:t>
      </w:r>
      <w:r w:rsidR="008A335A" w:rsidRPr="003B143B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C06ED8" w:rsidRPr="003B143B">
        <w:rPr>
          <w:rFonts w:ascii="Times New Roman" w:hAnsi="Times New Roman" w:cs="Times New Roman"/>
          <w:sz w:val="24"/>
          <w:szCs w:val="24"/>
          <w:lang w:val="en-GB"/>
        </w:rPr>
        <w:t xml:space="preserve">ancestral area reconstructions </w:t>
      </w:r>
      <w:r w:rsidR="008A335A" w:rsidRPr="003B143B">
        <w:rPr>
          <w:rFonts w:ascii="Times New Roman" w:hAnsi="Times New Roman" w:cs="Times New Roman"/>
          <w:sz w:val="24"/>
          <w:szCs w:val="24"/>
          <w:lang w:val="en-GB"/>
        </w:rPr>
        <w:t>were used to infer the tempo and mode of lineage diversification. Our results indicate that</w:t>
      </w:r>
      <w:r w:rsidRPr="003B14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143B">
        <w:rPr>
          <w:rFonts w:ascii="Times New Roman" w:hAnsi="Times New Roman"/>
          <w:i/>
          <w:iCs/>
          <w:sz w:val="24"/>
          <w:szCs w:val="24"/>
          <w:lang w:val="en-GB"/>
        </w:rPr>
        <w:t>Cladonia</w:t>
      </w:r>
      <w:proofErr w:type="spellEnd"/>
      <w:r w:rsidRPr="003B143B">
        <w:rPr>
          <w:rFonts w:ascii="Times New Roman" w:hAnsi="Times New Roman"/>
          <w:i/>
          <w:iCs/>
          <w:sz w:val="24"/>
          <w:szCs w:val="24"/>
          <w:lang w:val="en-GB"/>
        </w:rPr>
        <w:t xml:space="preserve"> </w:t>
      </w:r>
      <w:r w:rsidR="00C06ED8" w:rsidRPr="003B143B">
        <w:rPr>
          <w:rFonts w:ascii="Times New Roman" w:hAnsi="Times New Roman"/>
          <w:sz w:val="24"/>
          <w:szCs w:val="24"/>
          <w:lang w:val="en-GB"/>
        </w:rPr>
        <w:t>arose</w:t>
      </w:r>
      <w:r w:rsidRPr="003B143B">
        <w:rPr>
          <w:rFonts w:ascii="Times New Roman" w:hAnsi="Times New Roman"/>
          <w:sz w:val="24"/>
          <w:szCs w:val="24"/>
          <w:lang w:val="en-GB"/>
        </w:rPr>
        <w:t xml:space="preserve"> during the Eocene in Asia, and most of the major lineages diverged during the Miocene.</w:t>
      </w:r>
      <w:r w:rsidR="00222DC7" w:rsidRPr="003B143B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22DC7" w:rsidRPr="003B143B">
        <w:rPr>
          <w:rFonts w:ascii="Times New Roman" w:hAnsi="Times New Roman" w:cs="Times New Roman"/>
          <w:sz w:val="24"/>
          <w:szCs w:val="24"/>
          <w:lang w:val="en-GB"/>
        </w:rPr>
        <w:t xml:space="preserve">Both terrestrial land bridges and long-distance </w:t>
      </w:r>
      <w:r w:rsidR="002662FB" w:rsidRPr="002662FB">
        <w:rPr>
          <w:rFonts w:ascii="Times New Roman" w:hAnsi="Times New Roman" w:cs="Times New Roman"/>
          <w:sz w:val="24"/>
          <w:szCs w:val="24"/>
          <w:lang w:val="en-GB"/>
        </w:rPr>
        <w:t>dispersal</w:t>
      </w:r>
      <w:r w:rsidR="00CA7BB5" w:rsidRPr="003B14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22DC7" w:rsidRPr="003B143B">
        <w:rPr>
          <w:rFonts w:ascii="Times New Roman" w:hAnsi="Times New Roman" w:cs="Times New Roman"/>
          <w:sz w:val="24"/>
          <w:szCs w:val="24"/>
          <w:lang w:val="en-GB"/>
        </w:rPr>
        <w:t xml:space="preserve">explain the current </w:t>
      </w:r>
      <w:proofErr w:type="spellStart"/>
      <w:r w:rsidR="00222DC7" w:rsidRPr="003B143B">
        <w:rPr>
          <w:rFonts w:ascii="Times New Roman" w:hAnsi="Times New Roman" w:cs="Times New Roman"/>
          <w:sz w:val="24"/>
          <w:szCs w:val="24"/>
          <w:lang w:val="en-GB"/>
        </w:rPr>
        <w:t>subcosmopolitan</w:t>
      </w:r>
      <w:proofErr w:type="spellEnd"/>
      <w:r w:rsidR="00222DC7" w:rsidRPr="003B143B">
        <w:rPr>
          <w:rFonts w:ascii="Times New Roman" w:hAnsi="Times New Roman" w:cs="Times New Roman"/>
          <w:sz w:val="24"/>
          <w:szCs w:val="24"/>
          <w:lang w:val="en-GB"/>
        </w:rPr>
        <w:t xml:space="preserve"> distribution of this genus.</w:t>
      </w:r>
      <w:r w:rsidR="00222DC7" w:rsidRPr="003B143B">
        <w:rPr>
          <w:rFonts w:ascii="Calibri" w:hAnsi="Calibri" w:cs="Calibri"/>
          <w:lang w:val="en-GB"/>
        </w:rPr>
        <w:t xml:space="preserve"> </w:t>
      </w:r>
      <w:r w:rsidRPr="003B143B">
        <w:rPr>
          <w:rFonts w:ascii="Times New Roman" w:hAnsi="Times New Roman"/>
          <w:sz w:val="24"/>
          <w:szCs w:val="24"/>
          <w:lang w:val="en-GB"/>
        </w:rPr>
        <w:t xml:space="preserve">Our results suggest that </w:t>
      </w:r>
      <w:r w:rsidR="00CA7BB5">
        <w:rPr>
          <w:rFonts w:ascii="Times New Roman" w:hAnsi="Times New Roman"/>
          <w:sz w:val="24"/>
          <w:szCs w:val="24"/>
          <w:lang w:val="en-GB"/>
        </w:rPr>
        <w:t>geological and</w:t>
      </w:r>
      <w:r w:rsidR="00CA7BB5" w:rsidRPr="003B14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3B143B">
        <w:rPr>
          <w:rFonts w:ascii="Times New Roman" w:hAnsi="Times New Roman"/>
          <w:sz w:val="24"/>
          <w:szCs w:val="24"/>
          <w:lang w:val="en-GB"/>
        </w:rPr>
        <w:t>paleoclimatic</w:t>
      </w:r>
      <w:proofErr w:type="spellEnd"/>
      <w:r w:rsidRPr="003B143B">
        <w:rPr>
          <w:rFonts w:ascii="Times New Roman" w:hAnsi="Times New Roman"/>
          <w:sz w:val="24"/>
          <w:szCs w:val="24"/>
          <w:lang w:val="en-GB"/>
        </w:rPr>
        <w:t xml:space="preserve"> events played a role in </w:t>
      </w:r>
      <w:proofErr w:type="spellStart"/>
      <w:r w:rsidRPr="003B143B">
        <w:rPr>
          <w:rFonts w:ascii="Times New Roman" w:hAnsi="Times New Roman"/>
          <w:i/>
          <w:iCs/>
          <w:sz w:val="24"/>
          <w:szCs w:val="24"/>
          <w:lang w:val="en-GB"/>
        </w:rPr>
        <w:t>Cladonia</w:t>
      </w:r>
      <w:proofErr w:type="spellEnd"/>
      <w:r w:rsidRPr="003B143B">
        <w:rPr>
          <w:rFonts w:ascii="Times New Roman" w:hAnsi="Times New Roman"/>
          <w:i/>
          <w:iCs/>
          <w:sz w:val="24"/>
          <w:szCs w:val="24"/>
          <w:lang w:val="en-GB"/>
        </w:rPr>
        <w:t xml:space="preserve"> </w:t>
      </w:r>
      <w:r w:rsidR="002662FB">
        <w:rPr>
          <w:rFonts w:ascii="Times New Roman" w:hAnsi="Times New Roman"/>
          <w:iCs/>
          <w:sz w:val="24"/>
          <w:szCs w:val="24"/>
          <w:lang w:val="en-GB"/>
        </w:rPr>
        <w:t xml:space="preserve">time-heterogeneous </w:t>
      </w:r>
      <w:r w:rsidRPr="003B143B">
        <w:rPr>
          <w:rFonts w:ascii="Times New Roman" w:hAnsi="Times New Roman"/>
          <w:sz w:val="24"/>
          <w:szCs w:val="24"/>
          <w:lang w:val="en-GB"/>
        </w:rPr>
        <w:t>diversification</w:t>
      </w:r>
      <w:r w:rsidR="00C363C6">
        <w:rPr>
          <w:rFonts w:ascii="Times New Roman" w:hAnsi="Times New Roman"/>
          <w:sz w:val="24"/>
          <w:szCs w:val="24"/>
          <w:lang w:val="en-GB"/>
        </w:rPr>
        <w:t xml:space="preserve"> rates</w:t>
      </w:r>
      <w:r w:rsidRPr="003B143B">
        <w:rPr>
          <w:rFonts w:ascii="Times New Roman" w:hAnsi="Times New Roman"/>
          <w:sz w:val="24"/>
          <w:szCs w:val="24"/>
          <w:lang w:val="en-GB"/>
        </w:rPr>
        <w:t>.</w:t>
      </w:r>
    </w:p>
    <w:bookmarkEnd w:id="0"/>
    <w:p w14:paraId="3F3F8852" w14:textId="77777777" w:rsidR="00222DC7" w:rsidRDefault="00222DC7" w:rsidP="00222DC7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35D75D4" w14:textId="77777777" w:rsidR="00E67189" w:rsidRPr="007D3F9B" w:rsidRDefault="00E67189" w:rsidP="00222DC7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Funding: Bentham-</w:t>
      </w:r>
      <w:proofErr w:type="spellStart"/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Moxon</w:t>
      </w:r>
      <w:proofErr w:type="spellEnd"/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BMT75-2019</w:t>
      </w:r>
    </w:p>
    <w:sectPr w:rsidR="00E67189" w:rsidRPr="007D3F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rbel-Bold2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DejaVu Sans">
    <w:altName w:val="STIXGeneral-Bold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6E"/>
    <w:rsid w:val="0015488A"/>
    <w:rsid w:val="00222DC7"/>
    <w:rsid w:val="002662FB"/>
    <w:rsid w:val="003B143B"/>
    <w:rsid w:val="004C77C7"/>
    <w:rsid w:val="0061533F"/>
    <w:rsid w:val="006B5A15"/>
    <w:rsid w:val="007D3F9B"/>
    <w:rsid w:val="008A335A"/>
    <w:rsid w:val="009C2AC1"/>
    <w:rsid w:val="00B0716E"/>
    <w:rsid w:val="00C06ED8"/>
    <w:rsid w:val="00C363C6"/>
    <w:rsid w:val="00CA7BB5"/>
    <w:rsid w:val="00E67189"/>
    <w:rsid w:val="00F4403D"/>
    <w:rsid w:val="00F7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1A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1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6718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533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33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1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6718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533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33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PINO</dc:creator>
  <cp:lastModifiedBy>RAQUEL PINO</cp:lastModifiedBy>
  <cp:revision>3</cp:revision>
  <dcterms:created xsi:type="dcterms:W3CDTF">2021-04-29T18:35:00Z</dcterms:created>
  <dcterms:modified xsi:type="dcterms:W3CDTF">2021-04-29T18:39:00Z</dcterms:modified>
</cp:coreProperties>
</file>