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C1C" w:rsidRDefault="00643C1C" w:rsidP="00643C1C">
      <w:pPr>
        <w:spacing w:before="50" w:after="50"/>
        <w:jc w:val="center"/>
        <w:rPr>
          <w:rFonts w:ascii="Arial" w:hAnsi="Arial" w:cs="Arial"/>
          <w:b/>
          <w:spacing w:val="23"/>
          <w:sz w:val="24"/>
          <w:szCs w:val="28"/>
        </w:rPr>
      </w:pPr>
      <w:r>
        <w:rPr>
          <w:rFonts w:ascii="Arial" w:hAnsi="Arial" w:cs="Arial"/>
          <w:b/>
          <w:spacing w:val="23"/>
          <w:sz w:val="24"/>
          <w:szCs w:val="28"/>
        </w:rPr>
        <w:t>PIBID BIOLOGIA EM UM OLHAR DIRECIONAL: OBSERVANDO O PONTO DE VISTA DOS ALUNOS EM RELAÇÃO AOS INSTRUMENTOS METODOLÓGICOS.</w:t>
      </w:r>
    </w:p>
    <w:p w:rsidR="00643C1C" w:rsidRDefault="00643C1C" w:rsidP="00643C1C">
      <w:pPr>
        <w:spacing w:before="50" w:after="50"/>
        <w:jc w:val="center"/>
        <w:rPr>
          <w:rFonts w:ascii="Arial" w:hAnsi="Arial" w:cs="Arial"/>
          <w:b/>
          <w:spacing w:val="23"/>
          <w:sz w:val="24"/>
          <w:szCs w:val="28"/>
        </w:rPr>
      </w:pPr>
    </w:p>
    <w:p w:rsidR="00643C1C" w:rsidRDefault="00643C1C" w:rsidP="00643C1C">
      <w:pPr>
        <w:spacing w:before="50" w:after="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C1C" w:rsidRDefault="00643C1C" w:rsidP="00643C1C">
      <w:pPr>
        <w:spacing w:before="50" w:after="5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Jackeline Santos VIEIRA</w:t>
      </w:r>
      <w:r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 xml:space="preserve"> 1</w:t>
      </w:r>
    </w:p>
    <w:p w:rsidR="00643C1C" w:rsidRDefault="00643C1C" w:rsidP="00643C1C">
      <w:pPr>
        <w:spacing w:before="50" w:after="5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Flávia Santos ALVES </w:t>
      </w:r>
      <w:r>
        <w:rPr>
          <w:rFonts w:ascii="Times New Roman" w:hAnsi="Times New Roman" w:cs="Times New Roman"/>
          <w:b/>
          <w:spacing w:val="23"/>
          <w:sz w:val="24"/>
          <w:szCs w:val="24"/>
          <w:vertAlign w:val="superscript"/>
        </w:rPr>
        <w:t>1</w:t>
      </w:r>
    </w:p>
    <w:p w:rsidR="00643C1C" w:rsidRDefault="00643C1C" w:rsidP="00643C1C">
      <w:pPr>
        <w:spacing w:before="50" w:after="5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3C1C" w:rsidRPr="009142C2" w:rsidRDefault="00643C1C" w:rsidP="00643C1C">
      <w:pPr>
        <w:spacing w:before="50" w:after="50"/>
        <w:jc w:val="both"/>
        <w:rPr>
          <w:rFonts w:ascii="Arial" w:hAnsi="Arial" w:cs="Arial"/>
          <w:sz w:val="16"/>
          <w:szCs w:val="16"/>
        </w:rPr>
      </w:pPr>
      <w:r w:rsidRPr="009142C2">
        <w:rPr>
          <w:rFonts w:ascii="Arial" w:hAnsi="Arial" w:cs="Arial"/>
          <w:sz w:val="18"/>
          <w:szCs w:val="16"/>
        </w:rPr>
        <w:t xml:space="preserve"> </w:t>
      </w:r>
      <w:r w:rsidRPr="009142C2">
        <w:rPr>
          <w:rFonts w:ascii="Arial" w:hAnsi="Arial" w:cs="Arial"/>
          <w:sz w:val="18"/>
          <w:szCs w:val="16"/>
          <w:vertAlign w:val="superscript"/>
        </w:rPr>
        <w:t xml:space="preserve"> 1</w:t>
      </w:r>
      <w:r w:rsidRPr="009142C2">
        <w:rPr>
          <w:rFonts w:ascii="Arial" w:hAnsi="Arial" w:cs="Arial"/>
          <w:sz w:val="16"/>
          <w:szCs w:val="16"/>
        </w:rPr>
        <w:t xml:space="preserve">   </w:t>
      </w:r>
      <w:r w:rsidR="009142C2" w:rsidRPr="009142C2">
        <w:rPr>
          <w:rFonts w:ascii="Arial" w:hAnsi="Arial" w:cs="Arial"/>
          <w:sz w:val="16"/>
          <w:szCs w:val="16"/>
        </w:rPr>
        <w:t>Graduandas do curso de licenciatura em Ciências</w:t>
      </w:r>
      <w:r w:rsidR="009142C2">
        <w:rPr>
          <w:rFonts w:ascii="Arial" w:hAnsi="Arial" w:cs="Arial"/>
          <w:sz w:val="16"/>
          <w:szCs w:val="16"/>
        </w:rPr>
        <w:t xml:space="preserve"> Biológicas,</w:t>
      </w:r>
      <w:r w:rsidR="009142C2" w:rsidRPr="009142C2">
        <w:rPr>
          <w:rFonts w:ascii="Arial" w:hAnsi="Arial" w:cs="Arial"/>
          <w:sz w:val="16"/>
          <w:szCs w:val="16"/>
        </w:rPr>
        <w:t xml:space="preserve"> Uneal</w:t>
      </w:r>
      <w:r w:rsidR="009142C2">
        <w:rPr>
          <w:rFonts w:ascii="Arial" w:hAnsi="Arial" w:cs="Arial"/>
          <w:sz w:val="16"/>
          <w:szCs w:val="16"/>
        </w:rPr>
        <w:t>.</w:t>
      </w:r>
    </w:p>
    <w:p w:rsidR="00643C1C" w:rsidRPr="009142C2" w:rsidRDefault="00643C1C" w:rsidP="00643C1C">
      <w:pPr>
        <w:spacing w:before="50" w:after="50"/>
        <w:ind w:left="45"/>
        <w:jc w:val="both"/>
        <w:rPr>
          <w:rStyle w:val="Hyperlink"/>
          <w:rFonts w:ascii="Arial" w:hAnsi="Arial" w:cs="Arial"/>
          <w:color w:val="000000" w:themeColor="text1"/>
          <w:sz w:val="16"/>
          <w:szCs w:val="16"/>
          <w:u w:val="none"/>
        </w:rPr>
      </w:pPr>
      <w:r w:rsidRPr="009142C2">
        <w:rPr>
          <w:rFonts w:ascii="Arial" w:hAnsi="Arial" w:cs="Arial"/>
          <w:sz w:val="16"/>
          <w:szCs w:val="16"/>
        </w:rPr>
        <w:t xml:space="preserve"> E-mail: </w:t>
      </w:r>
      <w:hyperlink r:id="rId4" w:history="1">
        <w:r w:rsidRPr="009142C2">
          <w:rPr>
            <w:rStyle w:val="Hyperlink"/>
            <w:rFonts w:ascii="Arial" w:hAnsi="Arial" w:cs="Arial"/>
            <w:sz w:val="16"/>
            <w:szCs w:val="16"/>
          </w:rPr>
          <w:t>Jackelinevieirasantos2017@gmail.com</w:t>
        </w:r>
      </w:hyperlink>
      <w:r w:rsidRPr="009142C2">
        <w:rPr>
          <w:rStyle w:val="Hyperlink"/>
          <w:rFonts w:ascii="Arial" w:hAnsi="Arial" w:cs="Arial"/>
          <w:color w:val="000000" w:themeColor="text1"/>
          <w:sz w:val="16"/>
          <w:szCs w:val="16"/>
          <w:u w:val="none"/>
        </w:rPr>
        <w:t>.</w:t>
      </w:r>
    </w:p>
    <w:p w:rsidR="00643C1C" w:rsidRDefault="00643C1C" w:rsidP="00643C1C">
      <w:pPr>
        <w:spacing w:before="50" w:after="50"/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</w:pPr>
    </w:p>
    <w:p w:rsidR="00643C1C" w:rsidRDefault="00643C1C" w:rsidP="00643C1C">
      <w:pPr>
        <w:spacing w:before="50" w:after="50"/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</w:pPr>
    </w:p>
    <w:p w:rsidR="00643C1C" w:rsidRPr="009142C2" w:rsidRDefault="00643C1C" w:rsidP="009142C2">
      <w:pPr>
        <w:spacing w:before="50" w:after="50" w:line="276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RESUMO: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21E5">
        <w:rPr>
          <w:rFonts w:ascii="Arial" w:hAnsi="Arial" w:cs="Arial"/>
          <w:color w:val="000000" w:themeColor="text1"/>
          <w:sz w:val="24"/>
          <w:szCs w:val="24"/>
        </w:rPr>
        <w:t>O processo de aprendizagem é constituído por diversas fases que podem ser agregadas a alguma metodologia facilitadora de todo esse processo, e o professor é peça chave na escolha destes instrumentos.</w:t>
      </w:r>
      <w:r w:rsidR="006021E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021E5">
        <w:rPr>
          <w:rFonts w:ascii="Arial" w:hAnsi="Arial" w:cs="Arial"/>
          <w:color w:val="000000" w:themeColor="text1"/>
          <w:sz w:val="24"/>
          <w:szCs w:val="20"/>
        </w:rPr>
        <w:t>Este estudo é de caráter quali-quantitativo</w:t>
      </w:r>
      <w:r w:rsidR="006021E5">
        <w:rPr>
          <w:rFonts w:ascii="Arial" w:hAnsi="Arial" w:cs="Arial"/>
          <w:color w:val="000000" w:themeColor="text1"/>
          <w:sz w:val="24"/>
          <w:szCs w:val="20"/>
        </w:rPr>
        <w:t xml:space="preserve">. </w:t>
      </w:r>
      <w:r w:rsidR="006021E5">
        <w:rPr>
          <w:rFonts w:ascii="Arial" w:hAnsi="Arial" w:cs="Arial"/>
          <w:color w:val="000000" w:themeColor="text1"/>
          <w:sz w:val="24"/>
          <w:szCs w:val="20"/>
        </w:rPr>
        <w:t xml:space="preserve">O instrumento de pesquisa deu-se por meio de um questionário e foi aplicado </w:t>
      </w:r>
      <w:r w:rsidR="009142C2">
        <w:rPr>
          <w:rFonts w:ascii="Arial" w:hAnsi="Arial" w:cs="Arial"/>
          <w:color w:val="000000" w:themeColor="text1"/>
          <w:sz w:val="24"/>
          <w:szCs w:val="20"/>
        </w:rPr>
        <w:t>para 5 turmas do ensino médio em</w:t>
      </w:r>
      <w:r w:rsidR="006021E5">
        <w:rPr>
          <w:rFonts w:ascii="Arial" w:hAnsi="Arial" w:cs="Arial"/>
          <w:color w:val="000000" w:themeColor="text1"/>
          <w:sz w:val="24"/>
          <w:szCs w:val="20"/>
        </w:rPr>
        <w:t xml:space="preserve"> uma escola estadual da rede pública parceira do Programa, na cidade de Santana do Ipanema-AL. </w:t>
      </w:r>
      <w:r w:rsidR="006021E5" w:rsidRPr="00BA6B60">
        <w:rPr>
          <w:rFonts w:ascii="Arial" w:hAnsi="Arial" w:cs="Arial"/>
          <w:sz w:val="24"/>
          <w:szCs w:val="20"/>
        </w:rPr>
        <w:t>Foram contabilizados 109 alunos, sendo</w:t>
      </w:r>
      <w:r w:rsidR="006021E5" w:rsidRPr="00BA6B60">
        <w:rPr>
          <w:rFonts w:ascii="Arial" w:hAnsi="Arial" w:cs="Arial"/>
          <w:b/>
          <w:sz w:val="24"/>
          <w:szCs w:val="20"/>
        </w:rPr>
        <w:t xml:space="preserve"> </w:t>
      </w:r>
      <w:r w:rsidR="006021E5" w:rsidRPr="00BA6B60">
        <w:rPr>
          <w:rFonts w:ascii="Arial" w:hAnsi="Arial" w:cs="Arial"/>
          <w:sz w:val="24"/>
          <w:szCs w:val="24"/>
        </w:rPr>
        <w:t>39 do sexo masculino e 70 do sexo feminino.</w:t>
      </w:r>
      <w:r w:rsidR="006021E5">
        <w:rPr>
          <w:rFonts w:ascii="Arial" w:hAnsi="Arial" w:cs="Arial"/>
          <w:sz w:val="24"/>
          <w:szCs w:val="24"/>
        </w:rPr>
        <w:t xml:space="preserve"> </w:t>
      </w:r>
      <w:r w:rsidR="006021E5">
        <w:rPr>
          <w:rFonts w:ascii="Arial" w:hAnsi="Arial" w:cs="Arial"/>
          <w:sz w:val="24"/>
          <w:szCs w:val="20"/>
        </w:rPr>
        <w:t xml:space="preserve">Os participantes deste estudo foram questionados inicialmente </w:t>
      </w:r>
      <w:r w:rsidR="006021E5" w:rsidRPr="00BA6B60">
        <w:rPr>
          <w:rFonts w:ascii="Arial" w:hAnsi="Arial" w:cs="Arial"/>
          <w:sz w:val="24"/>
          <w:szCs w:val="20"/>
        </w:rPr>
        <w:t>sobre o modo de aprender de cada</w:t>
      </w:r>
      <w:r w:rsidR="006021E5">
        <w:rPr>
          <w:rFonts w:ascii="Arial" w:hAnsi="Arial" w:cs="Arial"/>
          <w:sz w:val="24"/>
          <w:szCs w:val="20"/>
        </w:rPr>
        <w:t xml:space="preserve"> indivíduo. </w:t>
      </w:r>
      <w:r w:rsidR="006021E5" w:rsidRPr="00BA6B60">
        <w:rPr>
          <w:rFonts w:ascii="Arial" w:hAnsi="Arial" w:cs="Arial"/>
          <w:sz w:val="24"/>
          <w:szCs w:val="20"/>
        </w:rPr>
        <w:t xml:space="preserve">Neste sentido, foi observado que </w:t>
      </w:r>
      <w:r w:rsidR="006021E5">
        <w:rPr>
          <w:rFonts w:ascii="Arial" w:hAnsi="Arial" w:cs="Arial"/>
          <w:sz w:val="24"/>
          <w:szCs w:val="20"/>
        </w:rPr>
        <w:t xml:space="preserve">cerca </w:t>
      </w:r>
      <w:r w:rsidR="006021E5" w:rsidRPr="00BA6B60">
        <w:rPr>
          <w:rFonts w:ascii="Arial" w:hAnsi="Arial" w:cs="Arial"/>
          <w:sz w:val="24"/>
          <w:szCs w:val="20"/>
        </w:rPr>
        <w:t xml:space="preserve">de 98% (107) dos alunos </w:t>
      </w:r>
      <w:r w:rsidR="006021E5">
        <w:rPr>
          <w:rFonts w:ascii="Arial" w:hAnsi="Arial" w:cs="Arial"/>
          <w:sz w:val="24"/>
          <w:szCs w:val="20"/>
        </w:rPr>
        <w:t>entendem que cada um deles tem o s</w:t>
      </w:r>
      <w:r w:rsidR="006021E5">
        <w:rPr>
          <w:rFonts w:ascii="Arial" w:hAnsi="Arial" w:cs="Arial"/>
          <w:sz w:val="24"/>
          <w:szCs w:val="20"/>
        </w:rPr>
        <w:t>eu próprio tempo de aprendizagem</w:t>
      </w:r>
      <w:r w:rsidR="006021E5" w:rsidRPr="00BA6B60">
        <w:rPr>
          <w:rFonts w:ascii="Arial" w:hAnsi="Arial" w:cs="Arial"/>
          <w:sz w:val="24"/>
          <w:szCs w:val="20"/>
        </w:rPr>
        <w:t xml:space="preserve">. Isto demonstra que </w:t>
      </w:r>
      <w:r w:rsidR="006021E5">
        <w:rPr>
          <w:rFonts w:ascii="Arial" w:hAnsi="Arial" w:cs="Arial"/>
          <w:sz w:val="24"/>
          <w:szCs w:val="20"/>
        </w:rPr>
        <w:t>eles</w:t>
      </w:r>
      <w:r w:rsidR="006021E5" w:rsidRPr="00BA6B60">
        <w:rPr>
          <w:rFonts w:ascii="Arial" w:hAnsi="Arial" w:cs="Arial"/>
          <w:sz w:val="24"/>
          <w:szCs w:val="20"/>
        </w:rPr>
        <w:t xml:space="preserve"> </w:t>
      </w:r>
      <w:r w:rsidR="006021E5">
        <w:rPr>
          <w:rFonts w:ascii="Arial" w:hAnsi="Arial" w:cs="Arial"/>
          <w:sz w:val="24"/>
          <w:szCs w:val="20"/>
        </w:rPr>
        <w:t>tem conhecimento sobre as características próprias, logo dispares e inerentes a cada pessoa</w:t>
      </w:r>
      <w:r w:rsidR="006021E5" w:rsidRPr="00BA6B60">
        <w:rPr>
          <w:rFonts w:ascii="Arial" w:hAnsi="Arial" w:cs="Arial"/>
          <w:sz w:val="24"/>
          <w:szCs w:val="20"/>
        </w:rPr>
        <w:t>.</w:t>
      </w:r>
      <w:r w:rsidR="006021E5">
        <w:rPr>
          <w:rFonts w:ascii="Arial" w:hAnsi="Arial" w:cs="Arial"/>
          <w:sz w:val="24"/>
          <w:szCs w:val="20"/>
        </w:rPr>
        <w:t xml:space="preserve"> </w:t>
      </w:r>
      <w:r w:rsidR="006021E5" w:rsidRPr="00BA6B60">
        <w:rPr>
          <w:rFonts w:ascii="Arial" w:hAnsi="Arial" w:cs="Arial"/>
          <w:sz w:val="24"/>
          <w:szCs w:val="20"/>
        </w:rPr>
        <w:t>Seguindo em um viés parecido, 79% responderam</w:t>
      </w:r>
      <w:r w:rsidR="006021E5" w:rsidRPr="00BA6B60">
        <w:rPr>
          <w:rFonts w:ascii="Arial" w:hAnsi="Arial" w:cs="Arial"/>
          <w:color w:val="ED7D31" w:themeColor="accent2"/>
          <w:sz w:val="24"/>
          <w:szCs w:val="20"/>
        </w:rPr>
        <w:t xml:space="preserve"> </w:t>
      </w:r>
      <w:r w:rsidR="006021E5" w:rsidRPr="00BA6B60">
        <w:rPr>
          <w:rFonts w:ascii="Arial" w:hAnsi="Arial" w:cs="Arial"/>
          <w:color w:val="000000" w:themeColor="text1"/>
          <w:sz w:val="24"/>
          <w:szCs w:val="20"/>
        </w:rPr>
        <w:t>que acrescentariam algo de inovador na metodologia diária normalmente usada pelo professor.</w:t>
      </w:r>
      <w:r w:rsidR="006021E5"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r w:rsidR="006021E5">
        <w:rPr>
          <w:rFonts w:ascii="Arial" w:hAnsi="Arial" w:cs="Arial"/>
          <w:sz w:val="24"/>
          <w:szCs w:val="20"/>
        </w:rPr>
        <w:t>A</w:t>
      </w:r>
      <w:r w:rsidR="006021E5" w:rsidRPr="00B10611">
        <w:rPr>
          <w:rFonts w:ascii="Arial" w:hAnsi="Arial" w:cs="Arial"/>
          <w:sz w:val="24"/>
          <w:szCs w:val="20"/>
        </w:rPr>
        <w:t xml:space="preserve">proximadamente 99% (108) dos alunos gostariam que </w:t>
      </w:r>
      <w:r w:rsidR="006021E5">
        <w:rPr>
          <w:rFonts w:ascii="Arial" w:hAnsi="Arial" w:cs="Arial"/>
          <w:sz w:val="24"/>
          <w:szCs w:val="20"/>
        </w:rPr>
        <w:t xml:space="preserve">houvessem </w:t>
      </w:r>
      <w:r w:rsidR="006021E5" w:rsidRPr="00B10611">
        <w:rPr>
          <w:rFonts w:ascii="Arial" w:hAnsi="Arial" w:cs="Arial"/>
          <w:sz w:val="24"/>
          <w:szCs w:val="20"/>
        </w:rPr>
        <w:t>mais aulas práticas, dinâmicas ou laboratoriais de</w:t>
      </w:r>
      <w:r w:rsidR="009142C2">
        <w:rPr>
          <w:rFonts w:ascii="Arial" w:hAnsi="Arial" w:cs="Arial"/>
          <w:sz w:val="24"/>
          <w:szCs w:val="20"/>
        </w:rPr>
        <w:t>ntro dos limites da disciplina</w:t>
      </w:r>
      <w:r w:rsidR="006021E5">
        <w:rPr>
          <w:rFonts w:ascii="Arial" w:hAnsi="Arial" w:cs="Arial"/>
          <w:sz w:val="24"/>
          <w:szCs w:val="20"/>
        </w:rPr>
        <w:t>.</w:t>
      </w:r>
      <w:r w:rsidR="006021E5" w:rsidRPr="006021E5">
        <w:rPr>
          <w:rFonts w:ascii="Arial" w:hAnsi="Arial" w:cs="Arial"/>
          <w:sz w:val="24"/>
          <w:szCs w:val="24"/>
        </w:rPr>
        <w:t xml:space="preserve"> </w:t>
      </w:r>
      <w:r w:rsidR="009142C2">
        <w:rPr>
          <w:rFonts w:ascii="Arial" w:hAnsi="Arial" w:cs="Arial"/>
          <w:sz w:val="24"/>
          <w:szCs w:val="20"/>
        </w:rPr>
        <w:t>Destarte</w:t>
      </w:r>
      <w:r w:rsidR="009142C2" w:rsidRPr="00BA6B60">
        <w:rPr>
          <w:rFonts w:ascii="Arial" w:hAnsi="Arial" w:cs="Arial"/>
          <w:sz w:val="24"/>
          <w:szCs w:val="20"/>
        </w:rPr>
        <w:t>, o professor de Biologia pode utilizar-se de alguns recursos, se analisarmos a vasta ementa de conteúdos da disciplina.</w:t>
      </w:r>
      <w:r w:rsidR="009142C2" w:rsidRPr="00BA6B60">
        <w:rPr>
          <w:rFonts w:ascii="Arial" w:hAnsi="Arial" w:cs="Arial"/>
          <w:b/>
          <w:sz w:val="24"/>
          <w:szCs w:val="24"/>
        </w:rPr>
        <w:t xml:space="preserve"> </w:t>
      </w:r>
      <w:r w:rsidR="009142C2" w:rsidRPr="00BA6B60">
        <w:rPr>
          <w:rFonts w:ascii="Arial" w:hAnsi="Arial" w:cs="Arial"/>
          <w:sz w:val="24"/>
          <w:szCs w:val="24"/>
        </w:rPr>
        <w:t>Assim, a aprendiza</w:t>
      </w:r>
      <w:r w:rsidR="009142C2">
        <w:rPr>
          <w:rFonts w:ascii="Arial" w:hAnsi="Arial" w:cs="Arial"/>
          <w:sz w:val="24"/>
          <w:szCs w:val="24"/>
        </w:rPr>
        <w:t>gem se dará muito proveitosa, e concomitantemente se adaptará</w:t>
      </w:r>
      <w:r w:rsidR="009142C2" w:rsidRPr="00BA6B60">
        <w:rPr>
          <w:rFonts w:ascii="Arial" w:hAnsi="Arial" w:cs="Arial"/>
          <w:sz w:val="24"/>
          <w:szCs w:val="24"/>
        </w:rPr>
        <w:t xml:space="preserve"> </w:t>
      </w:r>
      <w:r w:rsidR="009142C2" w:rsidRPr="00BA6B60">
        <w:rPr>
          <w:rFonts w:ascii="Arial" w:hAnsi="Arial" w:cs="Arial"/>
          <w:sz w:val="24"/>
          <w:szCs w:val="20"/>
        </w:rPr>
        <w:t>dentro dos pilares educacionais e dos limites pedagógicos cabíveis.</w:t>
      </w:r>
    </w:p>
    <w:p w:rsidR="00643C1C" w:rsidRDefault="00643C1C" w:rsidP="00643C1C">
      <w:pPr>
        <w:spacing w:before="50" w:after="50"/>
        <w:jc w:val="both"/>
        <w:rPr>
          <w:rFonts w:ascii="Arial" w:hAnsi="Arial" w:cs="Arial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Aprendizagem. Metodologia. Observação.</w:t>
      </w:r>
    </w:p>
    <w:p w:rsidR="00643C1C" w:rsidRDefault="00643C1C" w:rsidP="00643C1C">
      <w:pPr>
        <w:spacing w:before="50" w:after="50"/>
        <w:jc w:val="both"/>
        <w:rPr>
          <w:rFonts w:ascii="Arial" w:hAnsi="Arial" w:cs="Arial"/>
          <w:sz w:val="24"/>
        </w:rPr>
      </w:pPr>
    </w:p>
    <w:p w:rsidR="009142C2" w:rsidRDefault="009142C2" w:rsidP="00643C1C">
      <w:pPr>
        <w:spacing w:before="50" w:after="50"/>
        <w:jc w:val="both"/>
        <w:rPr>
          <w:rFonts w:ascii="Arial" w:hAnsi="Arial" w:cs="Arial"/>
          <w:sz w:val="24"/>
        </w:rPr>
      </w:pPr>
    </w:p>
    <w:p w:rsidR="009142C2" w:rsidRDefault="009142C2" w:rsidP="00643C1C">
      <w:pPr>
        <w:spacing w:before="50" w:after="50"/>
        <w:jc w:val="both"/>
        <w:rPr>
          <w:rFonts w:ascii="Arial" w:hAnsi="Arial" w:cs="Arial"/>
          <w:sz w:val="24"/>
        </w:rPr>
      </w:pPr>
    </w:p>
    <w:p w:rsidR="009142C2" w:rsidRDefault="009142C2" w:rsidP="00643C1C">
      <w:pPr>
        <w:spacing w:before="50" w:after="50"/>
        <w:jc w:val="both"/>
        <w:rPr>
          <w:rFonts w:ascii="Arial" w:hAnsi="Arial" w:cs="Arial"/>
          <w:sz w:val="24"/>
        </w:rPr>
      </w:pPr>
    </w:p>
    <w:p w:rsidR="009142C2" w:rsidRDefault="009142C2" w:rsidP="00643C1C">
      <w:pPr>
        <w:spacing w:before="50" w:after="50"/>
        <w:jc w:val="both"/>
        <w:rPr>
          <w:rFonts w:ascii="Arial" w:hAnsi="Arial" w:cs="Arial"/>
          <w:sz w:val="24"/>
        </w:rPr>
      </w:pPr>
    </w:p>
    <w:p w:rsidR="009142C2" w:rsidRDefault="009142C2" w:rsidP="00643C1C">
      <w:pPr>
        <w:spacing w:before="50" w:after="50"/>
        <w:jc w:val="both"/>
        <w:rPr>
          <w:rFonts w:ascii="Arial" w:hAnsi="Arial" w:cs="Arial"/>
          <w:sz w:val="24"/>
        </w:rPr>
      </w:pPr>
    </w:p>
    <w:p w:rsidR="00643C1C" w:rsidRDefault="00643C1C" w:rsidP="00643C1C">
      <w:pPr>
        <w:spacing w:before="50" w:after="50"/>
        <w:jc w:val="both"/>
        <w:rPr>
          <w:rFonts w:ascii="Arial" w:hAnsi="Arial" w:cs="Arial"/>
          <w:sz w:val="24"/>
        </w:rPr>
      </w:pPr>
    </w:p>
    <w:p w:rsidR="00643C1C" w:rsidRDefault="00643C1C" w:rsidP="00643C1C">
      <w:pPr>
        <w:pStyle w:val="Pr-formataoHTML"/>
        <w:shd w:val="clear" w:color="auto" w:fill="FFFFFF"/>
        <w:spacing w:before="50" w:after="50"/>
        <w:jc w:val="both"/>
        <w:rPr>
          <w:rFonts w:ascii="inherit" w:hAnsi="inherit"/>
          <w:color w:val="212121"/>
        </w:rPr>
      </w:pPr>
    </w:p>
    <w:p w:rsidR="00447158" w:rsidRDefault="00447158" w:rsidP="00643C1C">
      <w:pPr>
        <w:pStyle w:val="Pr-formataoHTML"/>
        <w:shd w:val="clear" w:color="auto" w:fill="FFFFFF"/>
        <w:spacing w:before="50" w:after="50"/>
        <w:jc w:val="both"/>
        <w:rPr>
          <w:rFonts w:ascii="inherit" w:hAnsi="inherit"/>
          <w:color w:val="212121"/>
        </w:rPr>
      </w:pPr>
    </w:p>
    <w:p w:rsidR="00447158" w:rsidRDefault="00447158" w:rsidP="00643C1C">
      <w:pPr>
        <w:pStyle w:val="Pr-formataoHTML"/>
        <w:shd w:val="clear" w:color="auto" w:fill="FFFFFF"/>
        <w:spacing w:before="50" w:after="50"/>
        <w:jc w:val="both"/>
        <w:rPr>
          <w:rFonts w:ascii="inherit" w:hAnsi="inherit"/>
          <w:color w:val="212121"/>
        </w:rPr>
      </w:pPr>
    </w:p>
    <w:p w:rsidR="00643C1C" w:rsidRDefault="00643C1C" w:rsidP="00643C1C">
      <w:pPr>
        <w:spacing w:before="50" w:after="50" w:line="240" w:lineRule="auto"/>
        <w:jc w:val="both"/>
        <w:rPr>
          <w:rFonts w:ascii="Times New Roman" w:hAnsi="Times New Roman" w:cs="Times New Roman"/>
          <w:b/>
          <w:spacing w:val="2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INTRODUÇÃO</w:t>
      </w:r>
    </w:p>
    <w:p w:rsidR="00643C1C" w:rsidRDefault="00643C1C" w:rsidP="00643C1C">
      <w:pPr>
        <w:spacing w:before="50" w:after="50" w:line="240" w:lineRule="auto"/>
        <w:jc w:val="both"/>
        <w:rPr>
          <w:rFonts w:ascii="Times New Roman" w:hAnsi="Times New Roman" w:cs="Times New Roman"/>
          <w:b/>
          <w:spacing w:val="23"/>
          <w:sz w:val="24"/>
          <w:szCs w:val="24"/>
        </w:rPr>
      </w:pPr>
      <w:r>
        <w:rPr>
          <w:rFonts w:ascii="Times New Roman" w:hAnsi="Times New Roman" w:cs="Times New Roman"/>
          <w:b/>
          <w:spacing w:val="23"/>
          <w:sz w:val="24"/>
          <w:szCs w:val="24"/>
        </w:rPr>
        <w:tab/>
      </w:r>
    </w:p>
    <w:p w:rsidR="00643C1C" w:rsidRDefault="00643C1C" w:rsidP="00643C1C">
      <w:pPr>
        <w:spacing w:before="50" w:after="5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 processo de aprendizagem é constituído por diversas fases que podem ser agregadas a alguma metodologia facilitadora de todo esse processo, e o professor é peça chave na escolha destes instrume</w:t>
      </w:r>
      <w:r>
        <w:rPr>
          <w:rFonts w:ascii="Arial" w:hAnsi="Arial" w:cs="Arial"/>
          <w:color w:val="000000" w:themeColor="text1"/>
          <w:sz w:val="24"/>
          <w:szCs w:val="24"/>
        </w:rPr>
        <w:t>ntos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É </w:t>
      </w:r>
      <w:r>
        <w:rPr>
          <w:rFonts w:ascii="Arial" w:hAnsi="Arial" w:cs="Arial"/>
          <w:sz w:val="24"/>
          <w:szCs w:val="24"/>
        </w:rPr>
        <w:t>necessário que essas metodologias de ensino não sejam apenas um conjunto de informações, mas também que sejam e estejam a favor do crescimento pessoal e acadêm</w:t>
      </w:r>
      <w:r>
        <w:rPr>
          <w:rFonts w:ascii="Arial" w:hAnsi="Arial" w:cs="Arial"/>
          <w:sz w:val="24"/>
          <w:szCs w:val="24"/>
        </w:rPr>
        <w:t xml:space="preserve">ico dos alunos. Nesse sentido, </w:t>
      </w:r>
      <w:r>
        <w:rPr>
          <w:rFonts w:ascii="Arial" w:hAnsi="Arial" w:cs="Arial"/>
          <w:sz w:val="24"/>
          <w:szCs w:val="24"/>
        </w:rPr>
        <w:t>a formação do professor deve estar baseada em pressupostos alicerçados com essa necessidade de apropriação de metodologias educacionais facilitadoras do processo de ensino e aprendizagem, com vistas a uma educação de excelência.</w:t>
      </w:r>
      <w:r>
        <w:rPr>
          <w:rFonts w:ascii="Arial" w:hAnsi="Arial" w:cs="Arial"/>
          <w:color w:val="ED7D31" w:themeColor="accent2"/>
          <w:sz w:val="24"/>
          <w:szCs w:val="24"/>
        </w:rPr>
        <w:t xml:space="preserve"> </w:t>
      </w:r>
    </w:p>
    <w:p w:rsidR="00643C1C" w:rsidRDefault="00643C1C" w:rsidP="00643C1C">
      <w:pPr>
        <w:spacing w:before="50" w:after="5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programa Institucional de Bolsas de Iniciação à Docência (PIBID) possibilita, além do contato com a realidade da sala de aula nos primeiros períodos de formação do licenciando, a inserção no meio e nas dificuldades que podem aparecer, aprendendo junto ao professor supervisor a lidar e resolver os possíveis empecilhos existentes. Isto possibilita uma contribuição enorme tanto ao professor que adquire por meio do auxílio com os alunos da licenciatura a troca de informações e o apoio, e sobretudo os próprios licenciandos que adquirem uma experiência formativa sólida. </w:t>
      </w:r>
    </w:p>
    <w:p w:rsidR="00643C1C" w:rsidRDefault="00643C1C" w:rsidP="00643C1C">
      <w:pPr>
        <w:spacing w:before="50" w:after="5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pertinente destacar que a biologia é uma disciplina muitas vezes pouco apreciada pelos alunos, construída sob uma ideia de conteúdos pobremente atrativos ou de nomenclatura complexa.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Assim, muitos dos alunos a consideram difícil, ou pouco relevante.</w:t>
      </w:r>
    </w:p>
    <w:p w:rsidR="00643C1C" w:rsidRDefault="00643C1C" w:rsidP="00643C1C">
      <w:pPr>
        <w:spacing w:before="50" w:after="50" w:line="360" w:lineRule="auto"/>
        <w:ind w:firstLine="709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Somando-se a isto, é indispensável ressaltar que atualmente os professores encontram-se sobrecarregados por diversas vezes, ou sob a regência de outros empecilhos que dificultam a produção de materiais didáticos inovadores. </w:t>
      </w:r>
      <w:r>
        <w:rPr>
          <w:rFonts w:ascii="Arial" w:hAnsi="Arial" w:cs="Arial"/>
          <w:sz w:val="24"/>
          <w:szCs w:val="24"/>
        </w:rPr>
        <w:t xml:space="preserve">Com isso, surge a necessidade de um olhar atencioso, visto que vários </w:t>
      </w:r>
      <w:r w:rsidR="00932FD1">
        <w:rPr>
          <w:rFonts w:ascii="Arial" w:hAnsi="Arial" w:cs="Arial"/>
          <w:sz w:val="24"/>
          <w:szCs w:val="24"/>
        </w:rPr>
        <w:t>problemas ou adversidades</w:t>
      </w:r>
      <w:r>
        <w:rPr>
          <w:rFonts w:ascii="Arial" w:hAnsi="Arial" w:cs="Arial"/>
          <w:sz w:val="24"/>
          <w:szCs w:val="24"/>
        </w:rPr>
        <w:t xml:space="preserve">, podem estar intimamente ligados. </w:t>
      </w:r>
    </w:p>
    <w:p w:rsidR="00643C1C" w:rsidRPr="009142C2" w:rsidRDefault="00643C1C" w:rsidP="009142C2">
      <w:pPr>
        <w:spacing w:before="50" w:after="50" w:line="360" w:lineRule="auto"/>
        <w:ind w:firstLine="709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Neste sentido, os objetivos deste estudo foram: evidenciar qualquer agregação de ideias ou pensamentos por parte dos alunos para que os inseridos no programa (PIBID) possam auxiliar a prática exitosa na construção da aprendizagem e mostrar a relevância e a singularidade do aluno a partir do seu ponto de vista a dete</w:t>
      </w:r>
      <w:r w:rsidR="009142C2">
        <w:rPr>
          <w:rFonts w:ascii="Arial" w:hAnsi="Arial" w:cs="Arial"/>
          <w:sz w:val="24"/>
          <w:szCs w:val="20"/>
        </w:rPr>
        <w:t>rminadas praticas metodológicas.</w:t>
      </w:r>
    </w:p>
    <w:p w:rsidR="00643C1C" w:rsidRDefault="00643C1C" w:rsidP="00643C1C">
      <w:pPr>
        <w:spacing w:before="50" w:after="5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MATERIAIS E METÓDOS</w:t>
      </w:r>
    </w:p>
    <w:p w:rsidR="00643C1C" w:rsidRDefault="00643C1C" w:rsidP="00643C1C">
      <w:pPr>
        <w:spacing w:before="50" w:after="5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3C1C" w:rsidRDefault="00643C1C" w:rsidP="00643C1C">
      <w:pPr>
        <w:spacing w:before="50" w:after="50" w:line="36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Este estudo é de caráter quali-quantitativo. Segundo </w:t>
      </w:r>
      <w:r>
        <w:rPr>
          <w:rFonts w:ascii="Arial" w:hAnsi="Arial" w:cs="Arial"/>
          <w:sz w:val="24"/>
        </w:rPr>
        <w:t>Diehl (2004) a pesquisa quantitativa é baseada no uso da quantificação, tanto na coleta quanto no tratamento das informações, utilizando-se técnicas estatísticas, objetivando resultados que evitem possíveis distorções de análise e interpretação, possibilitando uma maior margem de segurança. A pesquisa qualitativa, por sua vez, descrevem a complexidade de determinado problema, sendo necessário compreender e classificar os processos dinâmicos vividos nos grupos, contribuir no processo de mudança, possibilitando o entendimento das mais variadas particularidades dos indivíduos.</w:t>
      </w:r>
    </w:p>
    <w:p w:rsidR="00643C1C" w:rsidRDefault="00643C1C" w:rsidP="00643C1C">
      <w:pPr>
        <w:spacing w:before="50" w:after="50" w:line="36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O instrumento de pesquisa deu-se por meio de um questionário e foi aplicado para 5 turmas do ensino médio de uma escola estadual da rede pública parceira do Programa, na cidade de Santana do Ipanema-AL. </w:t>
      </w:r>
      <w:r w:rsidR="006021E5">
        <w:rPr>
          <w:rFonts w:ascii="Arial" w:hAnsi="Arial" w:cs="Arial"/>
          <w:color w:val="000000" w:themeColor="text1"/>
          <w:sz w:val="24"/>
          <w:szCs w:val="20"/>
        </w:rPr>
        <w:t>A cidade possui uma taxa de escolarização para a faixa etária de 6 aos 14 anos de idade de 95,7%. (Censo 2010, IBJE- Instituto Brasileiro de Geografia e Estatística).</w:t>
      </w:r>
    </w:p>
    <w:p w:rsidR="00643C1C" w:rsidRDefault="00643C1C" w:rsidP="00643C1C">
      <w:pPr>
        <w:spacing w:before="50" w:after="50" w:line="360" w:lineRule="auto"/>
        <w:ind w:firstLine="567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>Foram selecionados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todos os alunos que concordaram em participar do estudo como voluntários. Aos discentes foram explanadas, </w:t>
      </w:r>
      <w:r>
        <w:rPr>
          <w:rFonts w:ascii="Arial" w:hAnsi="Arial" w:cs="Arial"/>
          <w:sz w:val="24"/>
          <w:szCs w:val="24"/>
        </w:rPr>
        <w:t>a partir de uma linguagem acessível e clara, a finalidade da pesquisa, a não obrigatoriedade da participação e o anonimato dos dados</w:t>
      </w:r>
      <w:r w:rsidR="003A5385">
        <w:rPr>
          <w:rFonts w:ascii="Arial" w:hAnsi="Arial" w:cs="Arial"/>
          <w:sz w:val="24"/>
          <w:szCs w:val="24"/>
        </w:rPr>
        <w:t xml:space="preserve"> pessoais deles. Foi aplicado um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3A5385">
        <w:rPr>
          <w:rFonts w:ascii="Arial" w:hAnsi="Arial" w:cs="Arial"/>
          <w:color w:val="000000" w:themeColor="text1"/>
          <w:sz w:val="24"/>
          <w:szCs w:val="20"/>
        </w:rPr>
        <w:t>questionário contendo 4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perguntas não estruturadas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sz w:val="24"/>
          <w:szCs w:val="20"/>
        </w:rPr>
        <w:t xml:space="preserve"> Algumas das respostas apresentaram caráter semelhante no que concerne a discussão, assim foram unidas para exposição no estudo.</w:t>
      </w:r>
    </w:p>
    <w:p w:rsidR="00643C1C" w:rsidRPr="001E15FC" w:rsidRDefault="00643C1C" w:rsidP="00643C1C">
      <w:pPr>
        <w:spacing w:before="50" w:after="5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643C1C" w:rsidRDefault="00643C1C" w:rsidP="00643C1C">
      <w:pPr>
        <w:spacing w:before="50" w:after="5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RESULTADOS E DISCUSSSÕES</w:t>
      </w:r>
    </w:p>
    <w:p w:rsidR="00643C1C" w:rsidRPr="007F6423" w:rsidRDefault="00643C1C" w:rsidP="00643C1C">
      <w:pPr>
        <w:spacing w:before="50" w:after="5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3C1C" w:rsidRPr="00BA6B60" w:rsidRDefault="00643C1C" w:rsidP="00643C1C">
      <w:pPr>
        <w:spacing w:before="50" w:after="5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A6B60">
        <w:rPr>
          <w:rFonts w:ascii="Arial" w:hAnsi="Arial" w:cs="Arial"/>
          <w:sz w:val="24"/>
          <w:szCs w:val="20"/>
        </w:rPr>
        <w:t>Foram contabilizados 109 alunos, sendo</w:t>
      </w:r>
      <w:r w:rsidRPr="00BA6B60">
        <w:rPr>
          <w:rFonts w:ascii="Arial" w:hAnsi="Arial" w:cs="Arial"/>
          <w:b/>
          <w:sz w:val="24"/>
          <w:szCs w:val="20"/>
        </w:rPr>
        <w:t xml:space="preserve"> </w:t>
      </w:r>
      <w:r w:rsidRPr="00BA6B60">
        <w:rPr>
          <w:rFonts w:ascii="Arial" w:hAnsi="Arial" w:cs="Arial"/>
          <w:sz w:val="24"/>
          <w:szCs w:val="24"/>
        </w:rPr>
        <w:t>39 do sexo masculino e 70 do sexo feminino.</w:t>
      </w:r>
    </w:p>
    <w:p w:rsidR="00643C1C" w:rsidRDefault="00643C1C" w:rsidP="00643C1C">
      <w:pPr>
        <w:spacing w:before="50" w:after="50" w:line="360" w:lineRule="auto"/>
        <w:ind w:firstLine="567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Os participantes deste estudo foram questionados inicialmente </w:t>
      </w:r>
      <w:r w:rsidRPr="00BA6B60">
        <w:rPr>
          <w:rFonts w:ascii="Arial" w:hAnsi="Arial" w:cs="Arial"/>
          <w:sz w:val="24"/>
          <w:szCs w:val="20"/>
        </w:rPr>
        <w:t>sobre o modo de aprender de cada</w:t>
      </w:r>
      <w:r>
        <w:rPr>
          <w:rFonts w:ascii="Arial" w:hAnsi="Arial" w:cs="Arial"/>
          <w:sz w:val="24"/>
          <w:szCs w:val="20"/>
        </w:rPr>
        <w:t xml:space="preserve"> indivíduo. </w:t>
      </w:r>
      <w:r w:rsidRPr="00BA6B60">
        <w:rPr>
          <w:rFonts w:ascii="Arial" w:hAnsi="Arial" w:cs="Arial"/>
          <w:sz w:val="24"/>
          <w:szCs w:val="20"/>
        </w:rPr>
        <w:t xml:space="preserve">Neste sentido, foi observado que </w:t>
      </w:r>
      <w:r>
        <w:rPr>
          <w:rFonts w:ascii="Arial" w:hAnsi="Arial" w:cs="Arial"/>
          <w:sz w:val="24"/>
          <w:szCs w:val="20"/>
        </w:rPr>
        <w:t xml:space="preserve">cerca </w:t>
      </w:r>
      <w:r w:rsidRPr="00BA6B60">
        <w:rPr>
          <w:rFonts w:ascii="Arial" w:hAnsi="Arial" w:cs="Arial"/>
          <w:sz w:val="24"/>
          <w:szCs w:val="20"/>
        </w:rPr>
        <w:t xml:space="preserve">de 98% (107) dos alunos </w:t>
      </w:r>
      <w:r>
        <w:rPr>
          <w:rFonts w:ascii="Arial" w:hAnsi="Arial" w:cs="Arial"/>
          <w:sz w:val="24"/>
          <w:szCs w:val="20"/>
        </w:rPr>
        <w:t>entendem que cada um deles tem o seu próprio tempo de aprendizagem</w:t>
      </w:r>
      <w:r w:rsidRPr="00BA6B60">
        <w:rPr>
          <w:rFonts w:ascii="Arial" w:hAnsi="Arial" w:cs="Arial"/>
          <w:sz w:val="24"/>
          <w:szCs w:val="20"/>
        </w:rPr>
        <w:t xml:space="preserve"> (tabela 1). Isto demonstra que </w:t>
      </w:r>
      <w:r>
        <w:rPr>
          <w:rFonts w:ascii="Arial" w:hAnsi="Arial" w:cs="Arial"/>
          <w:sz w:val="24"/>
          <w:szCs w:val="20"/>
        </w:rPr>
        <w:t>eles</w:t>
      </w:r>
      <w:r w:rsidRPr="00BA6B60"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tem conhecimento sobre as características próprias, logo dispares e inerentes a cada pessoa</w:t>
      </w:r>
      <w:r w:rsidRPr="00BA6B60">
        <w:rPr>
          <w:rFonts w:ascii="Arial" w:hAnsi="Arial" w:cs="Arial"/>
          <w:sz w:val="24"/>
          <w:szCs w:val="20"/>
        </w:rPr>
        <w:t>.</w:t>
      </w:r>
      <w:r>
        <w:rPr>
          <w:rFonts w:ascii="Arial" w:hAnsi="Arial" w:cs="Arial"/>
          <w:sz w:val="24"/>
          <w:szCs w:val="20"/>
        </w:rPr>
        <w:t xml:space="preserve"> Assim, pode</w:t>
      </w:r>
      <w:r w:rsidRPr="00BA6B60">
        <w:rPr>
          <w:rFonts w:ascii="Arial" w:hAnsi="Arial" w:cs="Arial"/>
          <w:sz w:val="24"/>
          <w:szCs w:val="20"/>
        </w:rPr>
        <w:t xml:space="preserve"> observar</w:t>
      </w:r>
      <w:r>
        <w:rPr>
          <w:rFonts w:ascii="Arial" w:hAnsi="Arial" w:cs="Arial"/>
          <w:sz w:val="24"/>
          <w:szCs w:val="20"/>
        </w:rPr>
        <w:t>-se eminentemente</w:t>
      </w:r>
      <w:r w:rsidRPr="00BA6B60"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que estes, como seres</w:t>
      </w:r>
      <w:r w:rsidRPr="00BA6B60">
        <w:rPr>
          <w:rFonts w:ascii="Arial" w:hAnsi="Arial" w:cs="Arial"/>
          <w:sz w:val="24"/>
          <w:szCs w:val="20"/>
        </w:rPr>
        <w:t xml:space="preserve"> em </w:t>
      </w:r>
      <w:r>
        <w:rPr>
          <w:rFonts w:ascii="Arial" w:hAnsi="Arial" w:cs="Arial"/>
          <w:sz w:val="24"/>
          <w:szCs w:val="20"/>
        </w:rPr>
        <w:t xml:space="preserve">processo de construção, </w:t>
      </w:r>
      <w:r>
        <w:rPr>
          <w:rFonts w:ascii="Arial" w:hAnsi="Arial" w:cs="Arial"/>
          <w:sz w:val="24"/>
          <w:szCs w:val="20"/>
        </w:rPr>
        <w:lastRenderedPageBreak/>
        <w:t>necessitam de</w:t>
      </w:r>
      <w:r w:rsidRPr="00BA6B60">
        <w:rPr>
          <w:rFonts w:ascii="Arial" w:hAnsi="Arial" w:cs="Arial"/>
          <w:sz w:val="24"/>
          <w:szCs w:val="20"/>
        </w:rPr>
        <w:t xml:space="preserve"> um olhar atencioso em relação as formas de e</w:t>
      </w:r>
      <w:r>
        <w:rPr>
          <w:rFonts w:ascii="Arial" w:hAnsi="Arial" w:cs="Arial"/>
          <w:sz w:val="24"/>
          <w:szCs w:val="20"/>
        </w:rPr>
        <w:t>nsino/aprendizagem que devem</w:t>
      </w:r>
      <w:r w:rsidRPr="00BA6B60">
        <w:rPr>
          <w:rFonts w:ascii="Arial" w:hAnsi="Arial" w:cs="Arial"/>
          <w:sz w:val="24"/>
          <w:szCs w:val="20"/>
        </w:rPr>
        <w:t xml:space="preserve"> estar adaptando-se as características de</w:t>
      </w:r>
      <w:r>
        <w:rPr>
          <w:rFonts w:ascii="Arial" w:hAnsi="Arial" w:cs="Arial"/>
          <w:sz w:val="24"/>
          <w:szCs w:val="20"/>
        </w:rPr>
        <w:t xml:space="preserve"> cada um, no individual ou em coletividade</w:t>
      </w:r>
      <w:r w:rsidRPr="00BA6B60">
        <w:rPr>
          <w:rFonts w:ascii="Arial" w:hAnsi="Arial" w:cs="Arial"/>
          <w:sz w:val="24"/>
          <w:szCs w:val="20"/>
        </w:rPr>
        <w:t>.</w:t>
      </w:r>
    </w:p>
    <w:p w:rsidR="00643C1C" w:rsidRDefault="00643C1C" w:rsidP="00643C1C">
      <w:pPr>
        <w:spacing w:before="50" w:after="50" w:line="360" w:lineRule="auto"/>
        <w:ind w:firstLine="567"/>
        <w:jc w:val="both"/>
        <w:rPr>
          <w:rFonts w:ascii="Arial" w:hAnsi="Arial" w:cs="Arial"/>
          <w:sz w:val="24"/>
          <w:szCs w:val="20"/>
        </w:rPr>
      </w:pPr>
    </w:p>
    <w:p w:rsidR="00643C1C" w:rsidRPr="00643C1C" w:rsidRDefault="00643C1C" w:rsidP="00643C1C">
      <w:pPr>
        <w:spacing w:before="50" w:after="50" w:line="360" w:lineRule="auto"/>
        <w:jc w:val="both"/>
        <w:rPr>
          <w:rFonts w:ascii="Arial" w:hAnsi="Arial" w:cs="Arial"/>
          <w:b/>
          <w:sz w:val="24"/>
          <w:szCs w:val="20"/>
        </w:rPr>
      </w:pPr>
      <w:r w:rsidRPr="00CB1B14">
        <w:rPr>
          <w:rFonts w:ascii="Arial" w:hAnsi="Arial" w:cs="Arial"/>
          <w:b/>
          <w:sz w:val="24"/>
          <w:szCs w:val="20"/>
        </w:rPr>
        <w:t>Tabela 1. Opinião sobre o modo de aprender.</w:t>
      </w:r>
    </w:p>
    <w:tbl>
      <w:tblPr>
        <w:tblStyle w:val="TabelaSimples2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43C1C" w:rsidTr="00643C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643C1C" w:rsidRDefault="00643C1C" w:rsidP="00390548">
            <w:pPr>
              <w:jc w:val="center"/>
              <w:rPr>
                <w:rFonts w:ascii="Arial" w:hAnsi="Arial" w:cs="Arial"/>
                <w:sz w:val="24"/>
              </w:rPr>
            </w:pPr>
            <w:r w:rsidRPr="00643C1C">
              <w:rPr>
                <w:rFonts w:ascii="Arial" w:hAnsi="Arial" w:cs="Arial"/>
                <w:sz w:val="24"/>
              </w:rPr>
              <w:t>Temática</w:t>
            </w:r>
          </w:p>
          <w:p w:rsidR="00390548" w:rsidRPr="00643C1C" w:rsidRDefault="00390548" w:rsidP="0039054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247" w:type="dxa"/>
          </w:tcPr>
          <w:p w:rsidR="00643C1C" w:rsidRPr="00643C1C" w:rsidRDefault="00390548" w:rsidP="003905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Quantidade de alunos (%)</w:t>
            </w:r>
          </w:p>
        </w:tc>
      </w:tr>
      <w:tr w:rsidR="00643C1C" w:rsidTr="00643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643C1C" w:rsidRDefault="00643C1C" w:rsidP="00390548">
            <w:pPr>
              <w:jc w:val="center"/>
              <w:rPr>
                <w:rFonts w:ascii="Arial" w:hAnsi="Arial" w:cs="Arial"/>
                <w:b w:val="0"/>
                <w:sz w:val="24"/>
              </w:rPr>
            </w:pPr>
            <w:r w:rsidRPr="00390548">
              <w:rPr>
                <w:rFonts w:ascii="Arial" w:hAnsi="Arial" w:cs="Arial"/>
                <w:b w:val="0"/>
                <w:sz w:val="24"/>
              </w:rPr>
              <w:t>Todos aprendem igualmente</w:t>
            </w:r>
          </w:p>
          <w:p w:rsidR="00390548" w:rsidRPr="00390548" w:rsidRDefault="00390548" w:rsidP="00390548">
            <w:pPr>
              <w:jc w:val="center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4247" w:type="dxa"/>
          </w:tcPr>
          <w:p w:rsidR="00643C1C" w:rsidRPr="00643C1C" w:rsidRDefault="00390548" w:rsidP="003905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 alunos (2%)</w:t>
            </w:r>
          </w:p>
        </w:tc>
      </w:tr>
      <w:tr w:rsidR="00643C1C" w:rsidTr="00643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643C1C" w:rsidRPr="00390548" w:rsidRDefault="00390548" w:rsidP="00390548">
            <w:pPr>
              <w:jc w:val="center"/>
              <w:rPr>
                <w:rFonts w:ascii="Arial" w:hAnsi="Arial" w:cs="Arial"/>
                <w:b w:val="0"/>
                <w:sz w:val="24"/>
              </w:rPr>
            </w:pPr>
            <w:r w:rsidRPr="00390548">
              <w:rPr>
                <w:rFonts w:ascii="Arial" w:hAnsi="Arial" w:cs="Arial"/>
                <w:b w:val="0"/>
                <w:sz w:val="24"/>
              </w:rPr>
              <w:t>As pessoas aprendem de diferentes modos</w:t>
            </w:r>
          </w:p>
        </w:tc>
        <w:tc>
          <w:tcPr>
            <w:tcW w:w="4247" w:type="dxa"/>
          </w:tcPr>
          <w:p w:rsidR="00643C1C" w:rsidRPr="00643C1C" w:rsidRDefault="00390548" w:rsidP="00390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107 alunos (98%)</w:t>
            </w:r>
          </w:p>
        </w:tc>
      </w:tr>
    </w:tbl>
    <w:p w:rsidR="00390548" w:rsidRDefault="00390548" w:rsidP="00390548">
      <w:pPr>
        <w:jc w:val="center"/>
        <w:rPr>
          <w:rFonts w:ascii="Arial" w:hAnsi="Arial" w:cs="Arial"/>
          <w:b/>
          <w:sz w:val="20"/>
          <w:szCs w:val="20"/>
        </w:rPr>
      </w:pPr>
      <w:r w:rsidRPr="00390548">
        <w:rPr>
          <w:rFonts w:ascii="Arial" w:hAnsi="Arial" w:cs="Arial"/>
          <w:b/>
          <w:sz w:val="20"/>
          <w:szCs w:val="20"/>
        </w:rPr>
        <w:t>Fonte: autoria própria</w:t>
      </w:r>
      <w:r>
        <w:rPr>
          <w:rFonts w:ascii="Arial" w:hAnsi="Arial" w:cs="Arial"/>
          <w:b/>
          <w:sz w:val="20"/>
          <w:szCs w:val="20"/>
        </w:rPr>
        <w:t>, 2019.</w:t>
      </w:r>
    </w:p>
    <w:p w:rsidR="00390548" w:rsidRDefault="00390548" w:rsidP="00390548">
      <w:pPr>
        <w:rPr>
          <w:rFonts w:ascii="Arial" w:hAnsi="Arial" w:cs="Arial"/>
          <w:b/>
          <w:sz w:val="20"/>
          <w:szCs w:val="20"/>
        </w:rPr>
      </w:pPr>
    </w:p>
    <w:p w:rsidR="00C10F37" w:rsidRDefault="00390548" w:rsidP="00390548">
      <w:pPr>
        <w:spacing w:before="50" w:after="50" w:line="36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BA6B60">
        <w:rPr>
          <w:rFonts w:ascii="Arial" w:hAnsi="Arial" w:cs="Arial"/>
          <w:sz w:val="24"/>
          <w:szCs w:val="20"/>
        </w:rPr>
        <w:t>Seguindo em um viés parecido, 79% responderam</w:t>
      </w:r>
      <w:r w:rsidRPr="00BA6B60">
        <w:rPr>
          <w:rFonts w:ascii="Arial" w:hAnsi="Arial" w:cs="Arial"/>
          <w:color w:val="ED7D31" w:themeColor="accent2"/>
          <w:sz w:val="24"/>
          <w:szCs w:val="20"/>
        </w:rPr>
        <w:t xml:space="preserve"> </w:t>
      </w:r>
      <w:r w:rsidRPr="00BA6B60">
        <w:rPr>
          <w:rFonts w:ascii="Arial" w:hAnsi="Arial" w:cs="Arial"/>
          <w:color w:val="000000" w:themeColor="text1"/>
          <w:sz w:val="24"/>
          <w:szCs w:val="20"/>
        </w:rPr>
        <w:t>que acrescentariam algo de inovador na metodologia diária normalmente usada pelo professor (gráfico 1). Descreveram que outros tipos de metodologia podem ser muito produtivas</w:t>
      </w:r>
      <w:r>
        <w:rPr>
          <w:rFonts w:ascii="Arial" w:hAnsi="Arial" w:cs="Arial"/>
          <w:color w:val="000000" w:themeColor="text1"/>
          <w:sz w:val="24"/>
          <w:szCs w:val="20"/>
        </w:rPr>
        <w:t>, principalmente dinâmicas e jogos</w:t>
      </w:r>
      <w:r w:rsidRPr="00BA6B60">
        <w:rPr>
          <w:rFonts w:ascii="Arial" w:hAnsi="Arial" w:cs="Arial"/>
          <w:color w:val="000000" w:themeColor="text1"/>
          <w:sz w:val="24"/>
          <w:szCs w:val="20"/>
        </w:rPr>
        <w:t>, fazendo com que a aula fique mais interessante, e consequentemente mais eficaz no que se refere a aprendizagem.</w:t>
      </w:r>
    </w:p>
    <w:p w:rsidR="006021E5" w:rsidRDefault="00390548" w:rsidP="006021E5">
      <w:pPr>
        <w:spacing w:before="50" w:after="50" w:line="360" w:lineRule="auto"/>
        <w:ind w:firstLine="567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r w:rsidRPr="00E031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Vale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sempre ressaltar</w:t>
      </w:r>
      <w:r w:rsidRPr="00E031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que, muitas vezes pela quantidade de turmas, pela sobrecarga de alunos ou pela falta de espaços, as professores se encontram muito limitados em questões deste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sentido. </w:t>
      </w:r>
      <w:r>
        <w:rPr>
          <w:rFonts w:ascii="Arial" w:hAnsi="Arial" w:cs="Arial"/>
          <w:color w:val="000000"/>
          <w:sz w:val="24"/>
          <w:shd w:val="clear" w:color="auto" w:fill="FFFFFF"/>
        </w:rPr>
        <w:t>Porém, c</w:t>
      </w:r>
      <w:r w:rsidRPr="003C0330">
        <w:rPr>
          <w:rFonts w:ascii="Arial" w:hAnsi="Arial" w:cs="Arial"/>
          <w:color w:val="000000"/>
          <w:sz w:val="24"/>
          <w:shd w:val="clear" w:color="auto" w:fill="FFFFFF"/>
        </w:rPr>
        <w:t>onforme Von Linsingen (2010, p. 114) “o ideal é articular as diferentes abordagens de acordo com a situação de ensino”</w:t>
      </w:r>
      <w:r>
        <w:rPr>
          <w:rFonts w:ascii="Arial" w:hAnsi="Arial" w:cs="Arial"/>
          <w:color w:val="000000"/>
          <w:sz w:val="24"/>
          <w:shd w:val="clear" w:color="auto" w:fill="FFFFFF"/>
        </w:rPr>
        <w:t xml:space="preserve">. Nesse seguimento, o professor pode valer-se de filmes, e da ludicidade como um todo. </w:t>
      </w:r>
      <w:r w:rsidR="006021E5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</w:p>
    <w:p w:rsidR="00390548" w:rsidRDefault="00932FD1" w:rsidP="006021E5">
      <w:pPr>
        <w:spacing w:before="50" w:after="50" w:line="360" w:lineRule="auto"/>
        <w:ind w:firstLine="567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hd w:val="clear" w:color="auto" w:fill="FFFFFF"/>
        </w:rPr>
        <w:t>Nesse seguimento, nos</w:t>
      </w:r>
      <w:r w:rsidR="00390548">
        <w:rPr>
          <w:rFonts w:ascii="Arial" w:hAnsi="Arial" w:cs="Arial"/>
          <w:color w:val="000000"/>
          <w:sz w:val="24"/>
          <w:shd w:val="clear" w:color="auto" w:fill="FFFFFF"/>
        </w:rPr>
        <w:t xml:space="preserve"> últimos tempos a aula tradicional vem ganhado um caráter mais revolucionário e transformador, visto que, isto favorece não somente a fuga da monotonia, mas também a memorização, o diálogo, a participação e o desenvolvimento de novas competências.</w:t>
      </w:r>
    </w:p>
    <w:p w:rsidR="00390548" w:rsidRDefault="00390548" w:rsidP="00390548">
      <w:pPr>
        <w:spacing w:line="36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</w:p>
    <w:p w:rsidR="00390548" w:rsidRDefault="00390548" w:rsidP="00390548">
      <w:pPr>
        <w:spacing w:line="36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</w:p>
    <w:p w:rsidR="00390548" w:rsidRDefault="00390548" w:rsidP="00390548">
      <w:pPr>
        <w:spacing w:line="36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</w:p>
    <w:p w:rsidR="00390548" w:rsidRPr="00390548" w:rsidRDefault="00390548" w:rsidP="00390548">
      <w:pPr>
        <w:spacing w:before="50" w:after="5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14A54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Gráfico 1.  Opinião sobre acrescentar algo de inovador na metodologia normalmente usada pelo professor. Santana do Ipanema.</w:t>
      </w:r>
      <w:r w:rsidRPr="00390548"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490731B2" wp14:editId="340A4B7D">
            <wp:simplePos x="0" y="0"/>
            <wp:positionH relativeFrom="margin">
              <wp:posOffset>0</wp:posOffset>
            </wp:positionH>
            <wp:positionV relativeFrom="paragraph">
              <wp:posOffset>549275</wp:posOffset>
            </wp:positionV>
            <wp:extent cx="4794885" cy="2264410"/>
            <wp:effectExtent l="0" t="0" r="5715" b="2540"/>
            <wp:wrapSquare wrapText="bothSides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0548" w:rsidRDefault="00390548" w:rsidP="00390548">
      <w:pPr>
        <w:jc w:val="center"/>
        <w:rPr>
          <w:rFonts w:ascii="Arial" w:hAnsi="Arial" w:cs="Arial"/>
          <w:b/>
          <w:sz w:val="20"/>
          <w:szCs w:val="20"/>
        </w:rPr>
      </w:pPr>
    </w:p>
    <w:p w:rsidR="00390548" w:rsidRDefault="00390548" w:rsidP="00390548">
      <w:pPr>
        <w:jc w:val="center"/>
        <w:rPr>
          <w:rFonts w:ascii="Arial" w:hAnsi="Arial" w:cs="Arial"/>
          <w:b/>
          <w:sz w:val="20"/>
          <w:szCs w:val="20"/>
        </w:rPr>
      </w:pPr>
    </w:p>
    <w:p w:rsidR="00390548" w:rsidRDefault="00390548" w:rsidP="00390548">
      <w:pPr>
        <w:jc w:val="center"/>
        <w:rPr>
          <w:rFonts w:ascii="Arial" w:hAnsi="Arial" w:cs="Arial"/>
          <w:b/>
          <w:sz w:val="20"/>
          <w:szCs w:val="20"/>
        </w:rPr>
      </w:pPr>
    </w:p>
    <w:p w:rsidR="00390548" w:rsidRDefault="00390548" w:rsidP="00390548">
      <w:pPr>
        <w:jc w:val="center"/>
        <w:rPr>
          <w:rFonts w:ascii="Arial" w:hAnsi="Arial" w:cs="Arial"/>
          <w:b/>
          <w:sz w:val="20"/>
          <w:szCs w:val="20"/>
        </w:rPr>
      </w:pPr>
    </w:p>
    <w:p w:rsidR="00390548" w:rsidRDefault="00390548" w:rsidP="00390548">
      <w:pPr>
        <w:jc w:val="center"/>
        <w:rPr>
          <w:rFonts w:ascii="Arial" w:hAnsi="Arial" w:cs="Arial"/>
          <w:b/>
          <w:sz w:val="20"/>
          <w:szCs w:val="20"/>
        </w:rPr>
      </w:pPr>
    </w:p>
    <w:p w:rsidR="00390548" w:rsidRDefault="00390548" w:rsidP="00390548">
      <w:pPr>
        <w:jc w:val="center"/>
        <w:rPr>
          <w:rFonts w:ascii="Arial" w:hAnsi="Arial" w:cs="Arial"/>
          <w:b/>
          <w:sz w:val="20"/>
          <w:szCs w:val="20"/>
        </w:rPr>
      </w:pPr>
    </w:p>
    <w:p w:rsidR="00390548" w:rsidRDefault="00390548" w:rsidP="00390548">
      <w:pPr>
        <w:jc w:val="center"/>
        <w:rPr>
          <w:rFonts w:ascii="Arial" w:hAnsi="Arial" w:cs="Arial"/>
          <w:b/>
          <w:sz w:val="20"/>
          <w:szCs w:val="20"/>
        </w:rPr>
      </w:pPr>
    </w:p>
    <w:p w:rsidR="00390548" w:rsidRDefault="00390548" w:rsidP="00390548">
      <w:pPr>
        <w:jc w:val="center"/>
        <w:rPr>
          <w:rFonts w:ascii="Arial" w:hAnsi="Arial" w:cs="Arial"/>
          <w:b/>
          <w:sz w:val="20"/>
          <w:szCs w:val="20"/>
        </w:rPr>
      </w:pPr>
    </w:p>
    <w:p w:rsidR="00390548" w:rsidRDefault="00390548" w:rsidP="00390548">
      <w:pPr>
        <w:jc w:val="center"/>
        <w:rPr>
          <w:rFonts w:ascii="Arial" w:hAnsi="Arial" w:cs="Arial"/>
          <w:b/>
          <w:sz w:val="20"/>
          <w:szCs w:val="20"/>
        </w:rPr>
      </w:pPr>
    </w:p>
    <w:p w:rsidR="00390548" w:rsidRDefault="00390548" w:rsidP="00390548">
      <w:pPr>
        <w:spacing w:before="50" w:after="5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C14A54">
        <w:rPr>
          <w:rFonts w:ascii="Arial" w:hAnsi="Arial" w:cs="Arial"/>
          <w:b/>
          <w:color w:val="000000" w:themeColor="text1"/>
          <w:sz w:val="20"/>
          <w:szCs w:val="20"/>
        </w:rPr>
        <w:t>Fonte: autoria própria, 2019.</w:t>
      </w:r>
    </w:p>
    <w:p w:rsidR="00390548" w:rsidRDefault="00390548" w:rsidP="00390548">
      <w:pPr>
        <w:jc w:val="center"/>
        <w:rPr>
          <w:rFonts w:ascii="Arial" w:hAnsi="Arial" w:cs="Arial"/>
          <w:b/>
          <w:sz w:val="20"/>
          <w:szCs w:val="20"/>
        </w:rPr>
      </w:pPr>
    </w:p>
    <w:p w:rsidR="00390548" w:rsidRDefault="00390548" w:rsidP="00390548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  <w:r>
        <w:rPr>
          <w:rFonts w:ascii="Arial" w:hAnsi="Arial" w:cs="Arial"/>
          <w:sz w:val="24"/>
          <w:szCs w:val="20"/>
        </w:rPr>
        <w:t>A</w:t>
      </w:r>
      <w:r w:rsidRPr="00B10611">
        <w:rPr>
          <w:rFonts w:ascii="Arial" w:hAnsi="Arial" w:cs="Arial"/>
          <w:sz w:val="24"/>
          <w:szCs w:val="20"/>
        </w:rPr>
        <w:t xml:space="preserve">proximadamente 99% (108) dos alunos gostariam que </w:t>
      </w:r>
      <w:r>
        <w:rPr>
          <w:rFonts w:ascii="Arial" w:hAnsi="Arial" w:cs="Arial"/>
          <w:sz w:val="24"/>
          <w:szCs w:val="20"/>
        </w:rPr>
        <w:t xml:space="preserve">houvessem </w:t>
      </w:r>
      <w:r w:rsidRPr="00B10611">
        <w:rPr>
          <w:rFonts w:ascii="Arial" w:hAnsi="Arial" w:cs="Arial"/>
          <w:sz w:val="24"/>
          <w:szCs w:val="20"/>
        </w:rPr>
        <w:t xml:space="preserve">mais aulas práticas, dinâmicas ou laboratoriais dentro dos limites da disciplina. </w:t>
      </w:r>
      <w:r>
        <w:rPr>
          <w:rFonts w:ascii="Arial" w:hAnsi="Arial" w:cs="Arial"/>
          <w:color w:val="000000"/>
          <w:sz w:val="24"/>
          <w:shd w:val="clear" w:color="auto" w:fill="FFFFFF"/>
        </w:rPr>
        <w:t xml:space="preserve">Assim, é indiscutível que os laboratórios em disciplinas como a biologia, a química e física apresentam grande e indispensável relevância. </w:t>
      </w:r>
      <w:r w:rsidR="006021E5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0"/>
        </w:rPr>
        <w:t xml:space="preserve">Aulas diferentes estimulam o pensamento reflexivo e aperfeiçoam o processo de aprendizagem, além de aproximar o assunto diante da realidade do aluno. </w:t>
      </w:r>
      <w:r w:rsidRPr="00B10611">
        <w:rPr>
          <w:rFonts w:ascii="Arial" w:hAnsi="Arial" w:cs="Arial"/>
          <w:color w:val="000000"/>
          <w:sz w:val="24"/>
          <w:shd w:val="clear" w:color="auto" w:fill="FFFFFF"/>
        </w:rPr>
        <w:t xml:space="preserve">Ronqui (2009) vem salientar que as aulas práticas têm seu valor reconhecido. </w:t>
      </w:r>
      <w:r>
        <w:rPr>
          <w:rFonts w:ascii="Arial" w:hAnsi="Arial" w:cs="Arial"/>
          <w:color w:val="000000"/>
          <w:sz w:val="24"/>
          <w:shd w:val="clear" w:color="auto" w:fill="FFFFFF"/>
        </w:rPr>
        <w:t>Além disso, são recursos significativos no estímulo da observação, que é um fator importantíssimo em aulas de Ciências/Biologia.</w:t>
      </w:r>
    </w:p>
    <w:p w:rsidR="00390548" w:rsidRPr="00B10611" w:rsidRDefault="00390548" w:rsidP="00390548">
      <w:pPr>
        <w:spacing w:before="50" w:after="50" w:line="360" w:lineRule="auto"/>
        <w:ind w:firstLine="567"/>
        <w:jc w:val="both"/>
        <w:rPr>
          <w:rFonts w:ascii="Arial" w:hAnsi="Arial" w:cs="Arial"/>
          <w:sz w:val="24"/>
          <w:szCs w:val="20"/>
        </w:rPr>
      </w:pPr>
    </w:p>
    <w:p w:rsidR="00390548" w:rsidRDefault="00390548" w:rsidP="00390548">
      <w:pPr>
        <w:spacing w:before="50" w:after="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CONSIDERAÇÕES FINAIS</w:t>
      </w:r>
    </w:p>
    <w:p w:rsidR="00390548" w:rsidRDefault="00390548" w:rsidP="00390548">
      <w:pPr>
        <w:spacing w:before="50" w:after="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548" w:rsidRPr="00BA6B60" w:rsidRDefault="00390548" w:rsidP="00390548">
      <w:pPr>
        <w:spacing w:before="50" w:after="50" w:line="36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6B60">
        <w:rPr>
          <w:rFonts w:ascii="Arial" w:hAnsi="Arial" w:cs="Arial"/>
          <w:sz w:val="24"/>
          <w:szCs w:val="24"/>
        </w:rPr>
        <w:t>É possível perceber que a</w:t>
      </w:r>
      <w:r w:rsidRPr="00BA6B60">
        <w:rPr>
          <w:rFonts w:ascii="Arial" w:hAnsi="Arial" w:cs="Arial"/>
          <w:color w:val="000000" w:themeColor="text1"/>
          <w:sz w:val="24"/>
          <w:szCs w:val="24"/>
        </w:rPr>
        <w:t xml:space="preserve"> curiosidade é inerente ao ser humano, e isto se aponta como base ao desenvolvimento de aulas de biologia relevantes. É indiscutível que, o público jovem enquanto aluno se atrai muito pelo inovador, por isso é necessário todo o cenário de um processo de ensino contextualizado. </w:t>
      </w:r>
    </w:p>
    <w:p w:rsidR="00390548" w:rsidRDefault="00390548" w:rsidP="00390548">
      <w:pPr>
        <w:spacing w:before="50" w:after="50" w:line="360" w:lineRule="auto"/>
        <w:ind w:firstLine="567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>Assim</w:t>
      </w:r>
      <w:r w:rsidRPr="00BA6B60">
        <w:rPr>
          <w:rFonts w:ascii="Arial" w:hAnsi="Arial" w:cs="Arial"/>
          <w:color w:val="000000" w:themeColor="text1"/>
          <w:sz w:val="24"/>
          <w:szCs w:val="20"/>
        </w:rPr>
        <w:t>, é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muito</w:t>
      </w:r>
      <w:r w:rsidRPr="00BA6B60">
        <w:rPr>
          <w:rFonts w:ascii="Arial" w:hAnsi="Arial" w:cs="Arial"/>
          <w:color w:val="000000" w:themeColor="text1"/>
          <w:sz w:val="24"/>
          <w:szCs w:val="20"/>
        </w:rPr>
        <w:t xml:space="preserve"> relevante visar e dar importância ao feedback produzido na sala de aula. </w:t>
      </w:r>
      <w:r>
        <w:rPr>
          <w:rFonts w:ascii="Arial" w:hAnsi="Arial" w:cs="Arial"/>
          <w:sz w:val="24"/>
          <w:szCs w:val="20"/>
        </w:rPr>
        <w:t>Destarte</w:t>
      </w:r>
      <w:r w:rsidRPr="00BA6B60">
        <w:rPr>
          <w:rFonts w:ascii="Arial" w:hAnsi="Arial" w:cs="Arial"/>
          <w:sz w:val="24"/>
          <w:szCs w:val="20"/>
        </w:rPr>
        <w:t>, o professor de Biologia pode utilizar-se de alguns recursos, se analisarmos a vasta ementa de conteúdos da disciplina.</w:t>
      </w:r>
      <w:r w:rsidRPr="00BA6B60">
        <w:rPr>
          <w:rFonts w:ascii="Arial" w:hAnsi="Arial" w:cs="Arial"/>
          <w:b/>
          <w:sz w:val="24"/>
          <w:szCs w:val="24"/>
        </w:rPr>
        <w:t xml:space="preserve"> </w:t>
      </w:r>
      <w:r w:rsidR="0041368E">
        <w:rPr>
          <w:rFonts w:ascii="Arial" w:hAnsi="Arial" w:cs="Arial"/>
          <w:sz w:val="24"/>
          <w:szCs w:val="24"/>
        </w:rPr>
        <w:t>Desta amneira</w:t>
      </w:r>
      <w:r w:rsidRPr="00BA6B60">
        <w:rPr>
          <w:rFonts w:ascii="Arial" w:hAnsi="Arial" w:cs="Arial"/>
          <w:sz w:val="24"/>
          <w:szCs w:val="24"/>
        </w:rPr>
        <w:t>, a aprendiza</w:t>
      </w:r>
      <w:r>
        <w:rPr>
          <w:rFonts w:ascii="Arial" w:hAnsi="Arial" w:cs="Arial"/>
          <w:sz w:val="24"/>
          <w:szCs w:val="24"/>
        </w:rPr>
        <w:t>gem se dará muito proveitosa, e concomitantemente se adaptará</w:t>
      </w:r>
      <w:r w:rsidRPr="00BA6B60">
        <w:rPr>
          <w:rFonts w:ascii="Arial" w:hAnsi="Arial" w:cs="Arial"/>
          <w:sz w:val="24"/>
          <w:szCs w:val="24"/>
        </w:rPr>
        <w:t xml:space="preserve"> </w:t>
      </w:r>
      <w:r w:rsidRPr="00BA6B60">
        <w:rPr>
          <w:rFonts w:ascii="Arial" w:hAnsi="Arial" w:cs="Arial"/>
          <w:sz w:val="24"/>
          <w:szCs w:val="20"/>
        </w:rPr>
        <w:t>dentro dos pilares educacionais e dos limites pedagógicos cabíveis.</w:t>
      </w:r>
      <w:r>
        <w:rPr>
          <w:rFonts w:ascii="Arial" w:hAnsi="Arial" w:cs="Arial"/>
          <w:sz w:val="24"/>
          <w:szCs w:val="20"/>
        </w:rPr>
        <w:t xml:space="preserve"> A </w:t>
      </w:r>
      <w:r>
        <w:rPr>
          <w:rFonts w:ascii="Arial" w:hAnsi="Arial" w:cs="Arial"/>
          <w:sz w:val="24"/>
          <w:szCs w:val="20"/>
        </w:rPr>
        <w:lastRenderedPageBreak/>
        <w:t>ampliação entre a teoria e a prática, o qual o PIBID possibilita tem um significado muito importante, e conhecer este tipo de informação faz com que a conivência possa adquirir um caráter muito mais eficaz na experiência formativa a qual está sendo desenvolvida.</w:t>
      </w:r>
    </w:p>
    <w:p w:rsidR="00390548" w:rsidRPr="0093167C" w:rsidRDefault="00390548" w:rsidP="00390548">
      <w:pPr>
        <w:spacing w:before="50" w:after="5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90548" w:rsidRDefault="00390548" w:rsidP="00390548">
      <w:pPr>
        <w:spacing w:before="50" w:after="5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390548" w:rsidRPr="003C0330" w:rsidRDefault="00390548" w:rsidP="003905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90548" w:rsidRDefault="00390548" w:rsidP="0039054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3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A072DA">
        <w:rPr>
          <w:rFonts w:ascii="Arial" w:hAnsi="Arial" w:cs="Arial"/>
          <w:sz w:val="24"/>
          <w:szCs w:val="24"/>
        </w:rPr>
        <w:t xml:space="preserve">DIEHL, Astor Antonio. </w:t>
      </w:r>
      <w:r w:rsidRPr="00A072DA">
        <w:rPr>
          <w:rFonts w:ascii="Arial" w:hAnsi="Arial" w:cs="Arial"/>
          <w:b/>
          <w:sz w:val="24"/>
          <w:szCs w:val="24"/>
        </w:rPr>
        <w:t>Pesquisa em ciências sociais aplicadas: métodos e técnicas.</w:t>
      </w:r>
      <w:r w:rsidRPr="00A072DA">
        <w:rPr>
          <w:rFonts w:ascii="Arial" w:hAnsi="Arial" w:cs="Arial"/>
          <w:sz w:val="24"/>
          <w:szCs w:val="24"/>
        </w:rPr>
        <w:t xml:space="preserve"> São Paulo: Prentice Hall, 2004.</w:t>
      </w:r>
    </w:p>
    <w:p w:rsidR="00390548" w:rsidRPr="00A072DA" w:rsidRDefault="00390548" w:rsidP="0039054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0548" w:rsidRDefault="00390548" w:rsidP="00390548">
      <w:pPr>
        <w:shd w:val="clear" w:color="auto" w:fill="FFFFFF"/>
        <w:spacing w:before="50" w:after="5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A072D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IBGE, IBGE. Instituto Brasileiro de Geografia e Estatística. </w:t>
      </w:r>
      <w:r w:rsidRPr="00A072D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Censo demográfico</w:t>
      </w:r>
      <w:r w:rsidRPr="00A072D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2010.</w:t>
      </w:r>
    </w:p>
    <w:p w:rsidR="00390548" w:rsidRPr="00A072DA" w:rsidRDefault="00390548" w:rsidP="00390548">
      <w:pPr>
        <w:shd w:val="clear" w:color="auto" w:fill="FFFFFF"/>
        <w:spacing w:before="50" w:after="5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90548" w:rsidRDefault="00390548" w:rsidP="00390548">
      <w:pPr>
        <w:spacing w:before="50" w:after="50" w:line="240" w:lineRule="auto"/>
        <w:jc w:val="both"/>
        <w:rPr>
          <w:rFonts w:ascii="Arial" w:hAnsi="Arial" w:cs="Arial"/>
          <w:sz w:val="24"/>
          <w:szCs w:val="24"/>
        </w:rPr>
      </w:pPr>
      <w:r w:rsidRPr="00A072DA">
        <w:rPr>
          <w:rFonts w:ascii="Arial" w:hAnsi="Arial" w:cs="Arial"/>
          <w:sz w:val="24"/>
          <w:szCs w:val="24"/>
        </w:rPr>
        <w:t xml:space="preserve">KRASILCHIK, M. </w:t>
      </w:r>
      <w:r w:rsidRPr="00A072DA">
        <w:rPr>
          <w:rFonts w:ascii="Arial" w:hAnsi="Arial" w:cs="Arial"/>
          <w:b/>
          <w:sz w:val="24"/>
          <w:szCs w:val="24"/>
        </w:rPr>
        <w:t>Práticas do ensino de biologia</w:t>
      </w:r>
      <w:r w:rsidRPr="00A072DA">
        <w:rPr>
          <w:rFonts w:ascii="Arial" w:hAnsi="Arial" w:cs="Arial"/>
          <w:sz w:val="24"/>
          <w:szCs w:val="24"/>
        </w:rPr>
        <w:t>. São Paulo: EDUSP, 2004.</w:t>
      </w:r>
    </w:p>
    <w:p w:rsidR="00390548" w:rsidRPr="00A072DA" w:rsidRDefault="00390548" w:rsidP="00390548">
      <w:pPr>
        <w:spacing w:before="50" w:after="50" w:line="240" w:lineRule="auto"/>
        <w:jc w:val="both"/>
        <w:rPr>
          <w:rFonts w:ascii="Arial" w:hAnsi="Arial" w:cs="Arial"/>
          <w:sz w:val="24"/>
          <w:szCs w:val="24"/>
        </w:rPr>
      </w:pPr>
    </w:p>
    <w:p w:rsidR="00390548" w:rsidRDefault="00390548" w:rsidP="00390548">
      <w:pPr>
        <w:spacing w:before="50" w:after="5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072DA">
        <w:rPr>
          <w:rFonts w:ascii="Arial" w:hAnsi="Arial" w:cs="Arial"/>
          <w:color w:val="000000"/>
          <w:sz w:val="24"/>
          <w:szCs w:val="24"/>
          <w:shd w:val="clear" w:color="auto" w:fill="FFFFFF"/>
        </w:rPr>
        <w:t>RONQUI, Ludimilla; SOUZA, Marco Rodrigo de; FREITAS, Fernando Jorge Coreia de. </w:t>
      </w:r>
      <w:r w:rsidRPr="00A072D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 importância das atividades práticas na área de biologia. </w:t>
      </w:r>
      <w:r w:rsidRPr="00A072DA">
        <w:rPr>
          <w:rFonts w:ascii="Arial" w:hAnsi="Arial" w:cs="Arial"/>
          <w:color w:val="000000"/>
          <w:sz w:val="24"/>
          <w:szCs w:val="24"/>
          <w:shd w:val="clear" w:color="auto" w:fill="FFFFFF"/>
        </w:rPr>
        <w:t>Revista científica da Faculdade de Ciências Biomédicas de Cacoal – FACIMED. 2009. Cacoal – RO. Acesso em 03 de Dezembro de 2013.</w:t>
      </w:r>
    </w:p>
    <w:p w:rsidR="00390548" w:rsidRPr="00A072DA" w:rsidRDefault="00390548" w:rsidP="00390548">
      <w:pPr>
        <w:spacing w:before="50" w:after="5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90548" w:rsidRDefault="00390548" w:rsidP="003905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C03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VON LINSINGEN, Luana.  </w:t>
      </w:r>
      <w:r w:rsidRPr="003C0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Ciências Biológicas e os PCNs.</w:t>
      </w:r>
      <w:r w:rsidRPr="003C03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Centro Universitário Leonardo da Vinci – Indaial, Grupo UNIASSELVI, 2010.</w:t>
      </w:r>
    </w:p>
    <w:p w:rsidR="00390548" w:rsidRPr="00390548" w:rsidRDefault="00390548" w:rsidP="00390548">
      <w:pPr>
        <w:jc w:val="center"/>
        <w:rPr>
          <w:rFonts w:ascii="Arial" w:hAnsi="Arial" w:cs="Arial"/>
          <w:b/>
          <w:sz w:val="20"/>
          <w:szCs w:val="20"/>
        </w:rPr>
      </w:pPr>
    </w:p>
    <w:sectPr w:rsidR="00390548" w:rsidRPr="00390548" w:rsidSect="00E77BEA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1C"/>
    <w:rsid w:val="00390548"/>
    <w:rsid w:val="003A5385"/>
    <w:rsid w:val="0041368E"/>
    <w:rsid w:val="00447158"/>
    <w:rsid w:val="006021E5"/>
    <w:rsid w:val="00643C1C"/>
    <w:rsid w:val="009142C2"/>
    <w:rsid w:val="00932FD1"/>
    <w:rsid w:val="00B56C64"/>
    <w:rsid w:val="00C10F37"/>
    <w:rsid w:val="00E158E7"/>
    <w:rsid w:val="00E7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DC995-F108-4695-AB65-AEDDB020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C1C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43C1C"/>
    <w:rPr>
      <w:color w:val="0563C1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43C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43C1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43C1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43C1C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643C1C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3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3C1C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43C1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43C1C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643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2">
    <w:name w:val="Plain Table 2"/>
    <w:basedOn w:val="Tabelanormal"/>
    <w:uiPriority w:val="42"/>
    <w:rsid w:val="00643C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hyperlink" Target="mailto:Jackelinevieirasantos2017@gmail.co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Pasta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573-4A16-9B8C-97D1D256628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573-4A16-9B8C-97D1D2566282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5CA4B571-1C12-485F-8789-62A1C73CAAF4}" type="VALUE"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[VALOR]</a:t>
                    </a:fld>
                    <a:r>
                      <a:rPr lang="en-US" sz="1200" b="1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; </a:t>
                    </a:r>
                    <a:fld id="{34A0F7E9-ED8F-4EC8-8B9B-6AD70DA4069F}" type="PERCENTAGE">
                      <a:rPr lang="en-US" sz="1200" b="1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[PORCENTAGEM]</a:t>
                    </a:fld>
                    <a:endParaRPr lang="en-US" sz="1200" b="1" baseline="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573-4A16-9B8C-97D1D2566282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770BB82C-5200-43FA-8A66-B852AA14D351}" type="VALUE"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[VALOR]</a:t>
                    </a:fld>
                    <a:r>
                      <a:rPr lang="en-US" sz="1200" b="1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; </a:t>
                    </a:r>
                    <a:fld id="{E1898CE3-F14C-4613-9892-C1B27DF23076}" type="PERCENTAGE">
                      <a:rPr lang="en-US" sz="1200" b="1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[PORCENTAGEM]</a:t>
                    </a:fld>
                    <a:endParaRPr lang="en-US" sz="1200" b="1" baseline="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573-4A16-9B8C-97D1D2566282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Plan1!$A$1:$A$2</c:f>
              <c:strCache>
                <c:ptCount val="2"/>
                <c:pt idx="0">
                  <c:v>Acrescentariam</c:v>
                </c:pt>
                <c:pt idx="1">
                  <c:v>Não acrescenariam</c:v>
                </c:pt>
              </c:strCache>
            </c:strRef>
          </c:cat>
          <c:val>
            <c:numRef>
              <c:f>Plan1!$B$1:$B$2</c:f>
              <c:numCache>
                <c:formatCode>General</c:formatCode>
                <c:ptCount val="2"/>
                <c:pt idx="0">
                  <c:v>86</c:v>
                </c:pt>
                <c:pt idx="1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573-4A16-9B8C-97D1D256628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1558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9</cp:revision>
  <dcterms:created xsi:type="dcterms:W3CDTF">2019-08-22T17:33:00Z</dcterms:created>
  <dcterms:modified xsi:type="dcterms:W3CDTF">2019-08-22T18:45:00Z</dcterms:modified>
</cp:coreProperties>
</file>