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A7820" w14:textId="08C4D724" w:rsidR="001B3DC4" w:rsidRDefault="001B3DC4" w:rsidP="00C07A69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Ouabain-resistant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Ma104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rescue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co-cultured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sensitive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MDCK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throug</w:t>
      </w:r>
      <w:r w:rsidR="00C07A69">
        <w:rPr>
          <w:rFonts w:ascii="Arial" w:hAnsi="Arial" w:cs="Arial"/>
          <w:color w:val="333333"/>
          <w:sz w:val="20"/>
          <w:szCs w:val="20"/>
          <w:shd w:val="clear" w:color="auto" w:fill="FFFFFF"/>
        </w:rPr>
        <w:t>h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expression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laminin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rich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extracellular</w:t>
      </w:r>
      <w:proofErr w:type="spellEnd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1B3DC4">
        <w:rPr>
          <w:rFonts w:ascii="Arial" w:hAnsi="Arial" w:cs="Arial"/>
          <w:color w:val="333333"/>
          <w:sz w:val="20"/>
          <w:szCs w:val="20"/>
          <w:shd w:val="clear" w:color="auto" w:fill="FFFFFF"/>
        </w:rPr>
        <w:t>matrix</w:t>
      </w:r>
      <w:proofErr w:type="spellEnd"/>
    </w:p>
    <w:p w14:paraId="71081DC5" w14:textId="501AAABD" w:rsidR="001B3DC4" w:rsidRDefault="001B3DC4" w:rsidP="00C07A69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Campos-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Blázquez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Jessica Paulina; Flores-Maldonado, Catalina; </w:t>
      </w:r>
      <w:proofErr w:type="spellStart"/>
      <w:r w:rsidR="00C07A69">
        <w:rPr>
          <w:rFonts w:ascii="Arial" w:hAnsi="Arial" w:cs="Arial"/>
          <w:color w:val="333333"/>
          <w:sz w:val="20"/>
          <w:szCs w:val="20"/>
          <w:shd w:val="clear" w:color="auto" w:fill="FFFFFF"/>
        </w:rPr>
        <w:t>Mireles</w:t>
      </w:r>
      <w:proofErr w:type="spellEnd"/>
      <w:r w:rsidR="00C07A69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Juan;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Bonilla, </w:t>
      </w:r>
      <w:r w:rsidR="00C07A69">
        <w:rPr>
          <w:rFonts w:ascii="Arial" w:hAnsi="Arial" w:cs="Arial"/>
          <w:color w:val="333333"/>
          <w:sz w:val="20"/>
          <w:szCs w:val="20"/>
          <w:shd w:val="clear" w:color="auto" w:fill="FFFFFF"/>
        </w:rPr>
        <w:t>José</w:t>
      </w:r>
      <w:r w:rsidR="00C07A69">
        <w:rPr>
          <w:rFonts w:ascii="Arial" w:hAnsi="Arial" w:cs="Arial"/>
          <w:color w:val="333333"/>
          <w:sz w:val="20"/>
          <w:szCs w:val="20"/>
          <w:shd w:val="clear" w:color="auto" w:fill="FFFFFF"/>
        </w:rPr>
        <w:t>; Contreras, Rubén G.</w:t>
      </w:r>
    </w:p>
    <w:p w14:paraId="7F733D27" w14:textId="339F4642" w:rsidR="00C07A69" w:rsidRDefault="00C07A69" w:rsidP="00C07A69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Departme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Physiology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Biophysics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Neurosciences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Cinvestav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, México City.</w:t>
      </w:r>
    </w:p>
    <w:p w14:paraId="54114C3B" w14:textId="77777777" w:rsidR="001B3DC4" w:rsidRDefault="001B3DC4" w:rsidP="00C07A69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58982D23" w14:textId="1EEF0EA3" w:rsidR="0038173B" w:rsidRPr="001B3DC4" w:rsidRDefault="001B3DC4" w:rsidP="00C07A69">
      <w:pPr>
        <w:jc w:val="both"/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Canine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kidney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epithelial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MDCK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sensitive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ouabain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because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incubated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drug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concentrations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250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higher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it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binds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its receptor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Na+/K+-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ATPase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induces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detachment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from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neighbors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substrate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in 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process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requires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activation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Src-MAPK-STAT3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signaling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pathway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other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hand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monkey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kidney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epithelial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Ma104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resistant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ouabain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not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detach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when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cultured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same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conditions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When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both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lines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are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co-cultured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</w:t>
      </w:r>
      <w:proofErr w:type="gram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media</w:t>
      </w:r>
      <w:proofErr w:type="gram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ouabain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50%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ouabain-sensitive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MDCK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remain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attached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indicating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resistant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"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rescue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" 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significant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proportion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sensitive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Here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investigated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how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Ma104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resist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ouabain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confer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ouabain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resistance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to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sensitive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MDCK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co-culture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In Ma104,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ouabain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activates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Src-MAPK-STAT3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signaling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pathway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with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different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kinetics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MDCK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Ma104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express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more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extensive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abundant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focal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contacts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MDCK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The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extracellular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matrix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Ma104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more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abundant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and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enriched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laminin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-β1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than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one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MDCK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When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cultured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laminin-rich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extracellular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matrix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acquire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ouabain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resistance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These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results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indicate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that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ouabain-resistant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cell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adhesion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depends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in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part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expression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laminin-rich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extracellular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matrix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 </w:t>
      </w:r>
    </w:p>
    <w:sectPr w:rsidR="0038173B" w:rsidRPr="001B3D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6" w:footer="2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F4D34" w14:textId="77777777" w:rsidR="00A73F6E" w:rsidRDefault="00A73F6E">
      <w:pPr>
        <w:spacing w:after="0" w:line="240" w:lineRule="auto"/>
      </w:pPr>
      <w:r>
        <w:separator/>
      </w:r>
    </w:p>
  </w:endnote>
  <w:endnote w:type="continuationSeparator" w:id="0">
    <w:p w14:paraId="2D188132" w14:textId="77777777" w:rsidR="00A73F6E" w:rsidRDefault="00A7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partan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40577" w14:textId="77777777" w:rsidR="0038173B" w:rsidRDefault="003817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B893" w14:textId="77777777" w:rsidR="0038173B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00832C5" wp14:editId="0590A283">
          <wp:simplePos x="0" y="0"/>
          <wp:positionH relativeFrom="column">
            <wp:posOffset>-1142999</wp:posOffset>
          </wp:positionH>
          <wp:positionV relativeFrom="paragraph">
            <wp:posOffset>114300</wp:posOffset>
          </wp:positionV>
          <wp:extent cx="7629525" cy="166353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18031" b="30828"/>
                  <a:stretch>
                    <a:fillRect/>
                  </a:stretch>
                </pic:blipFill>
                <pic:spPr>
                  <a:xfrm>
                    <a:off x="0" y="0"/>
                    <a:ext cx="7629525" cy="16635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94340" w14:textId="77777777" w:rsidR="0038173B" w:rsidRDefault="003817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29891" w14:textId="77777777" w:rsidR="00A73F6E" w:rsidRDefault="00A73F6E">
      <w:pPr>
        <w:spacing w:after="0" w:line="240" w:lineRule="auto"/>
      </w:pPr>
      <w:r>
        <w:separator/>
      </w:r>
    </w:p>
  </w:footnote>
  <w:footnote w:type="continuationSeparator" w:id="0">
    <w:p w14:paraId="3BF1BDE7" w14:textId="77777777" w:rsidR="00A73F6E" w:rsidRDefault="00A7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32EF3" w14:textId="77777777" w:rsidR="0038173B" w:rsidRDefault="003817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79587" w14:textId="77777777" w:rsidR="0038173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Spartan" w:eastAsia="Spartan" w:hAnsi="Spartan" w:cs="Spartan"/>
        <w:b/>
        <w:sz w:val="28"/>
        <w:szCs w:val="28"/>
      </w:rPr>
    </w:pPr>
    <w:r>
      <w:rPr>
        <w:rFonts w:ascii="Spartan" w:eastAsia="Spartan" w:hAnsi="Spartan" w:cs="Spartan"/>
        <w:b/>
        <w:noProof/>
        <w:sz w:val="28"/>
        <w:szCs w:val="28"/>
      </w:rPr>
      <w:drawing>
        <wp:inline distT="114300" distB="114300" distL="114300" distR="114300" wp14:anchorId="0A27498E" wp14:editId="203D7041">
          <wp:extent cx="5400675" cy="90292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32274" b="30507"/>
                  <a:stretch>
                    <a:fillRect/>
                  </a:stretch>
                </pic:blipFill>
                <pic:spPr>
                  <a:xfrm>
                    <a:off x="0" y="0"/>
                    <a:ext cx="5400675" cy="902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1FE33" w14:textId="77777777" w:rsidR="0038173B" w:rsidRDefault="003817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73B"/>
    <w:rsid w:val="0002573D"/>
    <w:rsid w:val="00093EFB"/>
    <w:rsid w:val="000A4270"/>
    <w:rsid w:val="00177D54"/>
    <w:rsid w:val="0018649C"/>
    <w:rsid w:val="001B3DC4"/>
    <w:rsid w:val="002F0F93"/>
    <w:rsid w:val="0038173B"/>
    <w:rsid w:val="004A03EF"/>
    <w:rsid w:val="004B431F"/>
    <w:rsid w:val="004D27CB"/>
    <w:rsid w:val="00516C1B"/>
    <w:rsid w:val="0067742A"/>
    <w:rsid w:val="006C5D41"/>
    <w:rsid w:val="006F326D"/>
    <w:rsid w:val="007826C0"/>
    <w:rsid w:val="0086377A"/>
    <w:rsid w:val="00877DB8"/>
    <w:rsid w:val="00956399"/>
    <w:rsid w:val="00A73F6E"/>
    <w:rsid w:val="00AD1068"/>
    <w:rsid w:val="00B74BA4"/>
    <w:rsid w:val="00BE5B50"/>
    <w:rsid w:val="00C07A69"/>
    <w:rsid w:val="00C1459B"/>
    <w:rsid w:val="00C671EC"/>
    <w:rsid w:val="00CA0840"/>
    <w:rsid w:val="00CB108E"/>
    <w:rsid w:val="00FC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488A5"/>
  <w15:docId w15:val="{54BFD600-27E2-4889-B2A0-38A6FF1E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2573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2573D"/>
    <w:rPr>
      <w:rFonts w:ascii="Consolas" w:hAnsi="Consolas"/>
      <w:sz w:val="20"/>
      <w:szCs w:val="20"/>
    </w:rPr>
  </w:style>
  <w:style w:type="character" w:customStyle="1" w:styleId="apple-converted-space">
    <w:name w:val="apple-converted-space"/>
    <w:basedOn w:val="Fuentedeprrafopredeter"/>
    <w:rsid w:val="00516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1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61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43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706229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7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75315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2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84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1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14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74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135686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77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Blázquez Salinas</dc:creator>
  <cp:lastModifiedBy>Ruben Gerardo Contreras Patino</cp:lastModifiedBy>
  <cp:revision>2</cp:revision>
  <dcterms:created xsi:type="dcterms:W3CDTF">2024-07-09T22:57:00Z</dcterms:created>
  <dcterms:modified xsi:type="dcterms:W3CDTF">2024-07-09T22:57:00Z</dcterms:modified>
</cp:coreProperties>
</file>