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703" cy="10670650"/>
            <wp:effectExtent b="0" l="0" r="0" t="0"/>
            <wp:wrapNone/>
            <wp:docPr descr="Texto preto sobre fundo branco&#10;&#10;Descrição gerada automaticamente" id="3" name="image2.png"/>
            <a:graphic>
              <a:graphicData uri="http://schemas.openxmlformats.org/drawingml/2006/picture">
                <pic:pic>
                  <pic:nvPicPr>
                    <pic:cNvPr descr="Texto preto sobre fundo branco&#10;&#10;Descrição gerada automaticament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3703" cy="10670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CONSUMO DE PSICOESTIMULANTES ENTRE OS ESTUDANTES DE MEDICINA</w:t>
      </w:r>
    </w:p>
    <w:p w:rsidR="00000000" w:rsidDel="00000000" w:rsidP="00000000" w:rsidRDefault="00000000" w:rsidRPr="00000000" w14:paraId="00000002">
      <w:pPr>
        <w:spacing w:after="280" w:line="36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Isadora Morais Dias  – Universidade Evangélica de Goiás, isadorartb14@gmail.com, CPF (71140961195);</w:t>
      </w:r>
    </w:p>
    <w:p w:rsidR="00000000" w:rsidDel="00000000" w:rsidP="00000000" w:rsidRDefault="00000000" w:rsidRPr="00000000" w14:paraId="00000003">
      <w:pPr>
        <w:spacing w:after="28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Beatriz Oliveira Magalhaes Ayres – Universidade Evangélica de Goiás, bomayres15@gmail.com, CPF (70505954117);</w:t>
      </w:r>
    </w:p>
    <w:p w:rsidR="00000000" w:rsidDel="00000000" w:rsidP="00000000" w:rsidRDefault="00000000" w:rsidRPr="00000000" w14:paraId="00000004">
      <w:pPr>
        <w:spacing w:after="28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Geovanna Vitória Souza Rodrigues – Universidade Evangélica de Goiás, geovannavitmed@gmail.com, CPF (70487955171);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João  Pedro Garcia Cunha Lopes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Universidade Evangélica de Goiás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gclopesjp@gmail.com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CPF (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00573428140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Karla Cristina Naves de Carvalho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Universidade Evangélica de Goiás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u w:val="none"/>
          <w:rtl w:val="0"/>
        </w:rPr>
        <w:t xml:space="preserve">medkarcri@yahoo.com.br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CPF (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88876730125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007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INTRODUÇÃO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O ingresso na faculdade acompanha uma mudança de rotina, o curso de medicina, particularmente, possui características próprias, como a carga horária elevada, a quantidade de conteúdos e as atividades extracurriculares, que podem conduzir o estudante a optar por métodos que prometem melhorar seu desempenho acadêmico, estimulantes cerebrais permitem ao indivíduo estar alerta por mais tempo, a utilização dessas substâncias dentro da formação médica é alvo de discussão pelo seu possível impacto na saúde vindoura dos futuros médicos.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OBJETIVO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Analisar o uso de psicoestimulantes entre os estudantes de medicina durante a formação médica no Brasil.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METODOLOGIA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O estudo se trata de uma revisão integrativa da literatura, com artigos originais, em português e/ou inglês, publicados entre 2020 e 2024, colhidos nos bancos de dados Biblioteca Virtual em Saúde e Capes Periódicos, foram usados como critério de exclusão ser artigo de revisão, tese de dissertação, capítulo de livro e texto completo não gratuito. Os descritores empregados foram: “estimulantes do sistema nervoso central”, “estudantes de medicina” e “medicina”, sendo encontrados 24 artigos, após análise, 3 foram considerados de inegável importância para a pergunta norteadora da pesquisa.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RESULTADOS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Maioria dos estudantes utilizam alguma substância psicoativa, majoritariamente cafeína, energéticos, ecstasy e metilfenidato, os efeitos mais percebidos foram redução do sono, seguido de melhora da concentração e raciocínio, a mudança de ambiente decorrente da aprovação foi identificada como aspecto favorável ao uso. A utilização, porém, de duas ou mais substâncias psicoativas geraram aumento do estresse, resultado contrário ao motivo inicial de uso.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CONCLUSÃO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A utilização de substâncias psicoestimulantes é presente entre os discentes de medicina, prática associada à rotina que estão submetidos, sendo apontado como motivo principal a melhora do desempenho acadêmico, o abuso desses estimuladores indica a necessidade de acompanhamento desse quadro e mais estudos na área.</w:t>
      </w:r>
    </w:p>
    <w:p w:rsidR="00000000" w:rsidDel="00000000" w:rsidP="00000000" w:rsidRDefault="00000000" w:rsidRPr="00000000" w14:paraId="00000008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Palavras-chave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Estimulantes do sistema nervoso central; Estudantes de medicina; Medicina.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10738484</wp:posOffset>
            </wp:positionV>
            <wp:extent cx="7543703" cy="10670650"/>
            <wp:effectExtent b="0" l="0" r="0" t="0"/>
            <wp:wrapNone/>
            <wp:docPr descr="Texto preto sobre fundo branco&#10;&#10;Descrição gerada automaticamente" id="1" name="image1.png"/>
            <a:graphic>
              <a:graphicData uri="http://schemas.openxmlformats.org/drawingml/2006/picture">
                <pic:pic>
                  <pic:nvPicPr>
                    <pic:cNvPr descr="Texto preto sobre fundo branco&#10;&#10;Descrição gerada automaticament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3703" cy="10670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REFERÊNCIAS: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SANTANA, L. C. et al.. Consumo de Estimulantes Cerebrais por Estudantes em Instituições de Ensino de Montes Claros/MG.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Revista Brasileira de Educação Médica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v. 44, n. 1, p. e036, 2020.</w:t>
      </w:r>
    </w:p>
    <w:p w:rsidR="00000000" w:rsidDel="00000000" w:rsidP="00000000" w:rsidRDefault="00000000" w:rsidRPr="00000000" w14:paraId="00000014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JÚNIOR, R. C. M. et al.. Consumo de Psicoestimulantes por Estudantes de Medicina de uma Universidade do Extremo Sul do Brasil: Resultados de um estudo de painel.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Scientia Medica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v. 31, n.1, p. e38886, 2021. </w:t>
      </w:r>
    </w:p>
    <w:p w:rsidR="00000000" w:rsidDel="00000000" w:rsidP="00000000" w:rsidRDefault="00000000" w:rsidRPr="00000000" w14:paraId="00000015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OLIVEIRA, S. O. et al.. Consumo de Psicoestimulantes Por Estudantes de Medicina Em Um Centro Universitário Privado.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Revista Científica Da Escola Estadual de Saúde Pública de Goiás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v. 9, n. 1, 2023.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1147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703" cy="10670650"/>
            <wp:effectExtent b="0" l="0" r="0" t="0"/>
            <wp:wrapNone/>
            <wp:docPr descr="Texto preto sobre fundo branco&#10;&#10;Descrição gerada automaticamente" id="2" name="image2.png"/>
            <a:graphic>
              <a:graphicData uri="http://schemas.openxmlformats.org/drawingml/2006/picture">
                <pic:pic>
                  <pic:nvPicPr>
                    <pic:cNvPr descr="Texto preto sobre fundo branco&#10;&#10;Descrição gerada automaticament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3703" cy="10670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134" w:top="1701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ptos"/>
  <w:font w:name="Play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