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558A" w:rsidRPr="00997B3D" w:rsidRDefault="00145A2A" w:rsidP="00C3558A">
      <w:pPr>
        <w:pStyle w:val="XIEPEF-TTULO-PORTUGUS"/>
        <w:spacing w:after="0"/>
        <w:ind w:firstLine="0"/>
        <w:rPr>
          <w:rFonts w:ascii="Times New Roman" w:hAnsi="Times New Roman" w:cs="Times New Roman"/>
          <w:sz w:val="24"/>
          <w:szCs w:val="24"/>
        </w:rPr>
      </w:pPr>
      <w:r>
        <w:rPr>
          <w:rFonts w:ascii="Times New Roman" w:hAnsi="Times New Roman" w:cs="Times New Roman"/>
          <w:sz w:val="24"/>
          <w:szCs w:val="24"/>
        </w:rPr>
        <w:t>ESTUDO ACERCA DA VIOLÊNCIA CONTRA A COMUNIDADE LGBT EM FACE DA HETERONORMATIVIDADE NA CIDADE DE OEIRAS - PI</w:t>
      </w:r>
    </w:p>
    <w:p w:rsidR="00C3558A" w:rsidRDefault="00C3558A" w:rsidP="00DA01EC">
      <w:pPr>
        <w:pStyle w:val="XIEPEF-AUTORES"/>
        <w:spacing w:after="0"/>
        <w:ind w:firstLine="0"/>
        <w:rPr>
          <w:rFonts w:ascii="Times New Roman" w:hAnsi="Times New Roman"/>
        </w:rPr>
      </w:pPr>
    </w:p>
    <w:p w:rsidR="00C3558A" w:rsidRDefault="00145A2A" w:rsidP="00DA01EC">
      <w:pPr>
        <w:pStyle w:val="XIEPEF-AUTORES"/>
        <w:spacing w:after="0"/>
        <w:ind w:firstLine="0"/>
        <w:rPr>
          <w:rFonts w:ascii="Times New Roman" w:hAnsi="Times New Roman"/>
        </w:rPr>
      </w:pPr>
      <w:proofErr w:type="spellStart"/>
      <w:r>
        <w:rPr>
          <w:rFonts w:ascii="Times New Roman" w:hAnsi="Times New Roman"/>
        </w:rPr>
        <w:t>Adaljerry</w:t>
      </w:r>
      <w:proofErr w:type="spellEnd"/>
      <w:r>
        <w:rPr>
          <w:rFonts w:ascii="Times New Roman" w:hAnsi="Times New Roman"/>
        </w:rPr>
        <w:t xml:space="preserve"> Ferreira de Sousa</w:t>
      </w:r>
      <w:r w:rsidR="00C3558A" w:rsidRPr="003150CA">
        <w:rPr>
          <w:rStyle w:val="Refdenotaderodap"/>
          <w:rFonts w:ascii="Times New Roman" w:hAnsi="Times New Roman"/>
        </w:rPr>
        <w:footnoteReference w:id="1"/>
      </w:r>
    </w:p>
    <w:p w:rsidR="00C3558A" w:rsidRDefault="00DE1F71" w:rsidP="00DA01EC">
      <w:pPr>
        <w:pStyle w:val="XIEPEF-AUTORES"/>
        <w:spacing w:after="0"/>
        <w:ind w:firstLine="0"/>
        <w:rPr>
          <w:rFonts w:ascii="Times New Roman" w:hAnsi="Times New Roman"/>
        </w:rPr>
      </w:pPr>
      <w:r>
        <w:rPr>
          <w:rFonts w:ascii="Times New Roman" w:hAnsi="Times New Roman"/>
        </w:rPr>
        <w:t>Edjane Morais da Silva</w:t>
      </w:r>
      <w:r w:rsidR="00C3558A" w:rsidRPr="003150CA">
        <w:rPr>
          <w:rStyle w:val="Refdenotaderodap"/>
          <w:rFonts w:ascii="Times New Roman" w:hAnsi="Times New Roman"/>
        </w:rPr>
        <w:footnoteReference w:id="2"/>
      </w:r>
    </w:p>
    <w:p w:rsidR="00C3558A" w:rsidRDefault="00DE1F71" w:rsidP="00DA01EC">
      <w:pPr>
        <w:pStyle w:val="XIEPEF-AUTORES"/>
        <w:spacing w:after="0"/>
        <w:ind w:firstLine="0"/>
        <w:rPr>
          <w:rFonts w:ascii="Times New Roman" w:hAnsi="Times New Roman"/>
        </w:rPr>
      </w:pPr>
      <w:proofErr w:type="spellStart"/>
      <w:r>
        <w:rPr>
          <w:rFonts w:ascii="Times New Roman" w:hAnsi="Times New Roman"/>
        </w:rPr>
        <w:t>Gilmarcos</w:t>
      </w:r>
      <w:proofErr w:type="spellEnd"/>
      <w:r>
        <w:rPr>
          <w:rFonts w:ascii="Times New Roman" w:hAnsi="Times New Roman"/>
        </w:rPr>
        <w:t xml:space="preserve"> Vieira Dias</w:t>
      </w:r>
      <w:r w:rsidR="00C3558A" w:rsidRPr="003150CA">
        <w:rPr>
          <w:rStyle w:val="Refdenotaderodap"/>
          <w:rFonts w:ascii="Times New Roman" w:hAnsi="Times New Roman"/>
        </w:rPr>
        <w:footnoteReference w:id="3"/>
      </w:r>
    </w:p>
    <w:p w:rsidR="00C3558A" w:rsidRDefault="00DE1F71" w:rsidP="00DA01EC">
      <w:pPr>
        <w:pStyle w:val="XIEPEF-AUTORES"/>
        <w:spacing w:after="0"/>
        <w:ind w:firstLine="0"/>
        <w:rPr>
          <w:rFonts w:ascii="Times New Roman" w:hAnsi="Times New Roman"/>
        </w:rPr>
      </w:pPr>
      <w:proofErr w:type="spellStart"/>
      <w:r>
        <w:rPr>
          <w:rFonts w:ascii="Times New Roman" w:hAnsi="Times New Roman"/>
        </w:rPr>
        <w:t>Jayane</w:t>
      </w:r>
      <w:proofErr w:type="spellEnd"/>
      <w:r>
        <w:rPr>
          <w:rFonts w:ascii="Times New Roman" w:hAnsi="Times New Roman"/>
        </w:rPr>
        <w:t xml:space="preserve"> da Silva Mota</w:t>
      </w:r>
      <w:r w:rsidR="00C3558A" w:rsidRPr="003150CA">
        <w:rPr>
          <w:rStyle w:val="Refdenotaderodap"/>
          <w:rFonts w:ascii="Times New Roman" w:hAnsi="Times New Roman"/>
        </w:rPr>
        <w:footnoteReference w:id="4"/>
      </w:r>
    </w:p>
    <w:p w:rsidR="00C3558A" w:rsidRPr="003150CA" w:rsidRDefault="00DE1F71" w:rsidP="00DA01EC">
      <w:pPr>
        <w:pStyle w:val="XIEPEF-AUTORES"/>
        <w:spacing w:after="0"/>
        <w:ind w:firstLine="0"/>
        <w:rPr>
          <w:rFonts w:ascii="Times New Roman" w:hAnsi="Times New Roman"/>
        </w:rPr>
      </w:pPr>
      <w:proofErr w:type="spellStart"/>
      <w:r>
        <w:rPr>
          <w:rFonts w:ascii="Times New Roman" w:hAnsi="Times New Roman"/>
        </w:rPr>
        <w:t>Nayro</w:t>
      </w:r>
      <w:proofErr w:type="spellEnd"/>
      <w:r>
        <w:rPr>
          <w:rFonts w:ascii="Times New Roman" w:hAnsi="Times New Roman"/>
        </w:rPr>
        <w:t xml:space="preserve"> Rafael Fontes Silva</w:t>
      </w:r>
      <w:r w:rsidR="00C3558A" w:rsidRPr="003150CA">
        <w:rPr>
          <w:rStyle w:val="Refdenotaderodap"/>
          <w:rFonts w:ascii="Times New Roman" w:hAnsi="Times New Roman"/>
        </w:rPr>
        <w:footnoteReference w:id="5"/>
      </w:r>
    </w:p>
    <w:p w:rsidR="00C3558A" w:rsidRPr="00300417" w:rsidRDefault="00C3558A" w:rsidP="00C3558A">
      <w:pPr>
        <w:rPr>
          <w:rFonts w:ascii="Times New Roman" w:hAnsi="Times New Roman"/>
          <w:b/>
          <w:sz w:val="24"/>
          <w:szCs w:val="24"/>
        </w:rPr>
      </w:pPr>
    </w:p>
    <w:p w:rsidR="007F253F" w:rsidRDefault="00C3558A" w:rsidP="00C3558A">
      <w:pPr>
        <w:autoSpaceDE w:val="0"/>
        <w:autoSpaceDN w:val="0"/>
        <w:adjustRightInd w:val="0"/>
        <w:spacing w:line="240" w:lineRule="auto"/>
        <w:jc w:val="both"/>
        <w:rPr>
          <w:rFonts w:ascii="Times New Roman" w:hAnsi="Times New Roman"/>
          <w:sz w:val="24"/>
          <w:szCs w:val="24"/>
        </w:rPr>
      </w:pPr>
      <w:r w:rsidRPr="00B12A12">
        <w:rPr>
          <w:rFonts w:ascii="Times New Roman" w:hAnsi="Times New Roman"/>
          <w:b/>
          <w:sz w:val="24"/>
          <w:szCs w:val="24"/>
        </w:rPr>
        <w:t xml:space="preserve">RESUMO </w:t>
      </w:r>
      <w:r w:rsidR="00CD612D">
        <w:rPr>
          <w:rFonts w:ascii="Times New Roman" w:hAnsi="Times New Roman"/>
          <w:sz w:val="24"/>
          <w:szCs w:val="24"/>
        </w:rPr>
        <w:t xml:space="preserve">No presente relato de experiência, procura-se apresentar um estudo acerca da violência contra a comunidade LGBT, em face da </w:t>
      </w:r>
      <w:proofErr w:type="spellStart"/>
      <w:r w:rsidR="00CD612D">
        <w:rPr>
          <w:rFonts w:ascii="Times New Roman" w:hAnsi="Times New Roman"/>
          <w:sz w:val="24"/>
          <w:szCs w:val="24"/>
        </w:rPr>
        <w:t>heteronormatividade</w:t>
      </w:r>
      <w:proofErr w:type="spellEnd"/>
      <w:r w:rsidR="00324B9C">
        <w:rPr>
          <w:rFonts w:ascii="Times New Roman" w:hAnsi="Times New Roman"/>
          <w:sz w:val="24"/>
          <w:szCs w:val="24"/>
        </w:rPr>
        <w:t xml:space="preserve"> na cidade de </w:t>
      </w:r>
      <w:proofErr w:type="gramStart"/>
      <w:r w:rsidR="00324B9C">
        <w:rPr>
          <w:rFonts w:ascii="Times New Roman" w:hAnsi="Times New Roman"/>
          <w:sz w:val="24"/>
          <w:szCs w:val="24"/>
        </w:rPr>
        <w:t>Oeiras-PI</w:t>
      </w:r>
      <w:proofErr w:type="gramEnd"/>
      <w:r w:rsidR="00CD612D">
        <w:rPr>
          <w:rFonts w:ascii="Times New Roman" w:hAnsi="Times New Roman"/>
          <w:sz w:val="24"/>
          <w:szCs w:val="24"/>
        </w:rPr>
        <w:t xml:space="preserve">, levando-se em conta a análise histórica </w:t>
      </w:r>
      <w:proofErr w:type="spellStart"/>
      <w:r w:rsidR="00CD612D">
        <w:rPr>
          <w:rFonts w:ascii="Times New Roman" w:hAnsi="Times New Roman"/>
          <w:sz w:val="24"/>
          <w:szCs w:val="24"/>
        </w:rPr>
        <w:t>homofóbica</w:t>
      </w:r>
      <w:proofErr w:type="spellEnd"/>
      <w:r w:rsidR="00CD612D">
        <w:rPr>
          <w:rFonts w:ascii="Times New Roman" w:hAnsi="Times New Roman"/>
          <w:sz w:val="24"/>
          <w:szCs w:val="24"/>
        </w:rPr>
        <w:t xml:space="preserve"> e a evolução e manutenção de posturas discriminatórias contemporâneas</w:t>
      </w:r>
      <w:r w:rsidR="007F253F">
        <w:rPr>
          <w:rFonts w:ascii="Times New Roman" w:hAnsi="Times New Roman"/>
          <w:sz w:val="24"/>
          <w:szCs w:val="24"/>
        </w:rPr>
        <w:t>, com foco nos relatos de ícones líderes de movimentos ideológicos, cuja participação no presente trabalho justifica-se pela importância devida à questão social que, dado o mérito no meio acadêmico, traz resultados fatídicos que embasam e orientam a priori estudos acerca da temática, buscando um viés da justiça em prol dos direitos humanos</w:t>
      </w:r>
      <w:r w:rsidR="00324B9C">
        <w:rPr>
          <w:rFonts w:ascii="Times New Roman" w:hAnsi="Times New Roman"/>
          <w:sz w:val="24"/>
          <w:szCs w:val="24"/>
        </w:rPr>
        <w:t xml:space="preserve"> dando uma nova visão e importância a esse estudo</w:t>
      </w:r>
      <w:r w:rsidR="00605B57">
        <w:rPr>
          <w:rFonts w:ascii="Times New Roman" w:hAnsi="Times New Roman"/>
          <w:sz w:val="24"/>
          <w:szCs w:val="24"/>
        </w:rPr>
        <w:t>, traçando novas estratégias e abordagens que possibilitem sanar ou amenizar a condição de estranheza social no trato de questões referentes às diversidades sexuais</w:t>
      </w:r>
      <w:r w:rsidR="007F253F">
        <w:rPr>
          <w:rFonts w:ascii="Times New Roman" w:hAnsi="Times New Roman"/>
          <w:sz w:val="24"/>
          <w:szCs w:val="24"/>
        </w:rPr>
        <w:t>.</w:t>
      </w:r>
    </w:p>
    <w:p w:rsidR="007F253F" w:rsidRDefault="007F253F" w:rsidP="00C3558A">
      <w:pPr>
        <w:autoSpaceDE w:val="0"/>
        <w:autoSpaceDN w:val="0"/>
        <w:adjustRightInd w:val="0"/>
        <w:spacing w:line="240" w:lineRule="auto"/>
        <w:jc w:val="both"/>
        <w:rPr>
          <w:rFonts w:ascii="Times New Roman" w:hAnsi="Times New Roman"/>
          <w:sz w:val="24"/>
          <w:szCs w:val="24"/>
        </w:rPr>
      </w:pPr>
    </w:p>
    <w:p w:rsidR="00C3558A" w:rsidRPr="00B12A12" w:rsidRDefault="00C3558A" w:rsidP="00C3558A">
      <w:pPr>
        <w:autoSpaceDE w:val="0"/>
        <w:autoSpaceDN w:val="0"/>
        <w:adjustRightInd w:val="0"/>
        <w:spacing w:line="240" w:lineRule="auto"/>
        <w:jc w:val="both"/>
        <w:rPr>
          <w:rFonts w:ascii="Times New Roman" w:eastAsia="SimSun" w:hAnsi="Times New Roman"/>
          <w:sz w:val="24"/>
          <w:szCs w:val="24"/>
        </w:rPr>
      </w:pPr>
      <w:r w:rsidRPr="00B12A12">
        <w:rPr>
          <w:rFonts w:ascii="Times New Roman" w:eastAsia="SimSun" w:hAnsi="Times New Roman"/>
          <w:sz w:val="24"/>
          <w:szCs w:val="24"/>
        </w:rPr>
        <w:t xml:space="preserve">.  </w:t>
      </w:r>
    </w:p>
    <w:p w:rsidR="00C3558A" w:rsidRPr="00B12A12" w:rsidRDefault="00C3558A" w:rsidP="00C3558A">
      <w:pPr>
        <w:autoSpaceDE w:val="0"/>
        <w:autoSpaceDN w:val="0"/>
        <w:adjustRightInd w:val="0"/>
        <w:spacing w:line="240" w:lineRule="auto"/>
        <w:jc w:val="both"/>
        <w:rPr>
          <w:rFonts w:ascii="Times New Roman" w:eastAsia="SimSun" w:hAnsi="Times New Roman"/>
          <w:b/>
          <w:sz w:val="24"/>
          <w:szCs w:val="24"/>
        </w:rPr>
      </w:pPr>
    </w:p>
    <w:p w:rsidR="00324B9C" w:rsidRDefault="00C3558A" w:rsidP="00C3558A">
      <w:pPr>
        <w:autoSpaceDE w:val="0"/>
        <w:autoSpaceDN w:val="0"/>
        <w:adjustRightInd w:val="0"/>
        <w:spacing w:line="240" w:lineRule="auto"/>
        <w:jc w:val="both"/>
        <w:rPr>
          <w:rFonts w:ascii="Times New Roman" w:eastAsia="SimSun" w:hAnsi="Times New Roman"/>
          <w:sz w:val="24"/>
          <w:szCs w:val="24"/>
        </w:rPr>
      </w:pPr>
      <w:r w:rsidRPr="00B12A12">
        <w:rPr>
          <w:rFonts w:ascii="Times New Roman" w:eastAsia="SimSun" w:hAnsi="Times New Roman"/>
          <w:b/>
          <w:sz w:val="24"/>
          <w:szCs w:val="24"/>
        </w:rPr>
        <w:t xml:space="preserve">Palavras-chave: </w:t>
      </w:r>
      <w:proofErr w:type="spellStart"/>
      <w:r w:rsidR="00324B9C">
        <w:rPr>
          <w:rFonts w:ascii="Times New Roman" w:eastAsia="SimSun" w:hAnsi="Times New Roman"/>
          <w:sz w:val="24"/>
          <w:szCs w:val="24"/>
        </w:rPr>
        <w:t>Heteronormatividade</w:t>
      </w:r>
      <w:proofErr w:type="spellEnd"/>
      <w:r w:rsidR="00324B9C">
        <w:rPr>
          <w:rFonts w:ascii="Times New Roman" w:eastAsia="SimSun" w:hAnsi="Times New Roman"/>
          <w:sz w:val="24"/>
          <w:szCs w:val="24"/>
        </w:rPr>
        <w:t>. LGBT. Homofobia</w:t>
      </w:r>
    </w:p>
    <w:p w:rsidR="00324B9C" w:rsidRDefault="00324B9C" w:rsidP="00C3558A">
      <w:pPr>
        <w:autoSpaceDE w:val="0"/>
        <w:autoSpaceDN w:val="0"/>
        <w:adjustRightInd w:val="0"/>
        <w:spacing w:line="240" w:lineRule="auto"/>
        <w:jc w:val="both"/>
        <w:rPr>
          <w:rFonts w:ascii="Times New Roman" w:eastAsia="SimSun" w:hAnsi="Times New Roman"/>
          <w:sz w:val="24"/>
          <w:szCs w:val="24"/>
        </w:rPr>
      </w:pPr>
    </w:p>
    <w:p w:rsidR="00C3558A" w:rsidRDefault="00C3558A" w:rsidP="00C3558A">
      <w:pPr>
        <w:jc w:val="both"/>
        <w:rPr>
          <w:rFonts w:ascii="Times New Roman" w:eastAsia="SimSun" w:hAnsi="Times New Roman"/>
          <w:sz w:val="24"/>
          <w:szCs w:val="24"/>
        </w:rPr>
      </w:pPr>
    </w:p>
    <w:p w:rsidR="00C3558A" w:rsidRPr="00300417" w:rsidRDefault="00C3558A" w:rsidP="00C3558A">
      <w:pPr>
        <w:jc w:val="both"/>
        <w:rPr>
          <w:rFonts w:ascii="Times New Roman" w:eastAsia="SimSun" w:hAnsi="Times New Roman"/>
          <w:b/>
          <w:sz w:val="24"/>
          <w:szCs w:val="24"/>
        </w:rPr>
      </w:pPr>
      <w:r w:rsidRPr="00300417">
        <w:rPr>
          <w:rFonts w:ascii="Times New Roman" w:eastAsia="SimSun" w:hAnsi="Times New Roman"/>
          <w:b/>
          <w:sz w:val="24"/>
          <w:szCs w:val="24"/>
        </w:rPr>
        <w:t>INTRODUÇÃO</w:t>
      </w:r>
    </w:p>
    <w:p w:rsidR="00C3558A" w:rsidRPr="00300417" w:rsidRDefault="00C3558A" w:rsidP="00C3558A">
      <w:pPr>
        <w:autoSpaceDE w:val="0"/>
        <w:ind w:firstLine="708"/>
        <w:jc w:val="both"/>
        <w:rPr>
          <w:rFonts w:ascii="Times New Roman" w:eastAsia="SimSun" w:hAnsi="Times New Roman"/>
          <w:sz w:val="24"/>
          <w:szCs w:val="24"/>
        </w:rPr>
      </w:pPr>
    </w:p>
    <w:p w:rsidR="00285C4C" w:rsidRDefault="00EE3EC6" w:rsidP="00C3558A">
      <w:pPr>
        <w:autoSpaceDE w:val="0"/>
        <w:ind w:firstLine="708"/>
        <w:jc w:val="both"/>
        <w:rPr>
          <w:rFonts w:ascii="Times New Roman" w:hAnsi="Times New Roman"/>
          <w:sz w:val="24"/>
          <w:szCs w:val="24"/>
        </w:rPr>
      </w:pPr>
      <w:r>
        <w:rPr>
          <w:rFonts w:ascii="Times New Roman" w:hAnsi="Times New Roman"/>
          <w:sz w:val="24"/>
          <w:szCs w:val="24"/>
        </w:rPr>
        <w:t xml:space="preserve">O estudo acerca da violência contra a comunidade LGBT traz como ponto de análise a </w:t>
      </w:r>
      <w:proofErr w:type="spellStart"/>
      <w:r>
        <w:rPr>
          <w:rFonts w:ascii="Times New Roman" w:hAnsi="Times New Roman"/>
          <w:sz w:val="24"/>
          <w:szCs w:val="24"/>
        </w:rPr>
        <w:t>heteronormatividade</w:t>
      </w:r>
      <w:proofErr w:type="spellEnd"/>
      <w:r>
        <w:rPr>
          <w:rFonts w:ascii="Times New Roman" w:hAnsi="Times New Roman"/>
          <w:sz w:val="24"/>
          <w:szCs w:val="24"/>
        </w:rPr>
        <w:t>; termo e</w:t>
      </w:r>
      <w:r w:rsidR="00285C4C">
        <w:rPr>
          <w:rFonts w:ascii="Times New Roman" w:hAnsi="Times New Roman"/>
          <w:sz w:val="24"/>
          <w:szCs w:val="24"/>
        </w:rPr>
        <w:t>m</w:t>
      </w:r>
      <w:r>
        <w:rPr>
          <w:rFonts w:ascii="Times New Roman" w:hAnsi="Times New Roman"/>
          <w:sz w:val="24"/>
          <w:szCs w:val="24"/>
        </w:rPr>
        <w:t>pregado que descreve situações nas quais orientações sexuais diferentes da heterossexual são marginalizadas, ignoradas ou perseguidas por práticas sociais, crenças ou políticas</w:t>
      </w:r>
      <w:r w:rsidR="00285C4C">
        <w:rPr>
          <w:rFonts w:ascii="Times New Roman" w:hAnsi="Times New Roman"/>
          <w:sz w:val="24"/>
          <w:szCs w:val="24"/>
        </w:rPr>
        <w:t>, impondo ao ser humano enquadrar-se em duas categorias distintas e complementares apenas: macho e fêmea, configurando os demais grupos numa situação alvo da homofobia por não serem considerados por este padrão como enquadrados nas categorias bases.</w:t>
      </w:r>
    </w:p>
    <w:p w:rsidR="005D732B" w:rsidRDefault="00285C4C" w:rsidP="00C3558A">
      <w:pPr>
        <w:autoSpaceDE w:val="0"/>
        <w:ind w:firstLine="708"/>
        <w:jc w:val="both"/>
        <w:rPr>
          <w:rFonts w:ascii="Times New Roman" w:hAnsi="Times New Roman"/>
          <w:sz w:val="24"/>
          <w:szCs w:val="24"/>
        </w:rPr>
      </w:pPr>
      <w:r>
        <w:rPr>
          <w:rFonts w:ascii="Times New Roman" w:hAnsi="Times New Roman"/>
          <w:sz w:val="24"/>
          <w:szCs w:val="24"/>
        </w:rPr>
        <w:t xml:space="preserve">Nesse contexto, </w:t>
      </w:r>
      <w:r w:rsidR="00B04A26">
        <w:rPr>
          <w:rFonts w:ascii="Times New Roman" w:hAnsi="Times New Roman"/>
          <w:sz w:val="24"/>
          <w:szCs w:val="24"/>
        </w:rPr>
        <w:t>entende-se a relevância acadêmica do tema, que aborda uma questão social com base legal na Carta Magna, que tem como fundamento principal a dignidade da pessoa humana, onde além de garantir no seu art. 3º, inciso IV, a promoção do bem de todos sem preconceitos de origem, raça, sexo, cor, idade</w:t>
      </w:r>
      <w:r w:rsidR="005D732B">
        <w:rPr>
          <w:rFonts w:ascii="Times New Roman" w:hAnsi="Times New Roman"/>
          <w:sz w:val="24"/>
          <w:szCs w:val="24"/>
        </w:rPr>
        <w:t xml:space="preserve"> e quaisquer outras formas de discriminação, serviu </w:t>
      </w:r>
      <w:r w:rsidR="005D732B">
        <w:rPr>
          <w:rFonts w:ascii="Times New Roman" w:hAnsi="Times New Roman"/>
          <w:sz w:val="24"/>
          <w:szCs w:val="24"/>
        </w:rPr>
        <w:lastRenderedPageBreak/>
        <w:t xml:space="preserve">ainda de base para que o Supremo Tribunal Federal reconhecesse a união </w:t>
      </w:r>
      <w:proofErr w:type="spellStart"/>
      <w:r w:rsidR="005D732B">
        <w:rPr>
          <w:rFonts w:ascii="Times New Roman" w:hAnsi="Times New Roman"/>
          <w:sz w:val="24"/>
          <w:szCs w:val="24"/>
        </w:rPr>
        <w:t>homoafetiva</w:t>
      </w:r>
      <w:proofErr w:type="spellEnd"/>
      <w:r w:rsidR="005D732B">
        <w:rPr>
          <w:rFonts w:ascii="Times New Roman" w:hAnsi="Times New Roman"/>
          <w:sz w:val="24"/>
          <w:szCs w:val="24"/>
        </w:rPr>
        <w:t xml:space="preserve"> como entidade familiar e o Superior Tribunal de Justiça, o casamento entre homossexuais.</w:t>
      </w:r>
    </w:p>
    <w:p w:rsidR="004D0A94" w:rsidRDefault="00BC1079" w:rsidP="00C3558A">
      <w:pPr>
        <w:autoSpaceDE w:val="0"/>
        <w:ind w:firstLine="708"/>
        <w:jc w:val="both"/>
        <w:rPr>
          <w:rFonts w:ascii="Times New Roman" w:hAnsi="Times New Roman"/>
          <w:sz w:val="24"/>
          <w:szCs w:val="24"/>
        </w:rPr>
      </w:pPr>
      <w:r>
        <w:rPr>
          <w:rFonts w:ascii="Times New Roman" w:hAnsi="Times New Roman"/>
          <w:sz w:val="24"/>
          <w:szCs w:val="24"/>
        </w:rPr>
        <w:t>Dentro desse ponto de vista</w:t>
      </w:r>
      <w:r w:rsidR="002F78FF">
        <w:rPr>
          <w:rFonts w:ascii="Times New Roman" w:hAnsi="Times New Roman"/>
          <w:sz w:val="24"/>
          <w:szCs w:val="24"/>
        </w:rPr>
        <w:t xml:space="preserve">, inicia-se um estudo que busca analisar a relação existente entre a </w:t>
      </w:r>
      <w:proofErr w:type="spellStart"/>
      <w:r w:rsidR="002F78FF">
        <w:rPr>
          <w:rFonts w:ascii="Times New Roman" w:hAnsi="Times New Roman"/>
          <w:sz w:val="24"/>
          <w:szCs w:val="24"/>
        </w:rPr>
        <w:t>heteronormatividade</w:t>
      </w:r>
      <w:proofErr w:type="spellEnd"/>
      <w:r w:rsidR="002F78FF">
        <w:rPr>
          <w:rFonts w:ascii="Times New Roman" w:hAnsi="Times New Roman"/>
          <w:sz w:val="24"/>
          <w:szCs w:val="24"/>
        </w:rPr>
        <w:t xml:space="preserve"> e a comunidade LGBT, com o intuito de compreender como se dá ess</w:t>
      </w:r>
      <w:r w:rsidR="00196C90">
        <w:rPr>
          <w:rFonts w:ascii="Times New Roman" w:hAnsi="Times New Roman"/>
          <w:sz w:val="24"/>
          <w:szCs w:val="24"/>
        </w:rPr>
        <w:t>e</w:t>
      </w:r>
      <w:r w:rsidR="002F78FF">
        <w:rPr>
          <w:rFonts w:ascii="Times New Roman" w:hAnsi="Times New Roman"/>
          <w:sz w:val="24"/>
          <w:szCs w:val="24"/>
        </w:rPr>
        <w:t xml:space="preserve"> </w:t>
      </w:r>
      <w:r w:rsidR="00196C90">
        <w:rPr>
          <w:rFonts w:ascii="Times New Roman" w:hAnsi="Times New Roman"/>
          <w:sz w:val="24"/>
          <w:szCs w:val="24"/>
        </w:rPr>
        <w:t>viés</w:t>
      </w:r>
      <w:r w:rsidR="002F78FF">
        <w:rPr>
          <w:rFonts w:ascii="Times New Roman" w:hAnsi="Times New Roman"/>
          <w:sz w:val="24"/>
          <w:szCs w:val="24"/>
        </w:rPr>
        <w:t xml:space="preserve"> no âmbito da geração de violência</w:t>
      </w:r>
      <w:r w:rsidR="00196C90">
        <w:rPr>
          <w:rFonts w:ascii="Times New Roman" w:hAnsi="Times New Roman"/>
          <w:sz w:val="24"/>
          <w:szCs w:val="24"/>
        </w:rPr>
        <w:t>, permitindo uma discussão acerca da temática</w:t>
      </w:r>
      <w:r w:rsidR="00D23764">
        <w:rPr>
          <w:rFonts w:ascii="Times New Roman" w:hAnsi="Times New Roman"/>
          <w:sz w:val="24"/>
          <w:szCs w:val="24"/>
        </w:rPr>
        <w:t>, dando ênfase ao fator gerador e as diversas formas de manifestações da homofobia como propulsores sociais da discriminação e do descumprimento legal de normas intrínsecas ao bem estar social e à liberdade</w:t>
      </w:r>
      <w:r w:rsidR="004D0A94">
        <w:rPr>
          <w:rFonts w:ascii="Times New Roman" w:hAnsi="Times New Roman"/>
          <w:sz w:val="24"/>
          <w:szCs w:val="24"/>
        </w:rPr>
        <w:t xml:space="preserve"> da diversidade sexual.</w:t>
      </w:r>
    </w:p>
    <w:p w:rsidR="0065047D" w:rsidRDefault="0065047D" w:rsidP="00C3558A">
      <w:pPr>
        <w:autoSpaceDE w:val="0"/>
        <w:ind w:firstLine="708"/>
        <w:jc w:val="both"/>
        <w:rPr>
          <w:rFonts w:ascii="Times New Roman" w:hAnsi="Times New Roman"/>
          <w:sz w:val="24"/>
          <w:szCs w:val="24"/>
        </w:rPr>
      </w:pPr>
      <w:r>
        <w:rPr>
          <w:rFonts w:ascii="Times New Roman" w:hAnsi="Times New Roman"/>
          <w:sz w:val="24"/>
          <w:szCs w:val="24"/>
        </w:rPr>
        <w:t>Assim, é notório o valor do presente estudo para a comunidade acadêmica e para a sociedade como um todo, cujos resultados oportunizam uma abertura para</w:t>
      </w:r>
      <w:r w:rsidR="006E19A9">
        <w:rPr>
          <w:rFonts w:ascii="Times New Roman" w:hAnsi="Times New Roman"/>
          <w:sz w:val="24"/>
          <w:szCs w:val="24"/>
        </w:rPr>
        <w:t xml:space="preserve"> novas</w:t>
      </w:r>
      <w:r>
        <w:rPr>
          <w:rFonts w:ascii="Times New Roman" w:hAnsi="Times New Roman"/>
          <w:sz w:val="24"/>
          <w:szCs w:val="24"/>
        </w:rPr>
        <w:t xml:space="preserve"> </w:t>
      </w:r>
      <w:r w:rsidR="006E19A9">
        <w:rPr>
          <w:rFonts w:ascii="Times New Roman" w:hAnsi="Times New Roman"/>
          <w:sz w:val="24"/>
          <w:szCs w:val="24"/>
        </w:rPr>
        <w:t>discussões</w:t>
      </w:r>
      <w:r>
        <w:rPr>
          <w:rFonts w:ascii="Times New Roman" w:hAnsi="Times New Roman"/>
          <w:sz w:val="24"/>
          <w:szCs w:val="24"/>
        </w:rPr>
        <w:t xml:space="preserve"> de paradigmas sociais no meio científico, </w:t>
      </w:r>
      <w:r w:rsidR="006E19A9">
        <w:rPr>
          <w:rFonts w:ascii="Times New Roman" w:hAnsi="Times New Roman"/>
          <w:sz w:val="24"/>
          <w:szCs w:val="24"/>
        </w:rPr>
        <w:t>garantindo a retirada de estigmas e repulsas, priorizando novas visões que possam trazer compreensão e garantias legais, além de uma extensão real de vigências determinantes.</w:t>
      </w:r>
    </w:p>
    <w:p w:rsidR="006E19A9" w:rsidRDefault="006E19A9" w:rsidP="00C3558A">
      <w:pPr>
        <w:autoSpaceDE w:val="0"/>
        <w:ind w:firstLine="708"/>
        <w:jc w:val="both"/>
        <w:rPr>
          <w:rFonts w:ascii="Times New Roman" w:hAnsi="Times New Roman"/>
          <w:sz w:val="24"/>
          <w:szCs w:val="24"/>
        </w:rPr>
      </w:pPr>
    </w:p>
    <w:p w:rsidR="006E19A9" w:rsidRDefault="006E19A9" w:rsidP="006E19A9">
      <w:pPr>
        <w:pStyle w:val="XIEPEF-TTULO-PORTUGUS"/>
        <w:spacing w:after="0"/>
        <w:ind w:firstLine="0"/>
        <w:jc w:val="both"/>
        <w:rPr>
          <w:rFonts w:ascii="Times New Roman" w:hAnsi="Times New Roman" w:cs="Times New Roman"/>
          <w:sz w:val="24"/>
          <w:szCs w:val="24"/>
        </w:rPr>
      </w:pPr>
      <w:proofErr w:type="gramStart"/>
      <w:r>
        <w:rPr>
          <w:rFonts w:ascii="Times New Roman" w:hAnsi="Times New Roman"/>
          <w:b w:val="0"/>
          <w:sz w:val="24"/>
          <w:szCs w:val="24"/>
        </w:rPr>
        <w:t>2</w:t>
      </w:r>
      <w:proofErr w:type="gramEnd"/>
      <w:r>
        <w:rPr>
          <w:rFonts w:ascii="Times New Roman" w:hAnsi="Times New Roman"/>
          <w:b w:val="0"/>
          <w:sz w:val="24"/>
          <w:szCs w:val="24"/>
        </w:rPr>
        <w:t xml:space="preserve"> </w:t>
      </w:r>
      <w:r>
        <w:rPr>
          <w:rFonts w:ascii="Times New Roman" w:hAnsi="Times New Roman" w:cs="Times New Roman"/>
          <w:sz w:val="24"/>
          <w:szCs w:val="24"/>
        </w:rPr>
        <w:t>ESTUDO ACERCA DA VIOLÊNCIA CONTRA A COMUNIDADE LGBT EM FACE DA HETERONORMATIVIDADE NA CIDADE DE OEIRAS – PI</w:t>
      </w:r>
    </w:p>
    <w:p w:rsidR="0054070E" w:rsidRDefault="0054070E" w:rsidP="006E19A9">
      <w:pPr>
        <w:pStyle w:val="XIEPEF-TTULO-PORTUGUS"/>
        <w:spacing w:after="0"/>
        <w:ind w:firstLine="0"/>
        <w:jc w:val="both"/>
        <w:rPr>
          <w:rFonts w:ascii="Times New Roman" w:hAnsi="Times New Roman" w:cs="Times New Roman"/>
          <w:sz w:val="24"/>
          <w:szCs w:val="24"/>
        </w:rPr>
      </w:pPr>
    </w:p>
    <w:p w:rsidR="0054070E" w:rsidRDefault="0054070E" w:rsidP="006E19A9">
      <w:pPr>
        <w:pStyle w:val="XIEPEF-TTULO-PORTUGUS"/>
        <w:spacing w:after="0"/>
        <w:ind w:firstLine="0"/>
        <w:jc w:val="both"/>
        <w:rPr>
          <w:rFonts w:ascii="Times New Roman" w:hAnsi="Times New Roman" w:cs="Times New Roman"/>
          <w:sz w:val="24"/>
          <w:szCs w:val="24"/>
        </w:rPr>
      </w:pPr>
      <w:r>
        <w:rPr>
          <w:rFonts w:ascii="Times New Roman" w:hAnsi="Times New Roman" w:cs="Times New Roman"/>
          <w:sz w:val="24"/>
          <w:szCs w:val="24"/>
        </w:rPr>
        <w:t>2.1 Manifestações históricas da homofobia</w:t>
      </w:r>
    </w:p>
    <w:p w:rsidR="0054070E" w:rsidRDefault="0054070E" w:rsidP="006E19A9">
      <w:pPr>
        <w:pStyle w:val="XIEPEF-TTULO-PORTUGUS"/>
        <w:spacing w:after="0"/>
        <w:ind w:firstLine="0"/>
        <w:jc w:val="both"/>
        <w:rPr>
          <w:rFonts w:ascii="Times New Roman" w:hAnsi="Times New Roman" w:cs="Times New Roman"/>
          <w:sz w:val="24"/>
          <w:szCs w:val="24"/>
        </w:rPr>
      </w:pPr>
    </w:p>
    <w:p w:rsidR="006E19A9" w:rsidRDefault="006E19A9" w:rsidP="006E19A9">
      <w:pPr>
        <w:pStyle w:val="XIEPEF-TTULO-PORTUGUS"/>
        <w:spacing w:after="0"/>
        <w:ind w:firstLine="0"/>
        <w:jc w:val="both"/>
        <w:rPr>
          <w:rFonts w:ascii="Times New Roman" w:hAnsi="Times New Roman" w:cs="Times New Roman"/>
          <w:sz w:val="24"/>
          <w:szCs w:val="24"/>
        </w:rPr>
      </w:pPr>
    </w:p>
    <w:p w:rsidR="006E19A9" w:rsidRDefault="00B674D8" w:rsidP="006E19A9">
      <w:pPr>
        <w:autoSpaceDE w:val="0"/>
        <w:ind w:firstLine="708"/>
        <w:jc w:val="both"/>
        <w:rPr>
          <w:rFonts w:ascii="Times New Roman" w:hAnsi="Times New Roman"/>
          <w:sz w:val="24"/>
          <w:szCs w:val="24"/>
        </w:rPr>
      </w:pPr>
      <w:r>
        <w:rPr>
          <w:rFonts w:ascii="Times New Roman" w:hAnsi="Times New Roman"/>
          <w:sz w:val="24"/>
          <w:szCs w:val="24"/>
        </w:rPr>
        <w:t>O estudo do Homem e as diversas definições que foram usadas para conceituar o gênero ao longo da história mostram características peculiares ligadas aos fatores iniciais que legitimam o caráter preconceituoso da sociedade</w:t>
      </w:r>
      <w:r w:rsidR="0054070E">
        <w:rPr>
          <w:rFonts w:ascii="Times New Roman" w:hAnsi="Times New Roman"/>
          <w:sz w:val="24"/>
          <w:szCs w:val="24"/>
        </w:rPr>
        <w:t>, principalmente quando se trata da natureza da homossexualidade</w:t>
      </w:r>
      <w:r w:rsidR="00686308">
        <w:rPr>
          <w:rFonts w:ascii="Times New Roman" w:hAnsi="Times New Roman"/>
          <w:sz w:val="24"/>
          <w:szCs w:val="24"/>
        </w:rPr>
        <w:t xml:space="preserve"> e dos estudos acerca deste tema</w:t>
      </w:r>
      <w:r w:rsidR="0054070E">
        <w:rPr>
          <w:rFonts w:ascii="Times New Roman" w:hAnsi="Times New Roman"/>
          <w:sz w:val="24"/>
          <w:szCs w:val="24"/>
        </w:rPr>
        <w:t xml:space="preserve">. </w:t>
      </w:r>
    </w:p>
    <w:p w:rsidR="00686308" w:rsidRDefault="00CC0A1F" w:rsidP="006E19A9">
      <w:pPr>
        <w:autoSpaceDE w:val="0"/>
        <w:ind w:firstLine="708"/>
        <w:jc w:val="both"/>
        <w:rPr>
          <w:rFonts w:ascii="Times New Roman" w:hAnsi="Times New Roman"/>
          <w:sz w:val="24"/>
          <w:szCs w:val="24"/>
        </w:rPr>
      </w:pPr>
      <w:r>
        <w:rPr>
          <w:rFonts w:ascii="Times New Roman" w:hAnsi="Times New Roman"/>
          <w:sz w:val="24"/>
          <w:szCs w:val="24"/>
        </w:rPr>
        <w:t>Para tanto, pesquisas científicas históricas têm focado a genealogia da homossexualidade, em detrimento da natureza da homofobia, que para muitos autores, isso reforça o mito existencial da sexualidade na natureza humana, dividindo teóricos e militantes em busca</w:t>
      </w:r>
      <w:r w:rsidR="00765835">
        <w:rPr>
          <w:rFonts w:ascii="Times New Roman" w:hAnsi="Times New Roman"/>
          <w:sz w:val="24"/>
          <w:szCs w:val="24"/>
        </w:rPr>
        <w:t xml:space="preserve"> de causas</w:t>
      </w:r>
      <w:r>
        <w:rPr>
          <w:rFonts w:ascii="Times New Roman" w:hAnsi="Times New Roman"/>
          <w:sz w:val="24"/>
          <w:szCs w:val="24"/>
        </w:rPr>
        <w:t>, ora de explicar questões genéticas inatas</w:t>
      </w:r>
      <w:r w:rsidR="00765835">
        <w:rPr>
          <w:rFonts w:ascii="Times New Roman" w:hAnsi="Times New Roman"/>
          <w:sz w:val="24"/>
          <w:szCs w:val="24"/>
        </w:rPr>
        <w:t>, ora por justificar características de influências sociais.</w:t>
      </w:r>
    </w:p>
    <w:p w:rsidR="00765835" w:rsidRDefault="00765835" w:rsidP="006E19A9">
      <w:pPr>
        <w:autoSpaceDE w:val="0"/>
        <w:ind w:firstLine="708"/>
        <w:jc w:val="both"/>
        <w:rPr>
          <w:rFonts w:ascii="Times New Roman" w:hAnsi="Times New Roman"/>
          <w:sz w:val="24"/>
          <w:szCs w:val="24"/>
        </w:rPr>
      </w:pPr>
      <w:r>
        <w:rPr>
          <w:rFonts w:ascii="Times New Roman" w:hAnsi="Times New Roman"/>
          <w:sz w:val="24"/>
          <w:szCs w:val="24"/>
        </w:rPr>
        <w:t>Nesse sentido, para Foucault</w:t>
      </w:r>
      <w:r w:rsidR="007C435C">
        <w:rPr>
          <w:rFonts w:ascii="Times New Roman" w:hAnsi="Times New Roman"/>
          <w:sz w:val="24"/>
          <w:szCs w:val="24"/>
        </w:rPr>
        <w:t xml:space="preserve"> (1996)</w:t>
      </w:r>
      <w:r>
        <w:rPr>
          <w:rFonts w:ascii="Times New Roman" w:hAnsi="Times New Roman"/>
          <w:sz w:val="24"/>
          <w:szCs w:val="24"/>
        </w:rPr>
        <w:t xml:space="preserve">, há uma falácia da causa única, seja ela qual for; física ou psicológica, que ocasiona um perigo decorrente de discursos que abordam a homossexualidade como uma doença biológica que </w:t>
      </w:r>
      <w:r w:rsidR="00B51543">
        <w:rPr>
          <w:rFonts w:ascii="Times New Roman" w:hAnsi="Times New Roman"/>
          <w:sz w:val="24"/>
          <w:szCs w:val="24"/>
        </w:rPr>
        <w:t>pode ser submetida a tratamento, permitindo por meio de tais conjecturas a promoção de manifestações da violência pela aversão e o desconhecimento.</w:t>
      </w:r>
    </w:p>
    <w:p w:rsidR="00B51543" w:rsidRDefault="00B51543" w:rsidP="006E19A9">
      <w:pPr>
        <w:autoSpaceDE w:val="0"/>
        <w:ind w:firstLine="708"/>
        <w:jc w:val="both"/>
        <w:rPr>
          <w:rFonts w:ascii="Times New Roman" w:hAnsi="Times New Roman"/>
          <w:sz w:val="24"/>
          <w:szCs w:val="24"/>
        </w:rPr>
      </w:pPr>
      <w:r>
        <w:rPr>
          <w:rFonts w:ascii="Times New Roman" w:hAnsi="Times New Roman"/>
          <w:sz w:val="24"/>
          <w:szCs w:val="24"/>
        </w:rPr>
        <w:t>Assim, a</w:t>
      </w:r>
      <w:r w:rsidR="0054070E">
        <w:rPr>
          <w:rFonts w:ascii="Times New Roman" w:hAnsi="Times New Roman"/>
          <w:sz w:val="24"/>
          <w:szCs w:val="24"/>
        </w:rPr>
        <w:t xml:space="preserve"> procura por uma genealogia essencialmente biológica para o homossexual e as </w:t>
      </w:r>
      <w:r w:rsidR="00686308">
        <w:rPr>
          <w:rFonts w:ascii="Times New Roman" w:hAnsi="Times New Roman"/>
          <w:sz w:val="24"/>
          <w:szCs w:val="24"/>
        </w:rPr>
        <w:t>multiplicidades sexuais se manté</w:t>
      </w:r>
      <w:r w:rsidR="0054070E">
        <w:rPr>
          <w:rFonts w:ascii="Times New Roman" w:hAnsi="Times New Roman"/>
          <w:sz w:val="24"/>
          <w:szCs w:val="24"/>
        </w:rPr>
        <w:t>m na imaginação social</w:t>
      </w:r>
      <w:r>
        <w:rPr>
          <w:rFonts w:ascii="Times New Roman" w:hAnsi="Times New Roman"/>
          <w:sz w:val="24"/>
          <w:szCs w:val="24"/>
        </w:rPr>
        <w:t xml:space="preserve"> como um tabu</w:t>
      </w:r>
      <w:r w:rsidR="00686308">
        <w:rPr>
          <w:rFonts w:ascii="Times New Roman" w:hAnsi="Times New Roman"/>
          <w:sz w:val="24"/>
          <w:szCs w:val="24"/>
        </w:rPr>
        <w:t xml:space="preserve">, especialmente por conta de </w:t>
      </w:r>
      <w:r w:rsidR="00686308">
        <w:rPr>
          <w:rFonts w:ascii="Times New Roman" w:hAnsi="Times New Roman"/>
          <w:sz w:val="24"/>
          <w:szCs w:val="24"/>
        </w:rPr>
        <w:lastRenderedPageBreak/>
        <w:t>pesquisas divulgadas que apontam a existência de um suposto gene gay, defendidas pelo biólogo Dean</w:t>
      </w:r>
      <w:r w:rsidR="006D4AA6">
        <w:rPr>
          <w:rFonts w:ascii="Times New Roman" w:hAnsi="Times New Roman"/>
          <w:sz w:val="24"/>
          <w:szCs w:val="24"/>
        </w:rPr>
        <w:t xml:space="preserve"> </w:t>
      </w:r>
      <w:proofErr w:type="spellStart"/>
      <w:r w:rsidR="006D4AA6">
        <w:rPr>
          <w:rFonts w:ascii="Times New Roman" w:hAnsi="Times New Roman"/>
          <w:sz w:val="24"/>
          <w:szCs w:val="24"/>
        </w:rPr>
        <w:t>Hamer</w:t>
      </w:r>
      <w:proofErr w:type="spellEnd"/>
      <w:r w:rsidR="00686308">
        <w:rPr>
          <w:rFonts w:ascii="Times New Roman" w:hAnsi="Times New Roman"/>
          <w:sz w:val="24"/>
          <w:szCs w:val="24"/>
        </w:rPr>
        <w:t xml:space="preserve"> (1951). </w:t>
      </w:r>
    </w:p>
    <w:p w:rsidR="0054070E" w:rsidRDefault="00686308" w:rsidP="006E19A9">
      <w:pPr>
        <w:autoSpaceDE w:val="0"/>
        <w:ind w:firstLine="708"/>
        <w:jc w:val="both"/>
        <w:rPr>
          <w:rFonts w:ascii="Times New Roman" w:hAnsi="Times New Roman"/>
          <w:sz w:val="24"/>
          <w:szCs w:val="24"/>
        </w:rPr>
      </w:pPr>
      <w:r>
        <w:rPr>
          <w:rFonts w:ascii="Times New Roman" w:hAnsi="Times New Roman"/>
          <w:sz w:val="24"/>
          <w:szCs w:val="24"/>
        </w:rPr>
        <w:t xml:space="preserve">Assim, ao longo da história, quando a ciência passa a estudar as estruturas biológicas e suas influências no comportamento humano, o embate de novas teorias científicas com a compreensão tradicional causou uma cautela no trato </w:t>
      </w:r>
      <w:proofErr w:type="gramStart"/>
      <w:r>
        <w:rPr>
          <w:rFonts w:ascii="Times New Roman" w:hAnsi="Times New Roman"/>
          <w:sz w:val="24"/>
          <w:szCs w:val="24"/>
        </w:rPr>
        <w:t>à</w:t>
      </w:r>
      <w:proofErr w:type="gramEnd"/>
      <w:r>
        <w:rPr>
          <w:rFonts w:ascii="Times New Roman" w:hAnsi="Times New Roman"/>
          <w:sz w:val="24"/>
          <w:szCs w:val="24"/>
        </w:rPr>
        <w:t xml:space="preserve"> essa questão e um esquecimento pela comunidade acadêmica</w:t>
      </w:r>
      <w:r w:rsidR="00B51543">
        <w:rPr>
          <w:rFonts w:ascii="Times New Roman" w:hAnsi="Times New Roman"/>
          <w:sz w:val="24"/>
          <w:szCs w:val="24"/>
        </w:rPr>
        <w:t>, perpetuando ideologias tradicionais políticas a serviço de grupos particulares que conduzem interpretações equivocadas e determinam a existência de comportamentos que seriam considerados normais, enquanto que os demais seriam tratados com conceitos pejorativos</w:t>
      </w:r>
      <w:r>
        <w:rPr>
          <w:rFonts w:ascii="Times New Roman" w:hAnsi="Times New Roman"/>
          <w:sz w:val="24"/>
          <w:szCs w:val="24"/>
        </w:rPr>
        <w:t>.</w:t>
      </w:r>
    </w:p>
    <w:p w:rsidR="00B51543" w:rsidRDefault="00B51543" w:rsidP="006E19A9">
      <w:pPr>
        <w:autoSpaceDE w:val="0"/>
        <w:ind w:firstLine="708"/>
        <w:jc w:val="both"/>
        <w:rPr>
          <w:rFonts w:ascii="Times New Roman" w:hAnsi="Times New Roman"/>
          <w:sz w:val="24"/>
          <w:szCs w:val="24"/>
        </w:rPr>
      </w:pPr>
    </w:p>
    <w:p w:rsidR="00B51543" w:rsidRDefault="00B51543" w:rsidP="00B51543">
      <w:pPr>
        <w:autoSpaceDE w:val="0"/>
        <w:jc w:val="both"/>
        <w:rPr>
          <w:rFonts w:ascii="Times New Roman" w:hAnsi="Times New Roman"/>
          <w:b/>
          <w:sz w:val="24"/>
          <w:szCs w:val="24"/>
        </w:rPr>
      </w:pPr>
      <w:r>
        <w:rPr>
          <w:rFonts w:ascii="Times New Roman" w:hAnsi="Times New Roman"/>
          <w:b/>
          <w:sz w:val="24"/>
          <w:szCs w:val="24"/>
        </w:rPr>
        <w:t xml:space="preserve">2.2 </w:t>
      </w:r>
      <w:r w:rsidR="001A772B">
        <w:rPr>
          <w:rFonts w:ascii="Times New Roman" w:hAnsi="Times New Roman"/>
          <w:b/>
          <w:sz w:val="24"/>
          <w:szCs w:val="24"/>
        </w:rPr>
        <w:t>Aspectos da ho</w:t>
      </w:r>
      <w:r w:rsidR="006E4161">
        <w:rPr>
          <w:rFonts w:ascii="Times New Roman" w:hAnsi="Times New Roman"/>
          <w:b/>
          <w:sz w:val="24"/>
          <w:szCs w:val="24"/>
        </w:rPr>
        <w:t xml:space="preserve">mofobia que </w:t>
      </w:r>
      <w:r w:rsidR="0078634B">
        <w:rPr>
          <w:rFonts w:ascii="Times New Roman" w:hAnsi="Times New Roman"/>
          <w:b/>
          <w:sz w:val="24"/>
          <w:szCs w:val="24"/>
        </w:rPr>
        <w:t>apontam a genealogia</w:t>
      </w:r>
      <w:r w:rsidR="006E4161">
        <w:rPr>
          <w:rFonts w:ascii="Times New Roman" w:hAnsi="Times New Roman"/>
          <w:b/>
          <w:sz w:val="24"/>
          <w:szCs w:val="24"/>
        </w:rPr>
        <w:t xml:space="preserve"> </w:t>
      </w:r>
      <w:proofErr w:type="spellStart"/>
      <w:r w:rsidR="001A772B">
        <w:rPr>
          <w:rFonts w:ascii="Times New Roman" w:hAnsi="Times New Roman"/>
          <w:b/>
          <w:sz w:val="24"/>
          <w:szCs w:val="24"/>
        </w:rPr>
        <w:t>heteronormativ</w:t>
      </w:r>
      <w:r w:rsidR="006E4161">
        <w:rPr>
          <w:rFonts w:ascii="Times New Roman" w:hAnsi="Times New Roman"/>
          <w:b/>
          <w:sz w:val="24"/>
          <w:szCs w:val="24"/>
        </w:rPr>
        <w:t>a</w:t>
      </w:r>
      <w:proofErr w:type="spellEnd"/>
      <w:r w:rsidR="0078634B">
        <w:rPr>
          <w:rFonts w:ascii="Times New Roman" w:hAnsi="Times New Roman"/>
          <w:b/>
          <w:sz w:val="24"/>
          <w:szCs w:val="24"/>
        </w:rPr>
        <w:t xml:space="preserve"> na</w:t>
      </w:r>
      <w:r w:rsidR="001A772B">
        <w:rPr>
          <w:rFonts w:ascii="Times New Roman" w:hAnsi="Times New Roman"/>
          <w:b/>
          <w:sz w:val="24"/>
          <w:szCs w:val="24"/>
        </w:rPr>
        <w:t xml:space="preserve"> cidade de Oeiras – PI</w:t>
      </w:r>
    </w:p>
    <w:p w:rsidR="001A772B" w:rsidRPr="001A772B" w:rsidRDefault="001A772B" w:rsidP="00B51543">
      <w:pPr>
        <w:autoSpaceDE w:val="0"/>
        <w:jc w:val="both"/>
        <w:rPr>
          <w:rFonts w:ascii="Times New Roman" w:hAnsi="Times New Roman"/>
          <w:sz w:val="24"/>
          <w:szCs w:val="24"/>
        </w:rPr>
      </w:pPr>
    </w:p>
    <w:p w:rsidR="00686308" w:rsidRDefault="001A772B" w:rsidP="006E19A9">
      <w:pPr>
        <w:autoSpaceDE w:val="0"/>
        <w:ind w:firstLine="708"/>
        <w:jc w:val="both"/>
        <w:rPr>
          <w:rFonts w:ascii="Times New Roman" w:hAnsi="Times New Roman"/>
          <w:sz w:val="24"/>
          <w:szCs w:val="24"/>
        </w:rPr>
      </w:pPr>
      <w:r>
        <w:rPr>
          <w:rFonts w:ascii="Times New Roman" w:hAnsi="Times New Roman"/>
          <w:sz w:val="24"/>
          <w:szCs w:val="24"/>
        </w:rPr>
        <w:t xml:space="preserve">A relação </w:t>
      </w:r>
      <w:proofErr w:type="spellStart"/>
      <w:r>
        <w:rPr>
          <w:rFonts w:ascii="Times New Roman" w:hAnsi="Times New Roman"/>
          <w:sz w:val="24"/>
          <w:szCs w:val="24"/>
        </w:rPr>
        <w:t>heteronormativa</w:t>
      </w:r>
      <w:proofErr w:type="spellEnd"/>
      <w:r>
        <w:rPr>
          <w:rFonts w:ascii="Times New Roman" w:hAnsi="Times New Roman"/>
          <w:sz w:val="24"/>
          <w:szCs w:val="24"/>
        </w:rPr>
        <w:t xml:space="preserve"> com os padrões comportamentais é considerada extensiva e tem uma relativa expressão perceptível em municípios de pequeno porte, onde a cultura se mantém mais unificada</w:t>
      </w:r>
      <w:r w:rsidR="00654EDA">
        <w:rPr>
          <w:rFonts w:ascii="Times New Roman" w:hAnsi="Times New Roman"/>
          <w:sz w:val="24"/>
          <w:szCs w:val="24"/>
        </w:rPr>
        <w:t>, a julgar pelas condutas religiosas centralizadas dominantes e pelo caráter mais tradicional dessas comunidades.</w:t>
      </w:r>
    </w:p>
    <w:p w:rsidR="00654EDA" w:rsidRDefault="00654EDA" w:rsidP="006E19A9">
      <w:pPr>
        <w:autoSpaceDE w:val="0"/>
        <w:ind w:firstLine="708"/>
        <w:jc w:val="both"/>
        <w:rPr>
          <w:rFonts w:ascii="Times New Roman" w:hAnsi="Times New Roman"/>
          <w:sz w:val="24"/>
          <w:szCs w:val="24"/>
        </w:rPr>
      </w:pPr>
      <w:r>
        <w:rPr>
          <w:rFonts w:ascii="Times New Roman" w:hAnsi="Times New Roman"/>
          <w:sz w:val="24"/>
          <w:szCs w:val="24"/>
        </w:rPr>
        <w:t>Dessa forma, a</w:t>
      </w:r>
      <w:r w:rsidR="0078634B">
        <w:rPr>
          <w:rFonts w:ascii="Times New Roman" w:hAnsi="Times New Roman"/>
          <w:sz w:val="24"/>
          <w:szCs w:val="24"/>
        </w:rPr>
        <w:t>s</w:t>
      </w:r>
      <w:r>
        <w:rPr>
          <w:rFonts w:ascii="Times New Roman" w:hAnsi="Times New Roman"/>
          <w:sz w:val="24"/>
          <w:szCs w:val="24"/>
        </w:rPr>
        <w:t xml:space="preserve"> postura</w:t>
      </w:r>
      <w:r w:rsidR="0078634B">
        <w:rPr>
          <w:rFonts w:ascii="Times New Roman" w:hAnsi="Times New Roman"/>
          <w:sz w:val="24"/>
          <w:szCs w:val="24"/>
        </w:rPr>
        <w:t>s</w:t>
      </w:r>
      <w:r>
        <w:rPr>
          <w:rFonts w:ascii="Times New Roman" w:hAnsi="Times New Roman"/>
          <w:sz w:val="24"/>
          <w:szCs w:val="24"/>
        </w:rPr>
        <w:t xml:space="preserve"> religiosa</w:t>
      </w:r>
      <w:r w:rsidR="0078634B">
        <w:rPr>
          <w:rFonts w:ascii="Times New Roman" w:hAnsi="Times New Roman"/>
          <w:sz w:val="24"/>
          <w:szCs w:val="24"/>
        </w:rPr>
        <w:t>s</w:t>
      </w:r>
      <w:r>
        <w:rPr>
          <w:rFonts w:ascii="Times New Roman" w:hAnsi="Times New Roman"/>
          <w:sz w:val="24"/>
          <w:szCs w:val="24"/>
        </w:rPr>
        <w:t xml:space="preserve"> dominante</w:t>
      </w:r>
      <w:r w:rsidR="0078634B">
        <w:rPr>
          <w:rFonts w:ascii="Times New Roman" w:hAnsi="Times New Roman"/>
          <w:sz w:val="24"/>
          <w:szCs w:val="24"/>
        </w:rPr>
        <w:t>s</w:t>
      </w:r>
      <w:r>
        <w:rPr>
          <w:rFonts w:ascii="Times New Roman" w:hAnsi="Times New Roman"/>
          <w:sz w:val="24"/>
          <w:szCs w:val="24"/>
        </w:rPr>
        <w:t xml:space="preserve"> na cidade de Oeiras, remete</w:t>
      </w:r>
      <w:r w:rsidR="0078634B">
        <w:rPr>
          <w:rFonts w:ascii="Times New Roman" w:hAnsi="Times New Roman"/>
          <w:sz w:val="24"/>
          <w:szCs w:val="24"/>
        </w:rPr>
        <w:t>m</w:t>
      </w:r>
      <w:r>
        <w:rPr>
          <w:rFonts w:ascii="Times New Roman" w:hAnsi="Times New Roman"/>
          <w:sz w:val="24"/>
          <w:szCs w:val="24"/>
        </w:rPr>
        <w:t xml:space="preserve"> </w:t>
      </w:r>
      <w:r w:rsidR="0078634B">
        <w:rPr>
          <w:rFonts w:ascii="Times New Roman" w:hAnsi="Times New Roman"/>
          <w:sz w:val="24"/>
          <w:szCs w:val="24"/>
        </w:rPr>
        <w:t>há</w:t>
      </w:r>
      <w:r>
        <w:rPr>
          <w:rFonts w:ascii="Times New Roman" w:hAnsi="Times New Roman"/>
          <w:sz w:val="24"/>
          <w:szCs w:val="24"/>
        </w:rPr>
        <w:t xml:space="preserve"> épocas remotas do seu surgimento com as primeiras manifestações discriminatórias com traços marcantes, a exemplo dos casarões e igrejas </w:t>
      </w:r>
      <w:proofErr w:type="gramStart"/>
      <w:r>
        <w:rPr>
          <w:rFonts w:ascii="Times New Roman" w:hAnsi="Times New Roman"/>
          <w:sz w:val="24"/>
          <w:szCs w:val="24"/>
        </w:rPr>
        <w:t xml:space="preserve">construídas por escravos, como as Igrejas da Matriz e da Conceição e o casarão do Major </w:t>
      </w:r>
      <w:proofErr w:type="spellStart"/>
      <w:r>
        <w:rPr>
          <w:rFonts w:ascii="Times New Roman" w:hAnsi="Times New Roman"/>
          <w:sz w:val="24"/>
          <w:szCs w:val="24"/>
        </w:rPr>
        <w:t>Selemérico</w:t>
      </w:r>
      <w:proofErr w:type="spellEnd"/>
      <w:r>
        <w:rPr>
          <w:rFonts w:ascii="Times New Roman" w:hAnsi="Times New Roman"/>
          <w:sz w:val="24"/>
          <w:szCs w:val="24"/>
        </w:rPr>
        <w:t>, ambos reconhecidos como pontos turísticos</w:t>
      </w:r>
      <w:proofErr w:type="gramEnd"/>
      <w:r>
        <w:rPr>
          <w:rFonts w:ascii="Times New Roman" w:hAnsi="Times New Roman"/>
          <w:sz w:val="24"/>
          <w:szCs w:val="24"/>
        </w:rPr>
        <w:t>, mas esquecidos os sofrimentos nas suas construções.</w:t>
      </w:r>
    </w:p>
    <w:p w:rsidR="00654EDA" w:rsidRDefault="006E4161" w:rsidP="006E19A9">
      <w:pPr>
        <w:autoSpaceDE w:val="0"/>
        <w:ind w:firstLine="708"/>
        <w:jc w:val="both"/>
        <w:rPr>
          <w:rFonts w:ascii="Times New Roman" w:hAnsi="Times New Roman"/>
          <w:sz w:val="24"/>
          <w:szCs w:val="24"/>
        </w:rPr>
      </w:pPr>
      <w:r>
        <w:rPr>
          <w:rFonts w:ascii="Times New Roman" w:hAnsi="Times New Roman"/>
          <w:sz w:val="24"/>
          <w:szCs w:val="24"/>
        </w:rPr>
        <w:t>Nesse sentido, entende-se pela análise histórica a forte influência religiosa da cidade e com</w:t>
      </w:r>
      <w:r w:rsidR="0078634B">
        <w:rPr>
          <w:rFonts w:ascii="Times New Roman" w:hAnsi="Times New Roman"/>
          <w:sz w:val="24"/>
          <w:szCs w:val="24"/>
        </w:rPr>
        <w:t xml:space="preserve"> </w:t>
      </w:r>
      <w:r>
        <w:rPr>
          <w:rFonts w:ascii="Times New Roman" w:hAnsi="Times New Roman"/>
          <w:sz w:val="24"/>
          <w:szCs w:val="24"/>
        </w:rPr>
        <w:t>forte</w:t>
      </w:r>
      <w:r w:rsidR="0078634B">
        <w:rPr>
          <w:rFonts w:ascii="Times New Roman" w:hAnsi="Times New Roman"/>
          <w:sz w:val="24"/>
          <w:szCs w:val="24"/>
        </w:rPr>
        <w:t>s</w:t>
      </w:r>
      <w:r>
        <w:rPr>
          <w:rFonts w:ascii="Times New Roman" w:hAnsi="Times New Roman"/>
          <w:sz w:val="24"/>
          <w:szCs w:val="24"/>
        </w:rPr>
        <w:t xml:space="preserve"> traço</w:t>
      </w:r>
      <w:r w:rsidR="0078634B">
        <w:rPr>
          <w:rFonts w:ascii="Times New Roman" w:hAnsi="Times New Roman"/>
          <w:sz w:val="24"/>
          <w:szCs w:val="24"/>
        </w:rPr>
        <w:t>s de escravidão e subserviência</w:t>
      </w:r>
      <w:r>
        <w:rPr>
          <w:rFonts w:ascii="Times New Roman" w:hAnsi="Times New Roman"/>
          <w:sz w:val="24"/>
          <w:szCs w:val="24"/>
        </w:rPr>
        <w:t xml:space="preserve"> </w:t>
      </w:r>
      <w:r w:rsidR="0078634B">
        <w:rPr>
          <w:rFonts w:ascii="Times New Roman" w:hAnsi="Times New Roman"/>
          <w:sz w:val="24"/>
          <w:szCs w:val="24"/>
        </w:rPr>
        <w:t xml:space="preserve">de gênero, assim como fortes traços </w:t>
      </w:r>
      <w:r>
        <w:rPr>
          <w:rFonts w:ascii="Times New Roman" w:hAnsi="Times New Roman"/>
          <w:sz w:val="24"/>
          <w:szCs w:val="24"/>
        </w:rPr>
        <w:t>cristão</w:t>
      </w:r>
      <w:r w:rsidR="0078634B">
        <w:rPr>
          <w:rFonts w:ascii="Times New Roman" w:hAnsi="Times New Roman"/>
          <w:sz w:val="24"/>
          <w:szCs w:val="24"/>
        </w:rPr>
        <w:t xml:space="preserve">s com alusões </w:t>
      </w:r>
      <w:proofErr w:type="spellStart"/>
      <w:r w:rsidR="0078634B">
        <w:rPr>
          <w:rFonts w:ascii="Times New Roman" w:hAnsi="Times New Roman"/>
          <w:sz w:val="24"/>
          <w:szCs w:val="24"/>
        </w:rPr>
        <w:t>heteronormativa</w:t>
      </w:r>
      <w:r>
        <w:rPr>
          <w:rFonts w:ascii="Times New Roman" w:hAnsi="Times New Roman"/>
          <w:sz w:val="24"/>
          <w:szCs w:val="24"/>
        </w:rPr>
        <w:t>s</w:t>
      </w:r>
      <w:proofErr w:type="spellEnd"/>
      <w:r w:rsidR="0078634B">
        <w:rPr>
          <w:rFonts w:ascii="Times New Roman" w:hAnsi="Times New Roman"/>
          <w:sz w:val="24"/>
          <w:szCs w:val="24"/>
        </w:rPr>
        <w:t xml:space="preserve"> no casamento religioso, n</w:t>
      </w:r>
      <w:r>
        <w:rPr>
          <w:rFonts w:ascii="Times New Roman" w:hAnsi="Times New Roman"/>
          <w:sz w:val="24"/>
          <w:szCs w:val="24"/>
        </w:rPr>
        <w:t>as manifestações</w:t>
      </w:r>
      <w:r w:rsidR="0078634B">
        <w:rPr>
          <w:rFonts w:ascii="Times New Roman" w:hAnsi="Times New Roman"/>
          <w:sz w:val="24"/>
          <w:szCs w:val="24"/>
        </w:rPr>
        <w:t xml:space="preserve"> da semana santa,</w:t>
      </w:r>
      <w:r>
        <w:rPr>
          <w:rFonts w:ascii="Times New Roman" w:hAnsi="Times New Roman"/>
          <w:sz w:val="24"/>
          <w:szCs w:val="24"/>
        </w:rPr>
        <w:t xml:space="preserve"> que atribuem um valor ao homem e à mulher apenas, mas não</w:t>
      </w:r>
      <w:r w:rsidR="001347DD">
        <w:rPr>
          <w:rFonts w:ascii="Times New Roman" w:hAnsi="Times New Roman"/>
          <w:sz w:val="24"/>
          <w:szCs w:val="24"/>
        </w:rPr>
        <w:t xml:space="preserve"> às multiplicidades sexuais, e</w:t>
      </w:r>
      <w:r>
        <w:rPr>
          <w:rFonts w:ascii="Times New Roman" w:hAnsi="Times New Roman"/>
          <w:sz w:val="24"/>
          <w:szCs w:val="24"/>
        </w:rPr>
        <w:t xml:space="preserve"> por se tratar de uma instituição tradicional e ser o conhecimento religioso inquestionável, há imutabilidade.</w:t>
      </w:r>
    </w:p>
    <w:p w:rsidR="001347DD" w:rsidRDefault="001347DD" w:rsidP="006E19A9">
      <w:pPr>
        <w:autoSpaceDE w:val="0"/>
        <w:ind w:firstLine="708"/>
        <w:jc w:val="both"/>
        <w:rPr>
          <w:rFonts w:ascii="Times New Roman" w:hAnsi="Times New Roman"/>
          <w:sz w:val="24"/>
          <w:szCs w:val="24"/>
        </w:rPr>
      </w:pPr>
      <w:r>
        <w:rPr>
          <w:rFonts w:ascii="Times New Roman" w:hAnsi="Times New Roman"/>
          <w:sz w:val="24"/>
          <w:szCs w:val="24"/>
        </w:rPr>
        <w:t>Nessa perspectiva, há uma associação histórica no discurso religioso além de questões escravocratas, mas principalmente com a homofobia, como aponta Foucault</w:t>
      </w:r>
      <w:r w:rsidR="00611D5E">
        <w:rPr>
          <w:rFonts w:ascii="Times New Roman" w:hAnsi="Times New Roman"/>
          <w:sz w:val="24"/>
          <w:szCs w:val="24"/>
        </w:rPr>
        <w:t xml:space="preserve"> (1996)</w:t>
      </w:r>
      <w:r>
        <w:rPr>
          <w:rFonts w:ascii="Times New Roman" w:hAnsi="Times New Roman"/>
          <w:sz w:val="24"/>
          <w:szCs w:val="24"/>
        </w:rPr>
        <w:t xml:space="preserve">, a julgar pela permissão do sexo apenas no casamento, e por não constar na religião cristã essa doutrina, logo seria um fato contrário aos preceitos religiosos, assim o sexo como o desejo </w:t>
      </w:r>
      <w:proofErr w:type="gramStart"/>
      <w:r>
        <w:rPr>
          <w:rFonts w:ascii="Times New Roman" w:hAnsi="Times New Roman"/>
          <w:sz w:val="24"/>
          <w:szCs w:val="24"/>
        </w:rPr>
        <w:t>seriam proibidos</w:t>
      </w:r>
      <w:proofErr w:type="gramEnd"/>
      <w:r>
        <w:rPr>
          <w:rFonts w:ascii="Times New Roman" w:hAnsi="Times New Roman"/>
          <w:sz w:val="24"/>
          <w:szCs w:val="24"/>
        </w:rPr>
        <w:t>.</w:t>
      </w:r>
    </w:p>
    <w:p w:rsidR="0078634B" w:rsidRDefault="0078634B" w:rsidP="006E19A9">
      <w:pPr>
        <w:autoSpaceDE w:val="0"/>
        <w:ind w:firstLine="708"/>
        <w:jc w:val="both"/>
        <w:rPr>
          <w:rFonts w:ascii="Times New Roman" w:hAnsi="Times New Roman"/>
          <w:sz w:val="24"/>
          <w:szCs w:val="24"/>
        </w:rPr>
      </w:pPr>
    </w:p>
    <w:p w:rsidR="0078634B" w:rsidRDefault="0078634B" w:rsidP="0078634B">
      <w:pPr>
        <w:autoSpaceDE w:val="0"/>
        <w:jc w:val="both"/>
        <w:rPr>
          <w:rFonts w:ascii="Times New Roman" w:hAnsi="Times New Roman"/>
          <w:b/>
          <w:sz w:val="24"/>
          <w:szCs w:val="24"/>
        </w:rPr>
      </w:pPr>
      <w:proofErr w:type="gramStart"/>
      <w:r w:rsidRPr="0078634B">
        <w:rPr>
          <w:rFonts w:ascii="Times New Roman" w:hAnsi="Times New Roman"/>
          <w:b/>
          <w:sz w:val="24"/>
          <w:szCs w:val="24"/>
        </w:rPr>
        <w:t>2.3</w:t>
      </w:r>
      <w:r>
        <w:rPr>
          <w:rFonts w:ascii="Times New Roman" w:hAnsi="Times New Roman"/>
          <w:b/>
          <w:sz w:val="24"/>
          <w:szCs w:val="24"/>
        </w:rPr>
        <w:t xml:space="preserve"> </w:t>
      </w:r>
      <w:r w:rsidR="003B56D5">
        <w:rPr>
          <w:rFonts w:ascii="Times New Roman" w:hAnsi="Times New Roman"/>
          <w:b/>
          <w:sz w:val="24"/>
          <w:szCs w:val="24"/>
        </w:rPr>
        <w:t>Análise</w:t>
      </w:r>
      <w:proofErr w:type="gramEnd"/>
      <w:r w:rsidR="003B56D5">
        <w:rPr>
          <w:rFonts w:ascii="Times New Roman" w:hAnsi="Times New Roman"/>
          <w:b/>
          <w:sz w:val="24"/>
          <w:szCs w:val="24"/>
        </w:rPr>
        <w:t xml:space="preserve"> dos resultados do </w:t>
      </w:r>
      <w:r>
        <w:rPr>
          <w:rFonts w:ascii="Times New Roman" w:hAnsi="Times New Roman"/>
          <w:b/>
          <w:sz w:val="24"/>
          <w:szCs w:val="24"/>
        </w:rPr>
        <w:t>Relato de Experiência</w:t>
      </w:r>
    </w:p>
    <w:p w:rsidR="0078634B" w:rsidRDefault="0078634B" w:rsidP="0078634B">
      <w:pPr>
        <w:autoSpaceDE w:val="0"/>
        <w:jc w:val="both"/>
        <w:rPr>
          <w:rFonts w:ascii="Times New Roman" w:hAnsi="Times New Roman"/>
          <w:b/>
          <w:sz w:val="24"/>
          <w:szCs w:val="24"/>
        </w:rPr>
      </w:pPr>
    </w:p>
    <w:p w:rsidR="0078634B" w:rsidRDefault="003B56D5" w:rsidP="0078634B">
      <w:pPr>
        <w:autoSpaceDE w:val="0"/>
        <w:ind w:firstLine="708"/>
        <w:jc w:val="both"/>
        <w:rPr>
          <w:rFonts w:ascii="Times New Roman" w:hAnsi="Times New Roman"/>
          <w:sz w:val="24"/>
          <w:szCs w:val="24"/>
        </w:rPr>
      </w:pPr>
      <w:r>
        <w:rPr>
          <w:rFonts w:ascii="Times New Roman" w:hAnsi="Times New Roman"/>
          <w:sz w:val="24"/>
          <w:szCs w:val="24"/>
        </w:rPr>
        <w:lastRenderedPageBreak/>
        <w:t>O presente relato de experiência traz as análises das discussões acerca da temática supracitada, baseando-se nos estudos e discussões com ícones e personalidades representantes de movimentos LGBT na Cidade de Oeiras Piauí.</w:t>
      </w:r>
    </w:p>
    <w:p w:rsidR="007D1DAB" w:rsidRDefault="003B56D5" w:rsidP="0078634B">
      <w:pPr>
        <w:autoSpaceDE w:val="0"/>
        <w:ind w:firstLine="708"/>
        <w:jc w:val="both"/>
        <w:rPr>
          <w:rFonts w:ascii="Times New Roman" w:hAnsi="Times New Roman"/>
          <w:sz w:val="24"/>
          <w:szCs w:val="24"/>
        </w:rPr>
      </w:pPr>
      <w:r>
        <w:rPr>
          <w:rFonts w:ascii="Times New Roman" w:hAnsi="Times New Roman"/>
          <w:sz w:val="24"/>
          <w:szCs w:val="24"/>
        </w:rPr>
        <w:t xml:space="preserve">Em entrevista realizada, destacamos de acordo com dados estatísticos acerca da violência contra a comunidade LGBT, que existe uma forma de violência sutil e silenciosa que atinge a reinserção da sexualidade e da multiplicação </w:t>
      </w:r>
      <w:r w:rsidRPr="003B56D5">
        <w:rPr>
          <w:rFonts w:ascii="Times New Roman" w:hAnsi="Times New Roman"/>
          <w:sz w:val="24"/>
          <w:szCs w:val="24"/>
        </w:rPr>
        <w:t xml:space="preserve">das espécies sexuais nos espaços públicos </w:t>
      </w:r>
      <w:r w:rsidR="007D1DAB">
        <w:rPr>
          <w:rFonts w:ascii="Times New Roman" w:hAnsi="Times New Roman"/>
          <w:sz w:val="24"/>
          <w:szCs w:val="24"/>
        </w:rPr>
        <w:t xml:space="preserve">na cidade de </w:t>
      </w:r>
      <w:proofErr w:type="spellStart"/>
      <w:proofErr w:type="gramStart"/>
      <w:r w:rsidR="007D1DAB">
        <w:rPr>
          <w:rFonts w:ascii="Times New Roman" w:hAnsi="Times New Roman"/>
          <w:sz w:val="24"/>
          <w:szCs w:val="24"/>
        </w:rPr>
        <w:t>Oerias</w:t>
      </w:r>
      <w:proofErr w:type="spellEnd"/>
      <w:r w:rsidR="007D1DAB">
        <w:rPr>
          <w:rFonts w:ascii="Times New Roman" w:hAnsi="Times New Roman"/>
          <w:sz w:val="24"/>
          <w:szCs w:val="24"/>
        </w:rPr>
        <w:t>-PI</w:t>
      </w:r>
      <w:proofErr w:type="gramEnd"/>
      <w:r w:rsidR="007D1DAB">
        <w:rPr>
          <w:rFonts w:ascii="Times New Roman" w:hAnsi="Times New Roman"/>
          <w:sz w:val="24"/>
          <w:szCs w:val="24"/>
        </w:rPr>
        <w:t xml:space="preserve"> </w:t>
      </w:r>
      <w:r w:rsidRPr="003B56D5">
        <w:rPr>
          <w:rFonts w:ascii="Times New Roman" w:hAnsi="Times New Roman"/>
          <w:sz w:val="24"/>
          <w:szCs w:val="24"/>
        </w:rPr>
        <w:t>e</w:t>
      </w:r>
      <w:r w:rsidR="007D1DAB">
        <w:rPr>
          <w:rFonts w:ascii="Times New Roman" w:hAnsi="Times New Roman"/>
          <w:sz w:val="24"/>
          <w:szCs w:val="24"/>
        </w:rPr>
        <w:t xml:space="preserve"> que através de manifestações político-ideológicas, como a parada gay há uma possibilidade de silenciar ou amenizar essas situações, além de políticas públicas efetivas que levem ao meio social e acadêmico a quebra do tabu da sexualidade.</w:t>
      </w:r>
    </w:p>
    <w:p w:rsidR="007D1DAB" w:rsidRDefault="00E96998" w:rsidP="0078634B">
      <w:pPr>
        <w:autoSpaceDE w:val="0"/>
        <w:ind w:firstLine="708"/>
        <w:jc w:val="both"/>
        <w:rPr>
          <w:rFonts w:ascii="Times New Roman" w:hAnsi="Times New Roman"/>
          <w:sz w:val="24"/>
          <w:szCs w:val="24"/>
        </w:rPr>
      </w:pPr>
      <w:r>
        <w:rPr>
          <w:rFonts w:ascii="Times New Roman" w:hAnsi="Times New Roman"/>
          <w:sz w:val="24"/>
          <w:szCs w:val="24"/>
        </w:rPr>
        <w:t>Percebemos</w:t>
      </w:r>
      <w:r w:rsidR="007D1DAB">
        <w:rPr>
          <w:rFonts w:ascii="Times New Roman" w:hAnsi="Times New Roman"/>
          <w:sz w:val="24"/>
          <w:szCs w:val="24"/>
        </w:rPr>
        <w:t xml:space="preserve"> nos argumentos do entrevistado, que o tema sexo sempre foi visto como um tabu na sociedade e é sabido que a prática sexual não segue a mesma ideia na realidade. Nessa temática Foucault aponta que a tarefa da contemporaneidade é compreender a sexualidade para que o instinto sexual se sobreponha ao ato sexual em si. Assim, o discurso LGBT pode ser um aliado na desmitificação do sexo e trazer luz a obscuridade da sexualidade para todas as esferas, seja familiar, escolar ou religiosa.</w:t>
      </w:r>
    </w:p>
    <w:p w:rsidR="00E96998" w:rsidRDefault="00E96998" w:rsidP="0078634B">
      <w:pPr>
        <w:autoSpaceDE w:val="0"/>
        <w:ind w:firstLine="708"/>
        <w:jc w:val="both"/>
        <w:rPr>
          <w:rFonts w:ascii="Times New Roman" w:hAnsi="Times New Roman"/>
          <w:sz w:val="24"/>
          <w:szCs w:val="24"/>
        </w:rPr>
      </w:pPr>
      <w:r>
        <w:rPr>
          <w:rFonts w:ascii="Times New Roman" w:hAnsi="Times New Roman"/>
          <w:sz w:val="24"/>
          <w:szCs w:val="24"/>
        </w:rPr>
        <w:t>Nesse sentido amplo das esferas sociais, pudemos observar no relato que a sexualidade tem uma barreira histórica quando se trata de discurso cristão, por este trazer no seu âmago uma compreensão pejorativa acerca da homossexualidade, que em outros tempos foi imposta como verdade absoluta na ciência e na política. Entretanto, que além desses traços, há uma própria barreira imposta pela concepção tradicional herdada por muitas famílias, que ainda fortalece a homofobia na sociedade contemporânea.</w:t>
      </w:r>
    </w:p>
    <w:p w:rsidR="00DD6DC0" w:rsidRDefault="00E96998" w:rsidP="0078634B">
      <w:pPr>
        <w:autoSpaceDE w:val="0"/>
        <w:ind w:firstLine="708"/>
        <w:jc w:val="both"/>
        <w:rPr>
          <w:rFonts w:ascii="Times New Roman" w:hAnsi="Times New Roman"/>
          <w:sz w:val="24"/>
          <w:szCs w:val="24"/>
        </w:rPr>
      </w:pPr>
      <w:r>
        <w:rPr>
          <w:rFonts w:ascii="Times New Roman" w:hAnsi="Times New Roman"/>
          <w:sz w:val="24"/>
          <w:szCs w:val="24"/>
        </w:rPr>
        <w:t xml:space="preserve">No âmbito dos padrões impostos da </w:t>
      </w:r>
      <w:proofErr w:type="spellStart"/>
      <w:r>
        <w:rPr>
          <w:rFonts w:ascii="Times New Roman" w:hAnsi="Times New Roman"/>
          <w:sz w:val="24"/>
          <w:szCs w:val="24"/>
        </w:rPr>
        <w:t>Heteronormatividade</w:t>
      </w:r>
      <w:proofErr w:type="spellEnd"/>
      <w:r>
        <w:rPr>
          <w:rFonts w:ascii="Times New Roman" w:hAnsi="Times New Roman"/>
          <w:sz w:val="24"/>
          <w:szCs w:val="24"/>
        </w:rPr>
        <w:t xml:space="preserve"> destacamos uma visão acerca do comportamento do homem e da mulher, como formas predeterminadas na sociedade, de uma maneira que leva a compreensão de que posturas diferentes destas seriam como distorções, fortalecendo a</w:t>
      </w:r>
      <w:r w:rsidR="00DD6DC0">
        <w:rPr>
          <w:rFonts w:ascii="Times New Roman" w:hAnsi="Times New Roman"/>
          <w:sz w:val="24"/>
          <w:szCs w:val="24"/>
        </w:rPr>
        <w:t>ssim grupos sociais e</w:t>
      </w:r>
      <w:r>
        <w:rPr>
          <w:rFonts w:ascii="Times New Roman" w:hAnsi="Times New Roman"/>
          <w:sz w:val="24"/>
          <w:szCs w:val="24"/>
        </w:rPr>
        <w:t xml:space="preserve"> prática</w:t>
      </w:r>
      <w:r w:rsidR="00DD6DC0">
        <w:rPr>
          <w:rFonts w:ascii="Times New Roman" w:hAnsi="Times New Roman"/>
          <w:sz w:val="24"/>
          <w:szCs w:val="24"/>
        </w:rPr>
        <w:t>s</w:t>
      </w:r>
      <w:r>
        <w:rPr>
          <w:rFonts w:ascii="Times New Roman" w:hAnsi="Times New Roman"/>
          <w:sz w:val="24"/>
          <w:szCs w:val="24"/>
        </w:rPr>
        <w:t xml:space="preserve"> de violência e preconceito contra as diversidades, oportunizando ainda mais </w:t>
      </w:r>
      <w:r w:rsidR="00DD6DC0">
        <w:rPr>
          <w:rFonts w:ascii="Times New Roman" w:hAnsi="Times New Roman"/>
          <w:sz w:val="24"/>
          <w:szCs w:val="24"/>
        </w:rPr>
        <w:t xml:space="preserve">movimentos </w:t>
      </w:r>
      <w:proofErr w:type="spellStart"/>
      <w:r w:rsidR="00DD6DC0">
        <w:rPr>
          <w:rFonts w:ascii="Times New Roman" w:hAnsi="Times New Roman"/>
          <w:sz w:val="24"/>
          <w:szCs w:val="24"/>
        </w:rPr>
        <w:t>homofóbico</w:t>
      </w:r>
      <w:r>
        <w:rPr>
          <w:rFonts w:ascii="Times New Roman" w:hAnsi="Times New Roman"/>
          <w:sz w:val="24"/>
          <w:szCs w:val="24"/>
        </w:rPr>
        <w:t>s</w:t>
      </w:r>
      <w:proofErr w:type="spellEnd"/>
      <w:r w:rsidR="00DD6DC0">
        <w:rPr>
          <w:rFonts w:ascii="Times New Roman" w:hAnsi="Times New Roman"/>
          <w:sz w:val="24"/>
          <w:szCs w:val="24"/>
        </w:rPr>
        <w:t xml:space="preserve"> e menos manifestações ideológicas de adeptos ao movimento LGBT.</w:t>
      </w:r>
      <w:r>
        <w:rPr>
          <w:rFonts w:ascii="Times New Roman" w:hAnsi="Times New Roman"/>
          <w:sz w:val="24"/>
          <w:szCs w:val="24"/>
        </w:rPr>
        <w:t xml:space="preserve"> </w:t>
      </w:r>
    </w:p>
    <w:p w:rsidR="007D1DAB" w:rsidRDefault="00DD6DC0" w:rsidP="0078634B">
      <w:pPr>
        <w:autoSpaceDE w:val="0"/>
        <w:ind w:firstLine="708"/>
        <w:jc w:val="both"/>
        <w:rPr>
          <w:rFonts w:ascii="Times New Roman" w:hAnsi="Times New Roman"/>
          <w:sz w:val="24"/>
          <w:szCs w:val="24"/>
        </w:rPr>
      </w:pPr>
      <w:r>
        <w:rPr>
          <w:rFonts w:ascii="Times New Roman" w:hAnsi="Times New Roman"/>
          <w:sz w:val="24"/>
          <w:szCs w:val="24"/>
        </w:rPr>
        <w:t xml:space="preserve">Dessa forma, percebemos que com propostas e Leis que façam valer o fortalecimento do Conselho Nacional LGBT, promovendo políticas públicas em prol da cidadania </w:t>
      </w:r>
      <w:proofErr w:type="gramStart"/>
      <w:r>
        <w:rPr>
          <w:rFonts w:ascii="Times New Roman" w:hAnsi="Times New Roman"/>
          <w:sz w:val="24"/>
          <w:szCs w:val="24"/>
        </w:rPr>
        <w:t>juntas</w:t>
      </w:r>
      <w:proofErr w:type="gramEnd"/>
      <w:r>
        <w:rPr>
          <w:rFonts w:ascii="Times New Roman" w:hAnsi="Times New Roman"/>
          <w:sz w:val="24"/>
          <w:szCs w:val="24"/>
        </w:rPr>
        <w:t xml:space="preserve"> ao poder judiciário determinariam uma fixação numa aprovação de Legislação afirmativa que criminaliza crimes de ódio com base em orientação sexual, assim como conscientiza a população ao respeito mútuo. </w:t>
      </w:r>
    </w:p>
    <w:p w:rsidR="0076587B" w:rsidRDefault="0076587B" w:rsidP="0078634B">
      <w:pPr>
        <w:autoSpaceDE w:val="0"/>
        <w:ind w:firstLine="708"/>
        <w:jc w:val="both"/>
        <w:rPr>
          <w:rFonts w:ascii="Times New Roman" w:hAnsi="Times New Roman"/>
          <w:b/>
          <w:sz w:val="24"/>
          <w:szCs w:val="24"/>
        </w:rPr>
      </w:pPr>
    </w:p>
    <w:p w:rsidR="0076587B" w:rsidRDefault="0076587B" w:rsidP="0076587B">
      <w:pPr>
        <w:autoSpaceDE w:val="0"/>
        <w:jc w:val="both"/>
        <w:rPr>
          <w:rFonts w:ascii="Times New Roman" w:hAnsi="Times New Roman"/>
          <w:b/>
          <w:sz w:val="24"/>
          <w:szCs w:val="24"/>
        </w:rPr>
      </w:pPr>
      <w:r>
        <w:rPr>
          <w:rFonts w:ascii="Times New Roman" w:hAnsi="Times New Roman"/>
          <w:b/>
          <w:sz w:val="24"/>
          <w:szCs w:val="24"/>
        </w:rPr>
        <w:lastRenderedPageBreak/>
        <w:t>2.4 Metodologia</w:t>
      </w:r>
    </w:p>
    <w:p w:rsidR="0076587B" w:rsidRDefault="0076587B" w:rsidP="0076587B">
      <w:pPr>
        <w:autoSpaceDE w:val="0"/>
        <w:jc w:val="both"/>
        <w:rPr>
          <w:rFonts w:ascii="Times New Roman" w:hAnsi="Times New Roman"/>
          <w:b/>
          <w:sz w:val="24"/>
          <w:szCs w:val="24"/>
        </w:rPr>
      </w:pPr>
    </w:p>
    <w:p w:rsidR="0076587B" w:rsidRDefault="0076587B" w:rsidP="0076587B">
      <w:pPr>
        <w:autoSpaceDE w:val="0"/>
        <w:ind w:firstLine="708"/>
        <w:jc w:val="both"/>
        <w:rPr>
          <w:rFonts w:ascii="Times New Roman" w:hAnsi="Times New Roman"/>
          <w:sz w:val="24"/>
          <w:szCs w:val="24"/>
        </w:rPr>
      </w:pPr>
      <w:r>
        <w:rPr>
          <w:rFonts w:ascii="Times New Roman" w:hAnsi="Times New Roman"/>
          <w:sz w:val="24"/>
          <w:szCs w:val="24"/>
        </w:rPr>
        <w:t>Este estudo consiste num relato de experiência vivenciado pelos acadêmicos do curso de Direito, na disciplina Sociologia Jurídica e Metodologia da pesquisa jurídica, do primeiro período da Faculdade Raimundo Sá</w:t>
      </w:r>
      <w:r w:rsidR="00410B43">
        <w:rPr>
          <w:rFonts w:ascii="Times New Roman" w:hAnsi="Times New Roman"/>
          <w:sz w:val="24"/>
          <w:szCs w:val="24"/>
        </w:rPr>
        <w:t>, no mês de abril a maio de 2018.</w:t>
      </w:r>
    </w:p>
    <w:p w:rsidR="00410B43" w:rsidRDefault="00410B43" w:rsidP="0076587B">
      <w:pPr>
        <w:autoSpaceDE w:val="0"/>
        <w:ind w:firstLine="708"/>
        <w:jc w:val="both"/>
        <w:rPr>
          <w:rFonts w:ascii="Times New Roman" w:hAnsi="Times New Roman"/>
          <w:sz w:val="24"/>
          <w:szCs w:val="24"/>
        </w:rPr>
      </w:pPr>
      <w:r>
        <w:rPr>
          <w:rFonts w:ascii="Times New Roman" w:hAnsi="Times New Roman"/>
          <w:sz w:val="24"/>
          <w:szCs w:val="24"/>
        </w:rPr>
        <w:t xml:space="preserve">No que se refere à sistematização e organização do processo, a priori foi apresentado </w:t>
      </w:r>
      <w:proofErr w:type="gramStart"/>
      <w:r>
        <w:rPr>
          <w:rFonts w:ascii="Times New Roman" w:hAnsi="Times New Roman"/>
          <w:sz w:val="24"/>
          <w:szCs w:val="24"/>
        </w:rPr>
        <w:t>a</w:t>
      </w:r>
      <w:proofErr w:type="gramEnd"/>
      <w:r>
        <w:rPr>
          <w:rFonts w:ascii="Times New Roman" w:hAnsi="Times New Roman"/>
          <w:sz w:val="24"/>
          <w:szCs w:val="24"/>
        </w:rPr>
        <w:t xml:space="preserve"> proposta do projeto e escolha das temáticas e a posteriori reuniões em equipes e realização da pesquisa de campo em si.</w:t>
      </w:r>
    </w:p>
    <w:p w:rsidR="00410B43" w:rsidRDefault="00410B43" w:rsidP="0076587B">
      <w:pPr>
        <w:autoSpaceDE w:val="0"/>
        <w:ind w:firstLine="708"/>
        <w:jc w:val="both"/>
        <w:rPr>
          <w:rFonts w:ascii="Times New Roman" w:hAnsi="Times New Roman"/>
          <w:sz w:val="24"/>
          <w:szCs w:val="24"/>
        </w:rPr>
      </w:pPr>
      <w:r>
        <w:rPr>
          <w:rFonts w:ascii="Times New Roman" w:hAnsi="Times New Roman"/>
          <w:sz w:val="24"/>
          <w:szCs w:val="24"/>
        </w:rPr>
        <w:t xml:space="preserve">O relato foi baseado em entrevistas realizadas com personalidades representantes de movimentos que se disponibilizaram a participar. De base qualitativa, visa analisar os pontos críticos acerca dos padrões </w:t>
      </w:r>
      <w:proofErr w:type="spellStart"/>
      <w:r>
        <w:rPr>
          <w:rFonts w:ascii="Times New Roman" w:hAnsi="Times New Roman"/>
          <w:sz w:val="24"/>
          <w:szCs w:val="24"/>
        </w:rPr>
        <w:t>heteronormativos</w:t>
      </w:r>
      <w:proofErr w:type="spellEnd"/>
      <w:r>
        <w:rPr>
          <w:rFonts w:ascii="Times New Roman" w:hAnsi="Times New Roman"/>
          <w:sz w:val="24"/>
          <w:szCs w:val="24"/>
        </w:rPr>
        <w:t xml:space="preserve"> e suas relações com a homofobia na cidade de </w:t>
      </w:r>
      <w:proofErr w:type="gramStart"/>
      <w:r>
        <w:rPr>
          <w:rFonts w:ascii="Times New Roman" w:hAnsi="Times New Roman"/>
          <w:sz w:val="24"/>
          <w:szCs w:val="24"/>
        </w:rPr>
        <w:t>Oeiras-PI</w:t>
      </w:r>
      <w:proofErr w:type="gramEnd"/>
    </w:p>
    <w:p w:rsidR="00410B43" w:rsidRDefault="00410B43" w:rsidP="0076587B">
      <w:pPr>
        <w:autoSpaceDE w:val="0"/>
        <w:ind w:firstLine="708"/>
        <w:jc w:val="both"/>
        <w:rPr>
          <w:rFonts w:ascii="Times New Roman" w:hAnsi="Times New Roman"/>
          <w:sz w:val="24"/>
          <w:szCs w:val="24"/>
        </w:rPr>
      </w:pPr>
    </w:p>
    <w:p w:rsidR="00410B43" w:rsidRDefault="00410B43" w:rsidP="00410B43">
      <w:pPr>
        <w:autoSpaceDE w:val="0"/>
        <w:jc w:val="both"/>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CONSIDERAÇÕES FINAIS</w:t>
      </w:r>
    </w:p>
    <w:p w:rsidR="00410B43" w:rsidRPr="00410B43" w:rsidRDefault="00410B43" w:rsidP="00410B43">
      <w:pPr>
        <w:autoSpaceDE w:val="0"/>
        <w:ind w:firstLine="708"/>
        <w:jc w:val="both"/>
        <w:rPr>
          <w:rFonts w:ascii="Times New Roman" w:hAnsi="Times New Roman"/>
          <w:sz w:val="24"/>
          <w:szCs w:val="24"/>
        </w:rPr>
      </w:pPr>
    </w:p>
    <w:p w:rsidR="00410B43" w:rsidRDefault="00410B43" w:rsidP="00410B43">
      <w:pPr>
        <w:autoSpaceDE w:val="0"/>
        <w:ind w:firstLine="708"/>
        <w:jc w:val="both"/>
        <w:rPr>
          <w:rFonts w:ascii="Times New Roman" w:hAnsi="Times New Roman"/>
          <w:sz w:val="24"/>
          <w:szCs w:val="24"/>
        </w:rPr>
      </w:pPr>
      <w:r>
        <w:rPr>
          <w:rFonts w:ascii="Times New Roman" w:hAnsi="Times New Roman"/>
          <w:sz w:val="24"/>
          <w:szCs w:val="24"/>
        </w:rPr>
        <w:t xml:space="preserve">Por meio das pesquisas e das entrevistas realizadas pudemos perceber as diversas manifestações </w:t>
      </w:r>
      <w:proofErr w:type="spellStart"/>
      <w:r>
        <w:rPr>
          <w:rFonts w:ascii="Times New Roman" w:hAnsi="Times New Roman"/>
          <w:sz w:val="24"/>
          <w:szCs w:val="24"/>
        </w:rPr>
        <w:t>homofóbicas</w:t>
      </w:r>
      <w:proofErr w:type="spellEnd"/>
      <w:r>
        <w:rPr>
          <w:rFonts w:ascii="Times New Roman" w:hAnsi="Times New Roman"/>
          <w:sz w:val="24"/>
          <w:szCs w:val="24"/>
        </w:rPr>
        <w:t xml:space="preserve"> e os diversos empecilhos para que essa problemática fosse solucionada, principalmente pela própria compreensão do termo ou de contradições em discursos</w:t>
      </w:r>
      <w:r w:rsidR="005E040D">
        <w:rPr>
          <w:rFonts w:ascii="Times New Roman" w:hAnsi="Times New Roman"/>
          <w:sz w:val="24"/>
          <w:szCs w:val="24"/>
        </w:rPr>
        <w:t xml:space="preserve"> que são perpetuados politicamente.</w:t>
      </w:r>
    </w:p>
    <w:p w:rsidR="005E040D" w:rsidRDefault="005E040D" w:rsidP="00410B43">
      <w:pPr>
        <w:autoSpaceDE w:val="0"/>
        <w:ind w:firstLine="708"/>
        <w:jc w:val="both"/>
        <w:rPr>
          <w:rFonts w:ascii="Times New Roman" w:hAnsi="Times New Roman"/>
          <w:sz w:val="24"/>
          <w:szCs w:val="24"/>
        </w:rPr>
      </w:pPr>
      <w:r>
        <w:rPr>
          <w:rFonts w:ascii="Times New Roman" w:hAnsi="Times New Roman"/>
          <w:sz w:val="24"/>
          <w:szCs w:val="24"/>
        </w:rPr>
        <w:t xml:space="preserve">Foi possível identificar o tamanho da repercussão </w:t>
      </w:r>
      <w:proofErr w:type="spellStart"/>
      <w:r>
        <w:rPr>
          <w:rFonts w:ascii="Times New Roman" w:hAnsi="Times New Roman"/>
          <w:sz w:val="24"/>
          <w:szCs w:val="24"/>
        </w:rPr>
        <w:t>heteronormativa</w:t>
      </w:r>
      <w:proofErr w:type="spellEnd"/>
      <w:r>
        <w:rPr>
          <w:rFonts w:ascii="Times New Roman" w:hAnsi="Times New Roman"/>
          <w:sz w:val="24"/>
          <w:szCs w:val="24"/>
        </w:rPr>
        <w:t xml:space="preserve"> no perfil do homem e o quanto a falsa ideologia de um padrão entre homem e mulher é disseminada na sociedade, assim como esse crescimento tem reprimido e ridicularizado e gerado violência </w:t>
      </w:r>
      <w:proofErr w:type="gramStart"/>
      <w:r>
        <w:rPr>
          <w:rFonts w:ascii="Times New Roman" w:hAnsi="Times New Roman"/>
          <w:sz w:val="24"/>
          <w:szCs w:val="24"/>
        </w:rPr>
        <w:t>à</w:t>
      </w:r>
      <w:proofErr w:type="gramEnd"/>
      <w:r>
        <w:rPr>
          <w:rFonts w:ascii="Times New Roman" w:hAnsi="Times New Roman"/>
          <w:sz w:val="24"/>
          <w:szCs w:val="24"/>
        </w:rPr>
        <w:t xml:space="preserve"> aqueles que não se enquadram nos perfis ditos normais.</w:t>
      </w:r>
    </w:p>
    <w:p w:rsidR="005E040D" w:rsidRDefault="005E040D" w:rsidP="00410B43">
      <w:pPr>
        <w:autoSpaceDE w:val="0"/>
        <w:ind w:firstLine="708"/>
        <w:jc w:val="both"/>
        <w:rPr>
          <w:rFonts w:ascii="Times New Roman" w:hAnsi="Times New Roman"/>
          <w:sz w:val="24"/>
          <w:szCs w:val="24"/>
        </w:rPr>
      </w:pPr>
      <w:r>
        <w:rPr>
          <w:rFonts w:ascii="Times New Roman" w:hAnsi="Times New Roman"/>
          <w:sz w:val="24"/>
          <w:szCs w:val="24"/>
        </w:rPr>
        <w:t xml:space="preserve">Assim constatamos que os pontos de </w:t>
      </w:r>
      <w:proofErr w:type="spellStart"/>
      <w:r>
        <w:rPr>
          <w:rFonts w:ascii="Times New Roman" w:hAnsi="Times New Roman"/>
          <w:sz w:val="24"/>
          <w:szCs w:val="24"/>
        </w:rPr>
        <w:t>fulga</w:t>
      </w:r>
      <w:proofErr w:type="spellEnd"/>
      <w:r>
        <w:rPr>
          <w:rFonts w:ascii="Times New Roman" w:hAnsi="Times New Roman"/>
          <w:sz w:val="24"/>
          <w:szCs w:val="24"/>
        </w:rPr>
        <w:t xml:space="preserve"> entre as adversidades gerados pela sociedade causam transtornos determinantes gerando a violência </w:t>
      </w:r>
      <w:proofErr w:type="gramStart"/>
      <w:r>
        <w:rPr>
          <w:rFonts w:ascii="Times New Roman" w:hAnsi="Times New Roman"/>
          <w:sz w:val="24"/>
          <w:szCs w:val="24"/>
        </w:rPr>
        <w:t xml:space="preserve">e </w:t>
      </w:r>
      <w:proofErr w:type="spellStart"/>
      <w:r>
        <w:rPr>
          <w:rFonts w:ascii="Times New Roman" w:hAnsi="Times New Roman"/>
          <w:sz w:val="24"/>
          <w:szCs w:val="24"/>
        </w:rPr>
        <w:t>e</w:t>
      </w:r>
      <w:proofErr w:type="spellEnd"/>
      <w:proofErr w:type="gramEnd"/>
      <w:r>
        <w:rPr>
          <w:rFonts w:ascii="Times New Roman" w:hAnsi="Times New Roman"/>
          <w:sz w:val="24"/>
          <w:szCs w:val="24"/>
        </w:rPr>
        <w:t xml:space="preserve"> o preconceito, onde os termos utilizados para a homossexualidade são na sua maioria depreciativos e ofensivos devendo ser oportunizado uma nova análise e estudo da temática, principalmente nas academias, para que não se leve ao mito, ao tabu e ao esquecimento.</w:t>
      </w:r>
    </w:p>
    <w:p w:rsidR="005E040D" w:rsidRDefault="005E040D" w:rsidP="00410B43">
      <w:pPr>
        <w:autoSpaceDE w:val="0"/>
        <w:ind w:firstLine="708"/>
        <w:jc w:val="both"/>
        <w:rPr>
          <w:rFonts w:ascii="Times New Roman" w:hAnsi="Times New Roman"/>
          <w:sz w:val="24"/>
          <w:szCs w:val="24"/>
        </w:rPr>
      </w:pPr>
    </w:p>
    <w:p w:rsidR="005E040D" w:rsidRDefault="005E040D" w:rsidP="005E040D">
      <w:pPr>
        <w:autoSpaceDE w:val="0"/>
        <w:ind w:firstLine="708"/>
        <w:jc w:val="center"/>
        <w:rPr>
          <w:rFonts w:ascii="Times New Roman" w:hAnsi="Times New Roman"/>
          <w:b/>
          <w:sz w:val="24"/>
          <w:szCs w:val="24"/>
        </w:rPr>
      </w:pPr>
      <w:r>
        <w:rPr>
          <w:rFonts w:ascii="Times New Roman" w:hAnsi="Times New Roman"/>
          <w:b/>
          <w:sz w:val="24"/>
          <w:szCs w:val="24"/>
        </w:rPr>
        <w:t>REFERÊNCIAS</w:t>
      </w:r>
    </w:p>
    <w:p w:rsidR="005E040D" w:rsidRDefault="005E040D" w:rsidP="005E040D">
      <w:pPr>
        <w:autoSpaceDE w:val="0"/>
        <w:ind w:firstLine="708"/>
        <w:jc w:val="center"/>
        <w:rPr>
          <w:rFonts w:ascii="Times New Roman" w:hAnsi="Times New Roman"/>
          <w:b/>
          <w:sz w:val="24"/>
          <w:szCs w:val="24"/>
        </w:rPr>
      </w:pPr>
    </w:p>
    <w:p w:rsidR="005E040D" w:rsidRPr="005E040D" w:rsidRDefault="005E040D" w:rsidP="005E040D">
      <w:pPr>
        <w:autoSpaceDE w:val="0"/>
        <w:ind w:firstLine="708"/>
        <w:jc w:val="center"/>
        <w:rPr>
          <w:rFonts w:ascii="Times New Roman" w:hAnsi="Times New Roman"/>
          <w:b/>
          <w:sz w:val="24"/>
          <w:szCs w:val="24"/>
        </w:rPr>
      </w:pPr>
    </w:p>
    <w:p w:rsidR="000B745E" w:rsidRPr="007510FC" w:rsidRDefault="000B745E" w:rsidP="000B745E">
      <w:pPr>
        <w:pStyle w:val="Ttulo"/>
        <w:jc w:val="left"/>
        <w:rPr>
          <w:b w:val="0"/>
          <w14:shadow w14:blurRad="50800" w14:dist="38100" w14:dir="2700000" w14:sx="100000" w14:sy="100000" w14:kx="0" w14:ky="0" w14:algn="tl">
            <w14:srgbClr w14:val="000000">
              <w14:alpha w14:val="60000"/>
            </w14:srgbClr>
          </w14:shadow>
        </w:rPr>
      </w:pPr>
      <w:r w:rsidRPr="003150CA">
        <w:rPr>
          <w:b w:val="0"/>
        </w:rPr>
        <w:lastRenderedPageBreak/>
        <w:t xml:space="preserve">ASSOCIAÇÃO BRASILEIRA DE NORMAS TÉCNICAS. </w:t>
      </w:r>
      <w:r w:rsidRPr="003150CA">
        <w:t>NBR 6022</w:t>
      </w:r>
      <w:r w:rsidRPr="003150CA">
        <w:rPr>
          <w:b w:val="0"/>
        </w:rPr>
        <w:t xml:space="preserve">: informação e documentação: artigo em publicação periódica científica impressa: apresentação. Rio de Janeiro, </w:t>
      </w:r>
      <w:proofErr w:type="gramStart"/>
      <w:r w:rsidRPr="003150CA">
        <w:rPr>
          <w:b w:val="0"/>
        </w:rPr>
        <w:t>2003a.</w:t>
      </w:r>
      <w:proofErr w:type="gramEnd"/>
      <w:r w:rsidRPr="003150CA">
        <w:rPr>
          <w:b w:val="0"/>
        </w:rPr>
        <w:t xml:space="preserve"> </w:t>
      </w:r>
      <w:proofErr w:type="gramStart"/>
      <w:r w:rsidRPr="003150CA">
        <w:rPr>
          <w:b w:val="0"/>
        </w:rPr>
        <w:t>5</w:t>
      </w:r>
      <w:proofErr w:type="gramEnd"/>
      <w:r w:rsidRPr="003150CA">
        <w:rPr>
          <w:b w:val="0"/>
        </w:rPr>
        <w:t xml:space="preserve"> p.</w:t>
      </w:r>
    </w:p>
    <w:p w:rsidR="000B745E" w:rsidRPr="007510FC" w:rsidRDefault="000B745E" w:rsidP="000B745E">
      <w:pPr>
        <w:pStyle w:val="Ttulo"/>
        <w:tabs>
          <w:tab w:val="left" w:pos="1211"/>
          <w:tab w:val="left" w:pos="5646"/>
          <w:tab w:val="left" w:pos="6530"/>
        </w:tabs>
        <w:ind w:left="126"/>
        <w:jc w:val="left"/>
        <w:rPr>
          <w:b w:val="0"/>
          <w14:shadow w14:blurRad="50800" w14:dist="38100" w14:dir="2700000" w14:sx="100000" w14:sy="100000" w14:kx="0" w14:ky="0" w14:algn="tl">
            <w14:srgbClr w14:val="000000">
              <w14:alpha w14:val="60000"/>
            </w14:srgbClr>
          </w14:shadow>
        </w:rPr>
      </w:pP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r w:rsidRPr="003150CA">
        <w:rPr>
          <w:b w:val="0"/>
        </w:rPr>
        <w:t xml:space="preserve">ASSOCIAÇÃO BRASILEIRA DE NORMAS TÉCNICAS. </w:t>
      </w:r>
      <w:r w:rsidRPr="003150CA">
        <w:t>NBR 6023</w:t>
      </w:r>
      <w:r w:rsidRPr="003150CA">
        <w:rPr>
          <w:b w:val="0"/>
        </w:rPr>
        <w:t xml:space="preserve">: informação e documentação: elaboração: referências. Rio de Janeiro, </w:t>
      </w:r>
      <w:proofErr w:type="gramStart"/>
      <w:r w:rsidRPr="003150CA">
        <w:rPr>
          <w:b w:val="0"/>
        </w:rPr>
        <w:t>2002a.</w:t>
      </w:r>
      <w:proofErr w:type="gramEnd"/>
      <w:r w:rsidRPr="003150CA">
        <w:rPr>
          <w:b w:val="0"/>
        </w:rPr>
        <w:t xml:space="preserve"> 24 p.</w:t>
      </w: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r w:rsidRPr="003150CA">
        <w:rPr>
          <w:b w:val="0"/>
        </w:rPr>
        <w:t xml:space="preserve">ASSOCIAÇÃO BRASILEIRA DE NORMAS TÉCNICAS.  </w:t>
      </w:r>
      <w:r w:rsidRPr="003150CA">
        <w:t>NBR 6024</w:t>
      </w:r>
      <w:r w:rsidRPr="003150CA">
        <w:rPr>
          <w:b w:val="0"/>
        </w:rPr>
        <w:t xml:space="preserve">: Informação e documentação: numeração progressiva das seções de um documento. Rio de Janeiro, 2003c, </w:t>
      </w:r>
      <w:proofErr w:type="gramStart"/>
      <w:r w:rsidRPr="003150CA">
        <w:rPr>
          <w:b w:val="0"/>
        </w:rPr>
        <w:t>3</w:t>
      </w:r>
      <w:proofErr w:type="gramEnd"/>
      <w:r w:rsidRPr="003150CA">
        <w:rPr>
          <w:b w:val="0"/>
        </w:rPr>
        <w:t xml:space="preserve"> p.</w:t>
      </w: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p>
    <w:p w:rsidR="000B745E" w:rsidRPr="007510FC" w:rsidRDefault="000B745E" w:rsidP="000B745E">
      <w:pPr>
        <w:pStyle w:val="Ttulo"/>
        <w:tabs>
          <w:tab w:val="left" w:pos="1211"/>
          <w:tab w:val="left" w:pos="5772"/>
          <w:tab w:val="left" w:pos="6630"/>
        </w:tabs>
        <w:ind w:right="-34"/>
        <w:jc w:val="left"/>
        <w:rPr>
          <w:b w:val="0"/>
          <w14:shadow w14:blurRad="50800" w14:dist="38100" w14:dir="2700000" w14:sx="100000" w14:sy="100000" w14:kx="0" w14:ky="0" w14:algn="tl">
            <w14:srgbClr w14:val="000000">
              <w14:alpha w14:val="60000"/>
            </w14:srgbClr>
          </w14:shadow>
        </w:rPr>
      </w:pPr>
      <w:r w:rsidRPr="003150CA">
        <w:rPr>
          <w:b w:val="0"/>
        </w:rPr>
        <w:t xml:space="preserve">ASSOCIAÇÃO BRASILEIRA DE NORMAS TÉCNICAS. </w:t>
      </w:r>
      <w:r w:rsidRPr="003150CA">
        <w:t>NBR 6028</w:t>
      </w:r>
      <w:r w:rsidRPr="003150CA">
        <w:rPr>
          <w:b w:val="0"/>
        </w:rPr>
        <w:t xml:space="preserve">: resumos. Rio de Janeiro, 2003b. </w:t>
      </w:r>
      <w:proofErr w:type="gramStart"/>
      <w:r w:rsidRPr="003150CA">
        <w:rPr>
          <w:b w:val="0"/>
        </w:rPr>
        <w:t>2</w:t>
      </w:r>
      <w:proofErr w:type="gramEnd"/>
      <w:r w:rsidRPr="003150CA">
        <w:rPr>
          <w:b w:val="0"/>
        </w:rPr>
        <w:t xml:space="preserve"> p.</w:t>
      </w:r>
    </w:p>
    <w:p w:rsidR="000B745E" w:rsidRPr="007510FC" w:rsidRDefault="000B745E" w:rsidP="000B745E">
      <w:pPr>
        <w:pStyle w:val="Ttulo"/>
        <w:tabs>
          <w:tab w:val="left" w:pos="1211"/>
          <w:tab w:val="left" w:pos="5772"/>
          <w:tab w:val="left" w:pos="6630"/>
        </w:tabs>
        <w:ind w:right="-34"/>
        <w:jc w:val="left"/>
        <w:rPr>
          <w:b w:val="0"/>
          <w14:shadow w14:blurRad="50800" w14:dist="38100" w14:dir="2700000" w14:sx="100000" w14:sy="100000" w14:kx="0" w14:ky="0" w14:algn="tl">
            <w14:srgbClr w14:val="000000">
              <w14:alpha w14:val="60000"/>
            </w14:srgbClr>
          </w14:shadow>
        </w:rPr>
      </w:pP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r w:rsidRPr="003150CA">
        <w:rPr>
          <w:b w:val="0"/>
        </w:rPr>
        <w:t xml:space="preserve">ASSOCIAÇÃO BRASILEIRA DE NORMAS TÉCNICAS. </w:t>
      </w:r>
      <w:r w:rsidRPr="003150CA">
        <w:t>NBR 10520</w:t>
      </w:r>
      <w:r w:rsidRPr="003150CA">
        <w:rPr>
          <w:b w:val="0"/>
        </w:rPr>
        <w:t xml:space="preserve">: informação e documentação: citação em documentos. Rio de Janeiro, 2002b.  </w:t>
      </w:r>
      <w:proofErr w:type="gramStart"/>
      <w:r w:rsidRPr="003150CA">
        <w:rPr>
          <w:b w:val="0"/>
        </w:rPr>
        <w:t>7</w:t>
      </w:r>
      <w:proofErr w:type="gramEnd"/>
      <w:r w:rsidRPr="003150CA">
        <w:rPr>
          <w:b w:val="0"/>
        </w:rPr>
        <w:t xml:space="preserve"> p.</w:t>
      </w: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r w:rsidRPr="003150CA">
        <w:rPr>
          <w:b w:val="0"/>
        </w:rPr>
        <w:t xml:space="preserve">ASSOCIAÇÃO BRASILEIRA DE NORMAS TÉCNICAS. </w:t>
      </w:r>
      <w:r w:rsidRPr="003150CA">
        <w:t>NBR 14724</w:t>
      </w:r>
      <w:r w:rsidRPr="003150CA">
        <w:rPr>
          <w:b w:val="0"/>
        </w:rPr>
        <w:t>: informação e documentação: trabalhos acadêmicos: apresentação. Rio de Janeiro, 2011. 11 p.</w:t>
      </w:r>
    </w:p>
    <w:p w:rsidR="000B745E" w:rsidRDefault="000B745E" w:rsidP="000B745E">
      <w:pPr>
        <w:autoSpaceDE w:val="0"/>
        <w:rPr>
          <w:rFonts w:ascii="Arial" w:hAnsi="Arial" w:cs="Arial"/>
          <w:color w:val="222222"/>
          <w:shd w:val="clear" w:color="auto" w:fill="FFFFFF"/>
        </w:rPr>
      </w:pPr>
    </w:p>
    <w:p w:rsidR="000B745E" w:rsidRDefault="000B745E" w:rsidP="000B745E">
      <w:pPr>
        <w:pStyle w:val="Ttulo"/>
        <w:tabs>
          <w:tab w:val="left" w:pos="1211"/>
          <w:tab w:val="left" w:pos="5646"/>
          <w:tab w:val="left" w:pos="6530"/>
        </w:tabs>
        <w:jc w:val="left"/>
        <w:rPr>
          <w:b w:val="0"/>
        </w:rPr>
      </w:pPr>
      <w:r w:rsidRPr="000B745E">
        <w:rPr>
          <w:b w:val="0"/>
        </w:rPr>
        <w:t>BRASIL. Constituição (1988).</w:t>
      </w:r>
      <w:r w:rsidRPr="00A752DE">
        <w:t> Constituição da República Federativa do Brasil.</w:t>
      </w:r>
      <w:r w:rsidRPr="000B745E">
        <w:rPr>
          <w:b w:val="0"/>
        </w:rPr>
        <w:t xml:space="preserve"> Brasília, DF: Senado Federal: Centro Gráfico, 1988. 292 p.</w:t>
      </w:r>
    </w:p>
    <w:p w:rsidR="000B745E" w:rsidRPr="000B745E" w:rsidRDefault="000B745E" w:rsidP="000B745E">
      <w:pPr>
        <w:pStyle w:val="Subttulo"/>
      </w:pPr>
    </w:p>
    <w:p w:rsidR="007D1DAB" w:rsidRDefault="001347DD" w:rsidP="000B745E">
      <w:pPr>
        <w:pStyle w:val="Ttulo"/>
        <w:tabs>
          <w:tab w:val="left" w:pos="1211"/>
          <w:tab w:val="left" w:pos="5646"/>
          <w:tab w:val="left" w:pos="6530"/>
        </w:tabs>
        <w:jc w:val="left"/>
        <w:rPr>
          <w:b w:val="0"/>
        </w:rPr>
      </w:pPr>
      <w:r w:rsidRPr="000B745E">
        <w:rPr>
          <w:b w:val="0"/>
        </w:rPr>
        <w:t>FOUCAULT, Michel.</w:t>
      </w:r>
      <w:r w:rsidRPr="00E138F7">
        <w:t> A ordem do discurso</w:t>
      </w:r>
      <w:r w:rsidRPr="000B745E">
        <w:rPr>
          <w:b w:val="0"/>
        </w:rPr>
        <w:t>. São Paulo: Loyola, 1996.</w:t>
      </w:r>
    </w:p>
    <w:p w:rsidR="00C05A73" w:rsidRPr="00C05A73" w:rsidRDefault="00C05A73" w:rsidP="00C05A73">
      <w:pPr>
        <w:pStyle w:val="Subttulo"/>
      </w:pPr>
    </w:p>
    <w:p w:rsidR="00C05A73" w:rsidRDefault="00C05A73" w:rsidP="00272D67">
      <w:pPr>
        <w:pStyle w:val="Ttulo"/>
        <w:tabs>
          <w:tab w:val="left" w:pos="1211"/>
          <w:tab w:val="left" w:pos="5646"/>
          <w:tab w:val="left" w:pos="6530"/>
        </w:tabs>
        <w:jc w:val="left"/>
        <w:rPr>
          <w:b w:val="0"/>
        </w:rPr>
      </w:pPr>
      <w:r w:rsidRPr="000B745E">
        <w:rPr>
          <w:b w:val="0"/>
        </w:rPr>
        <w:t>____________</w:t>
      </w:r>
      <w:proofErr w:type="gramStart"/>
      <w:r w:rsidRPr="000B745E">
        <w:rPr>
          <w:b w:val="0"/>
        </w:rPr>
        <w:t>"</w:t>
      </w:r>
      <w:proofErr w:type="gramEnd"/>
      <w:r w:rsidRPr="000B745E">
        <w:t>Soberania e disciplina".</w:t>
      </w:r>
      <w:r w:rsidRPr="000B745E">
        <w:rPr>
          <w:b w:val="0"/>
        </w:rPr>
        <w:t xml:space="preserve"> In: Microfísica do poder. Rio de Janeiro: Graal, 1979.</w:t>
      </w:r>
    </w:p>
    <w:p w:rsidR="000B745E" w:rsidRDefault="000B745E" w:rsidP="000B745E">
      <w:pPr>
        <w:pStyle w:val="Subttulo"/>
      </w:pPr>
    </w:p>
    <w:p w:rsidR="000B745E" w:rsidRPr="007510FC" w:rsidRDefault="000B745E" w:rsidP="000B745E">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r w:rsidRPr="003150CA">
        <w:rPr>
          <w:rStyle w:val="Forte"/>
        </w:rPr>
        <w:t>FRANÇA</w:t>
      </w:r>
      <w:r w:rsidRPr="003150CA">
        <w:t xml:space="preserve">, </w:t>
      </w:r>
      <w:r w:rsidRPr="003150CA">
        <w:rPr>
          <w:rStyle w:val="Forte"/>
        </w:rPr>
        <w:t>Júnia</w:t>
      </w:r>
      <w:r w:rsidRPr="003150CA">
        <w:rPr>
          <w:b w:val="0"/>
        </w:rPr>
        <w:t xml:space="preserve"> Lessa </w:t>
      </w:r>
      <w:proofErr w:type="gramStart"/>
      <w:r w:rsidRPr="003150CA">
        <w:rPr>
          <w:b w:val="0"/>
        </w:rPr>
        <w:t>et</w:t>
      </w:r>
      <w:proofErr w:type="gramEnd"/>
      <w:r w:rsidRPr="003150CA">
        <w:rPr>
          <w:b w:val="0"/>
        </w:rPr>
        <w:t xml:space="preserve"> al. </w:t>
      </w:r>
      <w:r w:rsidRPr="003150CA">
        <w:t xml:space="preserve">Manual para normalização de publicações </w:t>
      </w:r>
      <w:proofErr w:type="spellStart"/>
      <w:r w:rsidRPr="003150CA">
        <w:t>tecnico</w:t>
      </w:r>
      <w:proofErr w:type="spellEnd"/>
      <w:r w:rsidRPr="003150CA">
        <w:t>-cientificas.</w:t>
      </w:r>
      <w:r w:rsidRPr="003150CA">
        <w:rPr>
          <w:b w:val="0"/>
        </w:rPr>
        <w:t xml:space="preserve"> 6. </w:t>
      </w:r>
      <w:proofErr w:type="gramStart"/>
      <w:r w:rsidRPr="003150CA">
        <w:rPr>
          <w:b w:val="0"/>
        </w:rPr>
        <w:t>ed.</w:t>
      </w:r>
      <w:proofErr w:type="gramEnd"/>
      <w:r w:rsidRPr="003150CA">
        <w:rPr>
          <w:b w:val="0"/>
        </w:rPr>
        <w:t xml:space="preserve"> rev. e </w:t>
      </w:r>
      <w:proofErr w:type="spellStart"/>
      <w:r w:rsidRPr="003150CA">
        <w:rPr>
          <w:b w:val="0"/>
        </w:rPr>
        <w:t>ampl</w:t>
      </w:r>
      <w:proofErr w:type="spellEnd"/>
      <w:r w:rsidRPr="003150CA">
        <w:rPr>
          <w:b w:val="0"/>
        </w:rPr>
        <w:t>.  Belo Horizonte: UFMG, 2003. 230 p.</w:t>
      </w:r>
    </w:p>
    <w:p w:rsidR="000B745E" w:rsidRPr="000B745E" w:rsidRDefault="000B745E" w:rsidP="00106B70">
      <w:pPr>
        <w:pStyle w:val="Subttulo"/>
        <w:jc w:val="left"/>
      </w:pPr>
    </w:p>
    <w:p w:rsidR="000B745E" w:rsidRPr="007510FC" w:rsidRDefault="000B745E" w:rsidP="000B745E">
      <w:pPr>
        <w:pStyle w:val="Ttulo"/>
        <w:jc w:val="left"/>
        <w:rPr>
          <w:b w:val="0"/>
          <w14:shadow w14:blurRad="50800" w14:dist="38100" w14:dir="2700000" w14:sx="100000" w14:sy="100000" w14:kx="0" w14:ky="0" w14:algn="tl">
            <w14:srgbClr w14:val="000000">
              <w14:alpha w14:val="60000"/>
            </w14:srgbClr>
          </w14:shadow>
        </w:rPr>
      </w:pPr>
      <w:r w:rsidRPr="003150CA">
        <w:rPr>
          <w:rStyle w:val="Forte"/>
        </w:rPr>
        <w:t>LAKATOS</w:t>
      </w:r>
      <w:r w:rsidRPr="003150CA">
        <w:rPr>
          <w:b w:val="0"/>
        </w:rPr>
        <w:t>,</w:t>
      </w:r>
      <w:proofErr w:type="gramStart"/>
      <w:r w:rsidRPr="003150CA">
        <w:rPr>
          <w:b w:val="0"/>
        </w:rPr>
        <w:t xml:space="preserve">  </w:t>
      </w:r>
      <w:proofErr w:type="gramEnd"/>
      <w:r w:rsidRPr="003150CA">
        <w:rPr>
          <w:b w:val="0"/>
        </w:rPr>
        <w:t xml:space="preserve">Eva Maria; MARCONI,  Marina de Andrade. </w:t>
      </w:r>
      <w:proofErr w:type="gramStart"/>
      <w:r w:rsidRPr="003150CA">
        <w:t>Fundamentos de metodologia cientifica</w:t>
      </w:r>
      <w:proofErr w:type="gramEnd"/>
      <w:r w:rsidRPr="003150CA">
        <w:rPr>
          <w:b w:val="0"/>
        </w:rPr>
        <w:t xml:space="preserve">. 3. </w:t>
      </w:r>
      <w:proofErr w:type="gramStart"/>
      <w:r w:rsidRPr="003150CA">
        <w:rPr>
          <w:b w:val="0"/>
        </w:rPr>
        <w:t>ed.</w:t>
      </w:r>
      <w:proofErr w:type="gramEnd"/>
      <w:r w:rsidRPr="003150CA">
        <w:rPr>
          <w:b w:val="0"/>
        </w:rPr>
        <w:t xml:space="preserve"> rev. e </w:t>
      </w:r>
      <w:proofErr w:type="spellStart"/>
      <w:r w:rsidRPr="003150CA">
        <w:rPr>
          <w:b w:val="0"/>
        </w:rPr>
        <w:t>ampl</w:t>
      </w:r>
      <w:proofErr w:type="spellEnd"/>
      <w:r w:rsidRPr="003150CA">
        <w:rPr>
          <w:b w:val="0"/>
        </w:rPr>
        <w:t>. São Paulo: Atlas, 1991. 270 p.</w:t>
      </w:r>
    </w:p>
    <w:p w:rsidR="000B745E" w:rsidRPr="000B745E" w:rsidRDefault="000B745E" w:rsidP="000B745E">
      <w:pPr>
        <w:pStyle w:val="Subttulo"/>
      </w:pPr>
    </w:p>
    <w:p w:rsidR="000B745E" w:rsidRDefault="000B745E" w:rsidP="000B745E">
      <w:pPr>
        <w:pStyle w:val="Ttulo"/>
        <w:tabs>
          <w:tab w:val="left" w:pos="1211"/>
          <w:tab w:val="left" w:pos="5646"/>
          <w:tab w:val="left" w:pos="6530"/>
        </w:tabs>
        <w:jc w:val="left"/>
        <w:rPr>
          <w:b w:val="0"/>
        </w:rPr>
      </w:pPr>
      <w:r w:rsidRPr="000B745E">
        <w:rPr>
          <w:b w:val="0"/>
        </w:rPr>
        <w:t xml:space="preserve">NIETZSCHE, F. W. </w:t>
      </w:r>
      <w:r w:rsidRPr="000B745E">
        <w:t xml:space="preserve">A Gaia Ciência </w:t>
      </w:r>
      <w:r w:rsidRPr="000B745E">
        <w:rPr>
          <w:b w:val="0"/>
        </w:rPr>
        <w:t>(tradução de Paulo César de Souza). São Paulo: Companhia das Letras, 1ª ed. 2001.</w:t>
      </w:r>
    </w:p>
    <w:p w:rsidR="000B745E" w:rsidRPr="000B745E" w:rsidRDefault="000B745E" w:rsidP="000B745E">
      <w:pPr>
        <w:pStyle w:val="Subttulo"/>
      </w:pPr>
    </w:p>
    <w:p w:rsidR="000B745E" w:rsidRPr="000B745E" w:rsidRDefault="000B745E" w:rsidP="000B745E">
      <w:pPr>
        <w:pStyle w:val="Ttulo"/>
        <w:tabs>
          <w:tab w:val="left" w:pos="1211"/>
          <w:tab w:val="left" w:pos="5646"/>
          <w:tab w:val="left" w:pos="6530"/>
        </w:tabs>
        <w:jc w:val="left"/>
        <w:rPr>
          <w:b w:val="0"/>
        </w:rPr>
      </w:pPr>
      <w:r w:rsidRPr="000B745E">
        <w:rPr>
          <w:b w:val="0"/>
        </w:rPr>
        <w:t xml:space="preserve">____________ </w:t>
      </w:r>
      <w:r w:rsidRPr="000B745E">
        <w:t>Genealogia da Moral</w:t>
      </w:r>
      <w:r w:rsidRPr="000B745E">
        <w:rPr>
          <w:b w:val="0"/>
        </w:rPr>
        <w:t xml:space="preserve"> (tradução de Paulo César de Souza). São Paulo: Companhia das </w:t>
      </w:r>
      <w:proofErr w:type="gramStart"/>
      <w:r w:rsidRPr="000B745E">
        <w:rPr>
          <w:b w:val="0"/>
        </w:rPr>
        <w:t>Letras ,</w:t>
      </w:r>
      <w:proofErr w:type="gramEnd"/>
      <w:r w:rsidRPr="000B745E">
        <w:rPr>
          <w:b w:val="0"/>
        </w:rPr>
        <w:t xml:space="preserve"> 1999.</w:t>
      </w:r>
    </w:p>
    <w:p w:rsidR="007D1DAB" w:rsidRDefault="007D1DAB" w:rsidP="000B745E">
      <w:pPr>
        <w:autoSpaceDE w:val="0"/>
        <w:jc w:val="both"/>
        <w:rPr>
          <w:rFonts w:ascii="Times New Roman" w:hAnsi="Times New Roman"/>
          <w:sz w:val="24"/>
          <w:szCs w:val="24"/>
        </w:rPr>
      </w:pPr>
    </w:p>
    <w:p w:rsidR="009D6EFE" w:rsidRDefault="009D6EFE" w:rsidP="00C3558A">
      <w:pPr>
        <w:autoSpaceDE w:val="0"/>
        <w:ind w:firstLine="708"/>
        <w:jc w:val="both"/>
        <w:rPr>
          <w:rFonts w:ascii="Times New Roman" w:hAnsi="Times New Roman"/>
          <w:sz w:val="24"/>
          <w:szCs w:val="24"/>
        </w:rPr>
      </w:pPr>
    </w:p>
    <w:p w:rsidR="009D6EFE" w:rsidRDefault="009D6EFE" w:rsidP="00C3558A">
      <w:pPr>
        <w:autoSpaceDE w:val="0"/>
        <w:ind w:firstLine="708"/>
        <w:jc w:val="both"/>
        <w:rPr>
          <w:rFonts w:ascii="Times New Roman" w:hAnsi="Times New Roman"/>
          <w:sz w:val="24"/>
          <w:szCs w:val="24"/>
        </w:rPr>
      </w:pPr>
    </w:p>
    <w:p w:rsidR="009D6EFE" w:rsidRDefault="009D6EFE"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C3558A">
      <w:pPr>
        <w:autoSpaceDE w:val="0"/>
        <w:ind w:firstLine="708"/>
        <w:jc w:val="both"/>
        <w:rPr>
          <w:rFonts w:ascii="Times New Roman" w:hAnsi="Times New Roman"/>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r>
        <w:rPr>
          <w:rFonts w:ascii="Times New Roman" w:hAnsi="Times New Roman" w:cs="Times New Roman"/>
          <w:b/>
          <w:sz w:val="24"/>
          <w:szCs w:val="24"/>
        </w:rPr>
        <w:t>ANEXO</w:t>
      </w: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Default="006D4AA6" w:rsidP="006D4AA6">
      <w:pPr>
        <w:jc w:val="center"/>
        <w:rPr>
          <w:rFonts w:ascii="Times New Roman" w:hAnsi="Times New Roman" w:cs="Times New Roman"/>
          <w:b/>
          <w:sz w:val="24"/>
          <w:szCs w:val="24"/>
        </w:rPr>
      </w:pPr>
    </w:p>
    <w:p w:rsidR="006D4AA6" w:rsidRPr="004A3045" w:rsidRDefault="006D4AA6" w:rsidP="006D4AA6">
      <w:pPr>
        <w:jc w:val="center"/>
        <w:rPr>
          <w:rFonts w:ascii="Times New Roman" w:hAnsi="Times New Roman" w:cs="Times New Roman"/>
          <w:b/>
          <w:sz w:val="24"/>
          <w:szCs w:val="24"/>
        </w:rPr>
      </w:pPr>
      <w:r w:rsidRPr="004A3045">
        <w:rPr>
          <w:rFonts w:ascii="Times New Roman" w:hAnsi="Times New Roman" w:cs="Times New Roman"/>
          <w:b/>
          <w:sz w:val="24"/>
          <w:szCs w:val="24"/>
        </w:rPr>
        <w:lastRenderedPageBreak/>
        <w:t>ENTREVISTA</w:t>
      </w:r>
    </w:p>
    <w:p w:rsidR="006D4AA6" w:rsidRPr="004A3045" w:rsidRDefault="006D4AA6" w:rsidP="006D4AA6">
      <w:pPr>
        <w:rPr>
          <w:rFonts w:ascii="Times New Roman" w:hAnsi="Times New Roman" w:cs="Times New Roman"/>
          <w:sz w:val="24"/>
          <w:szCs w:val="24"/>
        </w:rPr>
      </w:pPr>
    </w:p>
    <w:p w:rsidR="006D4AA6" w:rsidRPr="004A3045" w:rsidRDefault="006D4AA6" w:rsidP="006D4AA6">
      <w:pPr>
        <w:rPr>
          <w:rFonts w:ascii="Times New Roman" w:hAnsi="Times New Roman" w:cs="Times New Roman"/>
          <w:sz w:val="24"/>
          <w:szCs w:val="24"/>
        </w:rPr>
      </w:pPr>
      <w:r w:rsidRPr="004A3045">
        <w:rPr>
          <w:rFonts w:ascii="Times New Roman" w:hAnsi="Times New Roman" w:cs="Times New Roman"/>
          <w:sz w:val="24"/>
          <w:szCs w:val="24"/>
        </w:rPr>
        <w:t>De acordo com dados estatísticos acerca da violência contra a comunidade</w:t>
      </w:r>
      <w:r w:rsidRPr="004A3045">
        <w:rPr>
          <w:rFonts w:ascii="Times New Roman" w:hAnsi="Times New Roman" w:cs="Times New Roman"/>
          <w:sz w:val="24"/>
          <w:szCs w:val="24"/>
        </w:rPr>
        <w:t xml:space="preserve"> LGBT</w:t>
      </w:r>
      <w:r w:rsidRPr="004A3045">
        <w:rPr>
          <w:rFonts w:ascii="Times New Roman" w:hAnsi="Times New Roman" w:cs="Times New Roman"/>
          <w:sz w:val="24"/>
          <w:szCs w:val="24"/>
        </w:rPr>
        <w:t>, existe uma forma de violência sutil e silenciosa que atinge a reinserção da sexualidade e da multiplicação das espécies sexuais nos espaços públicos e provados. Na sua concepção, de que maneira as manifestações político-ideológicas, como a parada gay, podem silenciar ou amenizar essas situações?</w:t>
      </w:r>
    </w:p>
    <w:p w:rsidR="006D4AA6" w:rsidRPr="004A3045" w:rsidRDefault="006D4AA6" w:rsidP="006D4AA6">
      <w:pPr>
        <w:rPr>
          <w:rFonts w:ascii="Times New Roman" w:hAnsi="Times New Roman" w:cs="Times New Roman"/>
          <w:sz w:val="24"/>
          <w:szCs w:val="24"/>
        </w:rPr>
      </w:pPr>
    </w:p>
    <w:p w:rsidR="006D4AA6" w:rsidRPr="004A3045" w:rsidRDefault="006D4AA6" w:rsidP="006D4AA6">
      <w:pPr>
        <w:rPr>
          <w:rFonts w:ascii="Times New Roman" w:hAnsi="Times New Roman" w:cs="Times New Roman"/>
          <w:sz w:val="24"/>
          <w:szCs w:val="24"/>
        </w:rPr>
      </w:pPr>
      <w:r w:rsidRPr="004A3045">
        <w:rPr>
          <w:rFonts w:ascii="Times New Roman" w:hAnsi="Times New Roman" w:cs="Times New Roman"/>
          <w:sz w:val="24"/>
          <w:szCs w:val="24"/>
        </w:rPr>
        <w:t>O tema “sexo” sempre foi visto como um tabu na sociedade. Entretanto é sabido que a prática sexual não segue a mesma ideia</w:t>
      </w:r>
      <w:r>
        <w:rPr>
          <w:rFonts w:ascii="Times New Roman" w:hAnsi="Times New Roman" w:cs="Times New Roman"/>
          <w:sz w:val="24"/>
          <w:szCs w:val="24"/>
        </w:rPr>
        <w:t xml:space="preserve"> na realidade. Nessa temática, F</w:t>
      </w:r>
      <w:r w:rsidRPr="004A3045">
        <w:rPr>
          <w:rFonts w:ascii="Times New Roman" w:hAnsi="Times New Roman" w:cs="Times New Roman"/>
          <w:sz w:val="24"/>
          <w:szCs w:val="24"/>
        </w:rPr>
        <w:t>oucault aponta que a tarefa da contemporaneidade é compreender a sexualidade para que o instinto sexual se sobreponha o ato sexual em si. Para você como o discurso</w:t>
      </w:r>
      <w:r w:rsidRPr="004A3045">
        <w:rPr>
          <w:rFonts w:ascii="Times New Roman" w:hAnsi="Times New Roman" w:cs="Times New Roman"/>
          <w:sz w:val="24"/>
          <w:szCs w:val="24"/>
        </w:rPr>
        <w:t xml:space="preserve"> LGBT </w:t>
      </w:r>
      <w:r w:rsidRPr="004A3045">
        <w:rPr>
          <w:rFonts w:ascii="Times New Roman" w:hAnsi="Times New Roman" w:cs="Times New Roman"/>
          <w:sz w:val="24"/>
          <w:szCs w:val="24"/>
        </w:rPr>
        <w:t>pode desmit</w:t>
      </w:r>
      <w:bookmarkStart w:id="0" w:name="_GoBack"/>
      <w:bookmarkEnd w:id="0"/>
      <w:r w:rsidRPr="004A3045">
        <w:rPr>
          <w:rFonts w:ascii="Times New Roman" w:hAnsi="Times New Roman" w:cs="Times New Roman"/>
          <w:sz w:val="24"/>
          <w:szCs w:val="24"/>
        </w:rPr>
        <w:t>ificar o sexo e trazer luz à obscuridade da sexualidade para a sociedade?</w:t>
      </w:r>
    </w:p>
    <w:p w:rsidR="006D4AA6" w:rsidRPr="004A3045" w:rsidRDefault="006D4AA6" w:rsidP="006D4AA6">
      <w:pPr>
        <w:rPr>
          <w:rFonts w:ascii="Times New Roman" w:hAnsi="Times New Roman" w:cs="Times New Roman"/>
          <w:sz w:val="24"/>
          <w:szCs w:val="24"/>
        </w:rPr>
      </w:pPr>
    </w:p>
    <w:p w:rsidR="006D4AA6" w:rsidRPr="004A3045" w:rsidRDefault="006D4AA6" w:rsidP="006D4AA6">
      <w:pPr>
        <w:rPr>
          <w:rFonts w:ascii="Times New Roman" w:hAnsi="Times New Roman" w:cs="Times New Roman"/>
          <w:sz w:val="24"/>
          <w:szCs w:val="24"/>
        </w:rPr>
      </w:pPr>
      <w:r w:rsidRPr="004A3045">
        <w:rPr>
          <w:rFonts w:ascii="Times New Roman" w:hAnsi="Times New Roman" w:cs="Times New Roman"/>
          <w:sz w:val="24"/>
          <w:szCs w:val="24"/>
        </w:rPr>
        <w:t>Sabe-se que o discurso cristão trouxe no seu âmago uma compreensão pejorativa acerca da homossexualidade que em outros tempos foi imposta como verdade absoluta na ciência e na política. Você acredita que há resquícios dessas posturas religiosas que promovem o preconceito? Além desses traços, o que mais incentiva a homofobia na sociedade contemporânea?</w:t>
      </w:r>
    </w:p>
    <w:p w:rsidR="006D4AA6" w:rsidRPr="004A3045" w:rsidRDefault="006D4AA6" w:rsidP="006D4AA6">
      <w:pPr>
        <w:rPr>
          <w:rFonts w:ascii="Times New Roman" w:hAnsi="Times New Roman" w:cs="Times New Roman"/>
          <w:sz w:val="24"/>
          <w:szCs w:val="24"/>
        </w:rPr>
      </w:pPr>
    </w:p>
    <w:p w:rsidR="00C3558A" w:rsidRPr="003150CA" w:rsidRDefault="006D4AA6" w:rsidP="006D4AA6">
      <w:pPr>
        <w:rPr>
          <w:rFonts w:ascii="Times New Roman" w:hAnsi="Times New Roman" w:cs="Times New Roman"/>
          <w:b/>
          <w:sz w:val="24"/>
          <w:szCs w:val="24"/>
        </w:rPr>
      </w:pPr>
      <w:r w:rsidRPr="004A3045">
        <w:rPr>
          <w:rFonts w:ascii="Times New Roman" w:hAnsi="Times New Roman" w:cs="Times New Roman"/>
          <w:sz w:val="24"/>
          <w:szCs w:val="24"/>
        </w:rPr>
        <w:t xml:space="preserve">De acordo com os padrões da </w:t>
      </w:r>
      <w:proofErr w:type="spellStart"/>
      <w:r w:rsidRPr="004A3045">
        <w:rPr>
          <w:rFonts w:ascii="Times New Roman" w:hAnsi="Times New Roman" w:cs="Times New Roman"/>
          <w:sz w:val="24"/>
          <w:szCs w:val="24"/>
        </w:rPr>
        <w:t>heteronormatividade</w:t>
      </w:r>
      <w:proofErr w:type="spellEnd"/>
      <w:r w:rsidRPr="004A3045">
        <w:rPr>
          <w:rFonts w:ascii="Times New Roman" w:hAnsi="Times New Roman" w:cs="Times New Roman"/>
          <w:sz w:val="24"/>
          <w:szCs w:val="24"/>
        </w:rPr>
        <w:t>, o comportamento do homem e da mulher está predeterminado na sociedade de uma forma que leva a entender que posturas diferentes destes padrões seriam distorções, fortalecendo assim grupos sociais à prática da violência e preconceito contra as diversidades. Para você, como essa visão tradicional de homem e mulher enraizada na sociedade pode levar à prática de violência e homofobia?</w:t>
      </w:r>
    </w:p>
    <w:p w:rsidR="00C3558A" w:rsidRPr="007510FC" w:rsidRDefault="00C3558A" w:rsidP="00C3558A">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p>
    <w:p w:rsidR="00C3558A" w:rsidRPr="007510FC" w:rsidRDefault="00C3558A" w:rsidP="00C3558A">
      <w:pPr>
        <w:pStyle w:val="Ttulo"/>
        <w:tabs>
          <w:tab w:val="left" w:pos="1211"/>
          <w:tab w:val="left" w:pos="5646"/>
          <w:tab w:val="left" w:pos="6530"/>
        </w:tabs>
        <w:jc w:val="left"/>
        <w:rPr>
          <w:b w:val="0"/>
          <w14:shadow w14:blurRad="50800" w14:dist="38100" w14:dir="2700000" w14:sx="100000" w14:sy="100000" w14:kx="0" w14:ky="0" w14:algn="tl">
            <w14:srgbClr w14:val="000000">
              <w14:alpha w14:val="60000"/>
            </w14:srgbClr>
          </w14:shadow>
        </w:rPr>
      </w:pPr>
    </w:p>
    <w:sectPr w:rsidR="00C3558A" w:rsidRPr="007510FC" w:rsidSect="00682659">
      <w:headerReference w:type="default" r:id="rId9"/>
      <w:footerReference w:type="default" r:id="rId10"/>
      <w:type w:val="continuous"/>
      <w:pgSz w:w="11906" w:h="16838"/>
      <w:pgMar w:top="1251" w:right="1134" w:bottom="851" w:left="1134" w:header="142"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B9" w:rsidRDefault="00051FB9">
      <w:pPr>
        <w:spacing w:line="240" w:lineRule="auto"/>
      </w:pPr>
      <w:r>
        <w:separator/>
      </w:r>
    </w:p>
  </w:endnote>
  <w:endnote w:type="continuationSeparator" w:id="0">
    <w:p w:rsidR="00051FB9" w:rsidRDefault="00051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495078"/>
      <w:docPartObj>
        <w:docPartGallery w:val="Page Numbers (Bottom of Page)"/>
        <w:docPartUnique/>
      </w:docPartObj>
    </w:sdtPr>
    <w:sdtContent>
      <w:p w:rsidR="006D4AA6" w:rsidRDefault="006D4AA6">
        <w:pPr>
          <w:pStyle w:val="Rodap"/>
          <w:jc w:val="right"/>
        </w:pPr>
        <w:r>
          <w:fldChar w:fldCharType="begin"/>
        </w:r>
        <w:r>
          <w:instrText>PAGE   \* MERGEFORMAT</w:instrText>
        </w:r>
        <w:r>
          <w:fldChar w:fldCharType="separate"/>
        </w:r>
        <w:r>
          <w:rPr>
            <w:noProof/>
          </w:rPr>
          <w:t>8</w:t>
        </w:r>
        <w:r>
          <w:fldChar w:fldCharType="end"/>
        </w:r>
      </w:p>
    </w:sdtContent>
  </w:sdt>
  <w:p w:rsidR="007510FC" w:rsidRDefault="007510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B9" w:rsidRDefault="00051FB9">
      <w:pPr>
        <w:spacing w:line="240" w:lineRule="auto"/>
      </w:pPr>
      <w:r>
        <w:separator/>
      </w:r>
    </w:p>
  </w:footnote>
  <w:footnote w:type="continuationSeparator" w:id="0">
    <w:p w:rsidR="00051FB9" w:rsidRDefault="00051FB9">
      <w:pPr>
        <w:spacing w:line="240" w:lineRule="auto"/>
      </w:pPr>
      <w:r>
        <w:continuationSeparator/>
      </w:r>
    </w:p>
  </w:footnote>
  <w:footnote w:id="1">
    <w:p w:rsidR="00C3558A" w:rsidRPr="006E7298" w:rsidRDefault="00C3558A" w:rsidP="00C3558A">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00257B9F">
        <w:rPr>
          <w:rFonts w:ascii="Times New Roman" w:hAnsi="Times New Roman" w:cs="Times New Roman"/>
        </w:rPr>
        <w:t xml:space="preserve"> </w:t>
      </w:r>
      <w:r w:rsidR="00C2127C">
        <w:rPr>
          <w:rFonts w:ascii="Times New Roman" w:hAnsi="Times New Roman" w:cs="Times New Roman"/>
        </w:rPr>
        <w:t>Bacharelando em Direito pelo Instituto Superior Raimundo Sá</w:t>
      </w:r>
      <w:r w:rsidRPr="006E7298">
        <w:rPr>
          <w:rFonts w:ascii="Times New Roman" w:hAnsi="Times New Roman" w:cs="Times New Roman"/>
        </w:rPr>
        <w:t>.</w:t>
      </w:r>
      <w:r w:rsidR="002B40A7">
        <w:rPr>
          <w:rFonts w:ascii="Times New Roman" w:hAnsi="Times New Roman" w:cs="Times New Roman"/>
        </w:rPr>
        <w:t xml:space="preserve"> adaljerry@gmail.com</w:t>
      </w:r>
    </w:p>
  </w:footnote>
  <w:footnote w:id="2">
    <w:p w:rsidR="00C3558A" w:rsidRPr="006E7298" w:rsidRDefault="00C3558A" w:rsidP="00C3558A">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2C7052">
        <w:rPr>
          <w:rFonts w:ascii="Times New Roman" w:hAnsi="Times New Roman" w:cs="Times New Roman"/>
        </w:rPr>
        <w:t>Bacharelando em Direito pelo Instituto Superior Raimundo Sá</w:t>
      </w:r>
      <w:r w:rsidRPr="006E7298">
        <w:rPr>
          <w:rFonts w:ascii="Times New Roman" w:hAnsi="Times New Roman" w:cs="Times New Roman"/>
        </w:rPr>
        <w:t>.</w:t>
      </w:r>
      <w:r w:rsidR="00257B9F">
        <w:rPr>
          <w:rFonts w:ascii="Times New Roman" w:hAnsi="Times New Roman" w:cs="Times New Roman"/>
        </w:rPr>
        <w:t xml:space="preserve"> edjane_morais@hotmail.com</w:t>
      </w:r>
    </w:p>
  </w:footnote>
  <w:footnote w:id="3">
    <w:p w:rsidR="00C3558A" w:rsidRPr="006E7298" w:rsidRDefault="00C3558A" w:rsidP="00C3558A">
      <w:pPr>
        <w:pStyle w:val="XIEPEF-instituiodepartamentoescola"/>
        <w:spacing w:after="0"/>
        <w:ind w:firstLine="0"/>
        <w:jc w:val="left"/>
        <w:rPr>
          <w:rFonts w:ascii="Times New Roman" w:hAnsi="Times New Roman" w:cs="Times New Roman"/>
        </w:rPr>
      </w:pPr>
      <w:r w:rsidRPr="006E7298">
        <w:rPr>
          <w:rStyle w:val="Refdenotaderodap"/>
          <w:rFonts w:ascii="Times New Roman" w:hAnsi="Times New Roman" w:cs="Times New Roman"/>
        </w:rPr>
        <w:footnoteRef/>
      </w:r>
      <w:r w:rsidRPr="006E7298">
        <w:rPr>
          <w:rFonts w:ascii="Times New Roman" w:hAnsi="Times New Roman" w:cs="Times New Roman"/>
        </w:rPr>
        <w:t xml:space="preserve"> </w:t>
      </w:r>
      <w:r w:rsidR="002C7052">
        <w:rPr>
          <w:rFonts w:ascii="Times New Roman" w:hAnsi="Times New Roman" w:cs="Times New Roman"/>
        </w:rPr>
        <w:t>Bacharelando em Direito pelo Instituto Superior Raimundo Sá</w:t>
      </w:r>
      <w:r w:rsidR="00F477D4">
        <w:rPr>
          <w:rFonts w:ascii="Times New Roman" w:hAnsi="Times New Roman" w:cs="Times New Roman"/>
        </w:rPr>
        <w:t>. vdias8@gmail.com</w:t>
      </w:r>
    </w:p>
  </w:footnote>
  <w:footnote w:id="4">
    <w:p w:rsidR="00C3558A" w:rsidRPr="006E7298" w:rsidRDefault="00C3558A" w:rsidP="00C3558A">
      <w:pPr>
        <w:pStyle w:val="Textodenotaderodap"/>
        <w:rPr>
          <w:rFonts w:ascii="Times New Roman" w:hAnsi="Times New Roman"/>
        </w:rPr>
      </w:pPr>
      <w:r w:rsidRPr="006E7298">
        <w:rPr>
          <w:rStyle w:val="Refdenotaderodap"/>
          <w:rFonts w:ascii="Times New Roman" w:hAnsi="Times New Roman"/>
        </w:rPr>
        <w:footnoteRef/>
      </w:r>
      <w:r w:rsidRPr="006E7298">
        <w:rPr>
          <w:rFonts w:ascii="Times New Roman" w:hAnsi="Times New Roman"/>
        </w:rPr>
        <w:t xml:space="preserve"> </w:t>
      </w:r>
      <w:r w:rsidR="00344BB5">
        <w:rPr>
          <w:rFonts w:ascii="Times New Roman" w:hAnsi="Times New Roman"/>
        </w:rPr>
        <w:t>Bacharelando em Direito pelo Instituto Superior Raimundo Sá</w:t>
      </w:r>
      <w:r w:rsidR="00F477D4">
        <w:rPr>
          <w:rFonts w:ascii="Times New Roman" w:hAnsi="Times New Roman"/>
          <w:lang w:val="pt-BR"/>
        </w:rPr>
        <w:t xml:space="preserve">. </w:t>
      </w:r>
      <w:r w:rsidR="001D721C">
        <w:rPr>
          <w:rFonts w:ascii="Times New Roman" w:hAnsi="Times New Roman"/>
          <w:lang w:val="pt-BR"/>
        </w:rPr>
        <w:t>j</w:t>
      </w:r>
      <w:r w:rsidR="00B84990">
        <w:rPr>
          <w:rFonts w:ascii="Times New Roman" w:hAnsi="Times New Roman"/>
          <w:lang w:val="pt-BR"/>
        </w:rPr>
        <w:t>ayanedias10@gmail.com</w:t>
      </w:r>
    </w:p>
  </w:footnote>
  <w:footnote w:id="5">
    <w:p w:rsidR="00C3558A" w:rsidRDefault="00C3558A" w:rsidP="00C3558A">
      <w:pPr>
        <w:pStyle w:val="Textodenotaderodap"/>
      </w:pPr>
      <w:r w:rsidRPr="006E7298">
        <w:rPr>
          <w:rStyle w:val="Refdenotaderodap"/>
          <w:rFonts w:ascii="Times New Roman" w:hAnsi="Times New Roman"/>
        </w:rPr>
        <w:footnoteRef/>
      </w:r>
      <w:r w:rsidRPr="006E7298">
        <w:rPr>
          <w:rFonts w:ascii="Times New Roman" w:hAnsi="Times New Roman"/>
        </w:rPr>
        <w:t xml:space="preserve"> </w:t>
      </w:r>
      <w:r w:rsidR="00344BB5">
        <w:rPr>
          <w:rFonts w:ascii="Times New Roman" w:hAnsi="Times New Roman"/>
        </w:rPr>
        <w:t>Bacharelando em Direito pelo Instituto Superior Raimundo Sá</w:t>
      </w:r>
      <w:r w:rsidRPr="006E7298">
        <w:rPr>
          <w:rFonts w:ascii="Times New Roman" w:hAnsi="Times New Roman"/>
        </w:rPr>
        <w:t>.</w:t>
      </w:r>
      <w:r w:rsidR="001D721C">
        <w:rPr>
          <w:rFonts w:ascii="Times New Roman" w:hAnsi="Times New Roman"/>
          <w:lang w:val="pt-BR"/>
        </w:rPr>
        <w:t xml:space="preserve"> nayro.silva@hotmail.com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59" w:rsidRDefault="007510FC" w:rsidP="00682659">
    <w:pPr>
      <w:pStyle w:val="Cabealho"/>
      <w:ind w:left="567" w:hanging="567"/>
    </w:pPr>
    <w:r>
      <w:rPr>
        <w:noProof/>
        <w:lang w:eastAsia="pt-BR"/>
      </w:rPr>
      <w:drawing>
        <wp:anchor distT="0" distB="0" distL="114300" distR="114300" simplePos="0" relativeHeight="251659264" behindDoc="0" locked="0" layoutInCell="1" allowOverlap="1">
          <wp:simplePos x="0" y="0"/>
          <wp:positionH relativeFrom="column">
            <wp:posOffset>432435</wp:posOffset>
          </wp:positionH>
          <wp:positionV relativeFrom="paragraph">
            <wp:posOffset>5080</wp:posOffset>
          </wp:positionV>
          <wp:extent cx="5305425" cy="981075"/>
          <wp:effectExtent l="0" t="0" r="0" b="0"/>
          <wp:wrapTopAndBottom/>
          <wp:docPr id="4" name="Imagem 2" descr="BANNER_TRABALHOS_XIISIC_2481_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BANNER_TRABALHOS_XIISIC_2481_45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659" w:rsidRDefault="00682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D0"/>
    <w:rsid w:val="00040D0A"/>
    <w:rsid w:val="00051FB9"/>
    <w:rsid w:val="00052ADD"/>
    <w:rsid w:val="000B4A83"/>
    <w:rsid w:val="000B745E"/>
    <w:rsid w:val="000F5FFC"/>
    <w:rsid w:val="00106B70"/>
    <w:rsid w:val="00114601"/>
    <w:rsid w:val="001347DD"/>
    <w:rsid w:val="00145A2A"/>
    <w:rsid w:val="00151888"/>
    <w:rsid w:val="001879BC"/>
    <w:rsid w:val="00196C90"/>
    <w:rsid w:val="001A772B"/>
    <w:rsid w:val="001D1464"/>
    <w:rsid w:val="001D721C"/>
    <w:rsid w:val="00203913"/>
    <w:rsid w:val="00232512"/>
    <w:rsid w:val="00257B9F"/>
    <w:rsid w:val="00285C4C"/>
    <w:rsid w:val="002A0FAC"/>
    <w:rsid w:val="002B40A7"/>
    <w:rsid w:val="002C3689"/>
    <w:rsid w:val="002C7052"/>
    <w:rsid w:val="002F3F13"/>
    <w:rsid w:val="002F78FF"/>
    <w:rsid w:val="003150CA"/>
    <w:rsid w:val="00324B9C"/>
    <w:rsid w:val="00344BB5"/>
    <w:rsid w:val="003B56D5"/>
    <w:rsid w:val="003C082A"/>
    <w:rsid w:val="003F19B4"/>
    <w:rsid w:val="0040016D"/>
    <w:rsid w:val="00410B43"/>
    <w:rsid w:val="00452338"/>
    <w:rsid w:val="00474CFB"/>
    <w:rsid w:val="004C1E9C"/>
    <w:rsid w:val="004D0A94"/>
    <w:rsid w:val="004F2449"/>
    <w:rsid w:val="005171A7"/>
    <w:rsid w:val="0054070E"/>
    <w:rsid w:val="005D732B"/>
    <w:rsid w:val="005E040D"/>
    <w:rsid w:val="005E669D"/>
    <w:rsid w:val="00601935"/>
    <w:rsid w:val="00605B57"/>
    <w:rsid w:val="00611D5E"/>
    <w:rsid w:val="00632FCC"/>
    <w:rsid w:val="0065047D"/>
    <w:rsid w:val="00654EDA"/>
    <w:rsid w:val="00682659"/>
    <w:rsid w:val="00686308"/>
    <w:rsid w:val="006920DB"/>
    <w:rsid w:val="006B73F2"/>
    <w:rsid w:val="006C7B5C"/>
    <w:rsid w:val="006D4AA6"/>
    <w:rsid w:val="006E19A9"/>
    <w:rsid w:val="006E4161"/>
    <w:rsid w:val="006E7298"/>
    <w:rsid w:val="00715628"/>
    <w:rsid w:val="007510FC"/>
    <w:rsid w:val="00765835"/>
    <w:rsid w:val="0076587B"/>
    <w:rsid w:val="00785766"/>
    <w:rsid w:val="0078634B"/>
    <w:rsid w:val="007949B1"/>
    <w:rsid w:val="007C171B"/>
    <w:rsid w:val="007C435C"/>
    <w:rsid w:val="007D1DAB"/>
    <w:rsid w:val="007D5760"/>
    <w:rsid w:val="007F253F"/>
    <w:rsid w:val="008404D2"/>
    <w:rsid w:val="008570A0"/>
    <w:rsid w:val="008902C3"/>
    <w:rsid w:val="00913861"/>
    <w:rsid w:val="0095679F"/>
    <w:rsid w:val="009877C7"/>
    <w:rsid w:val="009D6EFE"/>
    <w:rsid w:val="00A74A57"/>
    <w:rsid w:val="00A752DE"/>
    <w:rsid w:val="00A9410A"/>
    <w:rsid w:val="00A94AC3"/>
    <w:rsid w:val="00AC0391"/>
    <w:rsid w:val="00AC5F56"/>
    <w:rsid w:val="00AD6880"/>
    <w:rsid w:val="00B04A26"/>
    <w:rsid w:val="00B22E06"/>
    <w:rsid w:val="00B51543"/>
    <w:rsid w:val="00B674D8"/>
    <w:rsid w:val="00B817D0"/>
    <w:rsid w:val="00B84990"/>
    <w:rsid w:val="00BB4947"/>
    <w:rsid w:val="00BC1079"/>
    <w:rsid w:val="00BC3D34"/>
    <w:rsid w:val="00BD531B"/>
    <w:rsid w:val="00BF778A"/>
    <w:rsid w:val="00C05A73"/>
    <w:rsid w:val="00C2127C"/>
    <w:rsid w:val="00C27484"/>
    <w:rsid w:val="00C3558A"/>
    <w:rsid w:val="00C45620"/>
    <w:rsid w:val="00C555A3"/>
    <w:rsid w:val="00CC0A1F"/>
    <w:rsid w:val="00CD612D"/>
    <w:rsid w:val="00CF3FCC"/>
    <w:rsid w:val="00D23764"/>
    <w:rsid w:val="00D83828"/>
    <w:rsid w:val="00DA01EC"/>
    <w:rsid w:val="00DA784B"/>
    <w:rsid w:val="00DD6DC0"/>
    <w:rsid w:val="00DE08F7"/>
    <w:rsid w:val="00DE1F71"/>
    <w:rsid w:val="00E138F7"/>
    <w:rsid w:val="00E443EB"/>
    <w:rsid w:val="00E96998"/>
    <w:rsid w:val="00EA7652"/>
    <w:rsid w:val="00EE3EC6"/>
    <w:rsid w:val="00F467A8"/>
    <w:rsid w:val="00F477D4"/>
    <w:rsid w:val="00F60862"/>
    <w:rsid w:val="00F60BBA"/>
    <w:rsid w:val="00F700BB"/>
    <w:rsid w:val="00FC3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uiPriority w:val="99"/>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uiPriority w:val="99"/>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character" w:styleId="nfase">
    <w:name w:val="Emphasis"/>
    <w:uiPriority w:val="20"/>
    <w:qFormat/>
    <w:rsid w:val="001347DD"/>
    <w:rPr>
      <w:i/>
      <w:iCs/>
    </w:rPr>
  </w:style>
  <w:style w:type="character" w:customStyle="1" w:styleId="UnresolvedMention">
    <w:name w:val="Unresolved Mention"/>
    <w:basedOn w:val="Fontepargpadro"/>
    <w:uiPriority w:val="99"/>
    <w:semiHidden/>
    <w:unhideWhenUsed/>
    <w:rsid w:val="001D721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uiPriority w:val="99"/>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uiPriority w:val="99"/>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 w:type="character" w:styleId="nfase">
    <w:name w:val="Emphasis"/>
    <w:uiPriority w:val="20"/>
    <w:qFormat/>
    <w:rsid w:val="001347DD"/>
    <w:rPr>
      <w:i/>
      <w:iCs/>
    </w:rPr>
  </w:style>
  <w:style w:type="character" w:customStyle="1" w:styleId="UnresolvedMention">
    <w:name w:val="Unresolved Mention"/>
    <w:basedOn w:val="Fontepargpadro"/>
    <w:uiPriority w:val="99"/>
    <w:semiHidden/>
    <w:unhideWhenUsed/>
    <w:rsid w:val="001D72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5D14-7F22-4B6E-AC54-80073907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2271</Words>
  <Characters>12267</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Dominguini</dc:creator>
  <cp:lastModifiedBy>Windows 7</cp:lastModifiedBy>
  <cp:revision>2</cp:revision>
  <cp:lastPrinted>2011-09-08T13:18:00Z</cp:lastPrinted>
  <dcterms:created xsi:type="dcterms:W3CDTF">2018-05-15T23:10:00Z</dcterms:created>
  <dcterms:modified xsi:type="dcterms:W3CDTF">2018-05-15T23:10:00Z</dcterms:modified>
</cp:coreProperties>
</file>