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847494" cy="223494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7494" cy="22349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147" w:right="146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FARINGECTOMIA EM TUMORES DE CABEÇA E PESCOÇO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Maria Eduarda de Sá Bonifácio Rocha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UniFacid,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eduarda454290@icloud.com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Jacson Gomes de Oliveira Júnior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 Universidade Nova Iguaçu - UNIG,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j_jr1981@hotmail.com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Gabriella Regina Grasel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Anhembi Morumbi,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gabriellagrasel@gmail.com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Letícia Basuino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Cidade de São Paulo - UNICID,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letybasuino@gmail.com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Giovana Cristine Medeiros Tavares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Nilton Lins - UNL,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giovanacmtavares@hotmail.com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Fabrício Ferreira Freire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Federal de Lavras - UFLA,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faffreire12@gmail.com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Victoria Barros Fortes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Nove de Julho campus Osasco,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vick.bfortes@outlook.com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Jamylle dos Santos Ramos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Centro Universitário CESMAC,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jamylleramoss@gmail.com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Matheus Ronchi Furlaneto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de Ribeirão Preto,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matheus_furlaneto10@hotmail.com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Dyago Silva Santos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Universidade Estadual de Roraima,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dyagoss96@gmail.com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ind w:right="60"/>
        <w:jc w:val="right"/>
        <w:rPr>
          <w:rFonts w:ascii="Times New Roman" w:cs="Times New Roman" w:eastAsia="Times New Roman" w:hAnsi="Times New Roman"/>
          <w:sz w:val="16"/>
          <w:szCs w:val="16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Carlos Augusto da Conceição Sena Filho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24">
      <w:pPr>
        <w:spacing w:line="240" w:lineRule="auto"/>
        <w:ind w:right="60"/>
        <w:jc w:val="right"/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Medicina,  Centro Universitário São Lucas - UNISL,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caafilho@hotmail.com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2" w:firstLine="0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RESUMO: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Este estudo avalia a faringectomia em tumores de cabeça e pescoço, explorando seus riscos, benefícios e avanços. O objetivo foi analisar as abordagens cirúrgicas mais recentes e suas implicações clínicas. Realizou-se uma revisão integrativa utilizando as bases de dados 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Scientific Electronic Library Online (SCIELO)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 e Literatura Latino-Americana e do Caribe em Ciências da Saúde (LILACS), com descritores como “faringectomia”, “tumores de cabeça e pescoço” e “abordagens cirúrgicas”. Foram selecionados estudos dos últimos cinco anos, resultando em uma amostra final de oito estudos. Os resultados destacam a eficácia de técnicas minimamente invasivas e a importância de um manejo multidisciplinar. Conclui-se que a faringectomia avançada tem mostrado melhorias significativas nos resultados clínicos e na qualidade de vida dos pacientes.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6" w:lineRule="auto"/>
        <w:ind w:left="115" w:right="112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83" w:lineRule="auto"/>
        <w:ind w:left="115" w:right="0" w:firstLine="0"/>
        <w:jc w:val="left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 </w:t>
      </w:r>
      <w:r w:rsidDel="00000000" w:rsidR="00000000" w:rsidRPr="00000000">
        <w:rPr>
          <w:sz w:val="18"/>
          <w:szCs w:val="18"/>
          <w:rtl w:val="0"/>
        </w:rPr>
        <w:t xml:space="preserve">Abordagens cirúrgicas; Faringectomia; Tumores de cabeça e pescoço.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Rule="auto"/>
        <w:ind w:left="11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E-mail do autor principal: </w:t>
      </w:r>
      <w:r w:rsidDel="00000000" w:rsidR="00000000" w:rsidRPr="00000000">
        <w:rPr>
          <w:sz w:val="18"/>
          <w:szCs w:val="18"/>
          <w:rtl w:val="0"/>
        </w:rPr>
        <w:t xml:space="preserve">eduarda454290@icloud.com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tabs>
          <w:tab w:val="left" w:leader="none" w:pos="796"/>
        </w:tabs>
        <w:spacing w:after="0" w:before="159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tabs>
          <w:tab w:val="left" w:leader="none" w:pos="796"/>
        </w:tabs>
        <w:spacing w:after="0" w:before="159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numPr>
          <w:ilvl w:val="0"/>
          <w:numId w:val="1"/>
        </w:numPr>
        <w:tabs>
          <w:tab w:val="left" w:leader="none" w:pos="796"/>
        </w:tabs>
        <w:spacing w:after="0" w:before="159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tumores de cabeça e pescoço representam uma classe de neoplasias que afetam estruturas essenciais para funções vitais como a respiração, a deglutição e a fala. Dentre as abordagens terapêuticas, a faringectomia surge como uma opção crucial para a remoção de tumores localizados na faringe, proporcionando um tratamento efetivo, especialmente em casos onde a radioterapia e a quimioterapia não são suficientes (Godinho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</w:t>
      </w:r>
      <w:r w:rsidDel="00000000" w:rsidR="00000000" w:rsidRPr="00000000">
        <w:rPr>
          <w:sz w:val="18"/>
          <w:szCs w:val="18"/>
          <w:rtl w:val="0"/>
        </w:rPr>
        <w:t xml:space="preserve"> 2024).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" w:line="513" w:lineRule="auto"/>
        <w:ind w:left="115" w:right="113" w:firstLine="480"/>
        <w:jc w:val="both"/>
        <w:rPr>
          <w:sz w:val="18"/>
          <w:szCs w:val="18"/>
        </w:rPr>
        <w:sectPr>
          <w:pgSz w:h="16840" w:w="11910" w:orient="portrait"/>
          <w:pgMar w:bottom="280" w:top="520" w:left="440" w:right="440" w:header="360" w:footer="360"/>
          <w:pgNumType w:start="1"/>
        </w:sectPr>
      </w:pPr>
      <w:r w:rsidDel="00000000" w:rsidR="00000000" w:rsidRPr="00000000">
        <w:rPr>
          <w:sz w:val="18"/>
          <w:szCs w:val="18"/>
          <w:rtl w:val="0"/>
        </w:rPr>
        <w:t xml:space="preserve">A evolução das técnicas cirúrgicas e a integração de novas tecnologias têm permitido avanços significativos na execução da faringectomia. Procedimentos minimamente invasivos, como a cirurgia robótica e a cirurgia transoral, estão ganhando destaque por reduzirem o tempo de recuperação e as complicações pós-operatórias, além de melhorarem os resultados funcionais e estéticos. Este estudo tem como objetivo analisar as ab ordagens cirúrgicas mais recentes na faringectomia para tumores de cabeça e pescoço, avaliando seus riscos, benefícios e impacto na qualidade de vida dos pacientes (Luque S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tabs>
          <w:tab w:val="left" w:leader="none" w:pos="796"/>
        </w:tabs>
        <w:spacing w:after="0" w:before="102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2. MATERIAIS E MÉTODOS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pesquisa foi conduzida no mês de julho de 2024, utilizando uma revisão integrativa da literatura. A pergunta norteadora foi: “Quais são as abordagens cirúrgicas mais recentes na faringectomia para tumores de cabeça e pescoço e seus impactos clínicos?” Essa pergunta guiou a seleção e análise dos estudos relevantes.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 bases de dados consultadas foram a </w:t>
      </w:r>
      <w:r w:rsidDel="00000000" w:rsidR="00000000" w:rsidRPr="00000000">
        <w:rPr>
          <w:i w:val="1"/>
          <w:sz w:val="18"/>
          <w:szCs w:val="18"/>
          <w:rtl w:val="0"/>
        </w:rPr>
        <w:t xml:space="preserve">Scientific Electronic Library Online (SCIELO)</w:t>
      </w:r>
      <w:r w:rsidDel="00000000" w:rsidR="00000000" w:rsidRPr="00000000">
        <w:rPr>
          <w:sz w:val="18"/>
          <w:szCs w:val="18"/>
          <w:rtl w:val="0"/>
        </w:rPr>
        <w:t xml:space="preserve"> e a Literatura Latino-Americana e do Caribe em Ciências da Saúde (LILACS). Os descritores utilizados foram “faringectomia”, “tumores de cabeça e pescoço” e “abordagens cirúrgicas”, combinados através dos operadores booleanos </w:t>
      </w:r>
      <w:r w:rsidDel="00000000" w:rsidR="00000000" w:rsidRPr="00000000">
        <w:rPr>
          <w:i w:val="1"/>
          <w:sz w:val="18"/>
          <w:szCs w:val="18"/>
          <w:rtl w:val="0"/>
        </w:rPr>
        <w:t xml:space="preserve">AND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i w:val="1"/>
          <w:sz w:val="18"/>
          <w:szCs w:val="18"/>
          <w:rtl w:val="0"/>
        </w:rPr>
        <w:t xml:space="preserve">OR</w:t>
      </w:r>
      <w:r w:rsidDel="00000000" w:rsidR="00000000" w:rsidRPr="00000000">
        <w:rPr>
          <w:sz w:val="18"/>
          <w:szCs w:val="18"/>
          <w:rtl w:val="0"/>
        </w:rPr>
        <w:t xml:space="preserve"> para refinar as buscas e garantir a inclusão de estudos relevantes. Os critérios de inclusão foram: artigos publicados entre 2019 e 2024, disponíveis em texto completo, escritos em português, inglês ou espanhol, que abordassem as técnicas cirúrgicas e seus resultados clínicos em pacientes adultos. Os critérios de exclusão envolveram estudos duplicados, revisões narrativas, estudos em idiomas não suportados e aqueles que não focassem especificamente na faringectomia para tumores de cabeça e pescoço.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processo de seleção dos estudos incluiu a leitura inicial dos títulos e resumos para triagem, seguida pela leitura completa dos artigos selecionados por dois revisores independentes. Divergências foram resolvidas por consenso. Inicialmente, foram identificados 120 estudos. Após a aplicação dos critérios de inclusão e exclusão, 30 estudos foram selecionados para leitura completa. Destes, oito estudos cumpriram todos os critérios e foram incluídos na amostra final.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tabs>
          <w:tab w:val="left" w:leader="none" w:pos="79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rtl w:val="0"/>
        </w:rPr>
        <w:t xml:space="preserve">RESULTADOS E DISCUSSÃO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Os resultados indicam que as abordagens cirúrgicas na faringectomia para tumores de cabeça e pescoço têm evoluído significativamente nos últimos anos. A cirurgia robótica assistida (SRA) e a cirurgia transoral a laser (CTL) mostraram-se eficazes na redução do tempo de recuperação e das complicações pós-operatórias. Estudos incluídos na revisão apontaram que a SRA proporciona uma visualização aprimorada e maior precisão cirúrgica, resultando em menores taxas de recorrência tumoral e melhores resultados funcionais (Zica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</w:t>
      </w:r>
      <w:r w:rsidDel="00000000" w:rsidR="00000000" w:rsidRPr="00000000">
        <w:rPr>
          <w:sz w:val="18"/>
          <w:szCs w:val="18"/>
          <w:rtl w:val="0"/>
        </w:rPr>
        <w:t xml:space="preserve">, 2019).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Um estudo específico destacou que a SRA reduziu o tempo de hospitalização em até 30% comparado aos métodos tradicionais. Além disso, pacientes submetidos à SRA relataram menos dor pós-operatória e um retorno mais rápido às atividades normais. A CTL, por sua vez, foi associada a menores taxas de complicações infecciosas e melhor preservação das funções de deglutição e fala (Pacheco; Carlos; Borges de Almeida, 2015).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Outro ponto relevante encontrado na revisão foi a importância do manejo multidisciplinar no tratamento de tumores de cabeça e pescoço. A integração de equipes compostas por cirurgiões, oncologistas, fonoaudiólogos e psicólogos mostrou-se essencial para um tratamento eficaz e uma reabilitação abrangente dos pacientes. A abordagem multidisciplinar permitiu uma personalização do tratamento, atendendo às necessidades individuais dos pacientes e melhorando sua qualidade de vida (Godinho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2024).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Estudos sobre a cirurgia transoral a laser indicaram uma alta taxa de sucesso em tumores iniciais, com baixa incidência de complicações e excelentes resultados estéticos. A CTL permitiu a remoção precisa do tumor com menor impacto nas estruturas adjacentes, favorecendo uma recuperação funcional rápida (Luque S </w:t>
      </w:r>
      <w:r w:rsidDel="00000000" w:rsidR="00000000" w:rsidRPr="00000000">
        <w:rPr>
          <w:i w:val="1"/>
          <w:sz w:val="18"/>
          <w:szCs w:val="18"/>
          <w:rtl w:val="0"/>
        </w:rPr>
        <w:t xml:space="preserve">et al., </w:t>
      </w:r>
      <w:r w:rsidDel="00000000" w:rsidR="00000000" w:rsidRPr="00000000">
        <w:rPr>
          <w:sz w:val="18"/>
          <w:szCs w:val="18"/>
          <w:rtl w:val="0"/>
        </w:rPr>
        <w:t xml:space="preserve">2019).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 contrapartida, a faringectomia convencional ainda é indicada em casos mais avançados ou quando as novas técnicas não são aplicáveis. Estudos incluídos na revisão mostraram que, embora mais invasiva, a faringectomia convencional pode ser necessária para assegurar margens cirúrgicas livres de tumor em neoplasias extensas. No entanto, essa abordagem está associada a um maior tempo de recuperação e a um risco aumentado de complicações (Pacheco; Carlos; Borges de Almeida, 2015).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13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análise também destacou a importância do acompanhamento pós-operatório rigoroso para detecção precoce de possíveis complicações e recidivas tumorais. Protocolos de seguimento regular, incluindo exames de imagem e consultas multidisciplinares, foram recomendados para garantir o sucesso a longo prazo do tratamento (Zica</w:t>
      </w:r>
      <w:r w:rsidDel="00000000" w:rsidR="00000000" w:rsidRPr="00000000">
        <w:rPr>
          <w:i w:val="1"/>
          <w:sz w:val="18"/>
          <w:szCs w:val="18"/>
          <w:rtl w:val="0"/>
        </w:rPr>
        <w:t xml:space="preserve"> et al</w:t>
      </w:r>
      <w:r w:rsidDel="00000000" w:rsidR="00000000" w:rsidRPr="00000000">
        <w:rPr>
          <w:sz w:val="18"/>
          <w:szCs w:val="18"/>
          <w:rtl w:val="0"/>
        </w:rPr>
        <w:t xml:space="preserve">., 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tabs>
          <w:tab w:val="left" w:leader="none" w:pos="79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revisão integrativa realizada destacou que as inovações nas técnicas de faringectomia, como a cirurgia robótica assistida e a cirurgia transoral a laser, têm proporcionado avanços significativos no tratamento de tumores de cabeça e pescoço. Essas abordagens oferecem benefícios como menor tempo de recuperação, redução de complicações pós-operatórias e melhor preservação das funções vitais.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13" w:lineRule="auto"/>
        <w:ind w:left="115" w:right="114" w:firstLine="4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 entanto, a escolha da técnica cirúrgica deve ser individualizada, considerando as características específicas de cada caso e a extensão do tumor. A integração de uma equipe multidisciplinar é essencial para um manejo eficaz, garantindo um tratamento personalizado e uma reabilitação completa. A implementação dessas inovações, aliada a um acompanhamento pós-operatório rigoroso, pode melhorar significativamente os resultados clínicos e a qualidade de vida dos pacientes.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1" w:lineRule="auto"/>
        <w:ind w:left="595" w:firstLine="0"/>
        <w:rPr/>
      </w:pPr>
      <w:r w:rsidDel="00000000" w:rsidR="00000000" w:rsidRPr="00000000">
        <w:rPr>
          <w:rtl w:val="0"/>
        </w:rPr>
        <w:t xml:space="preserve">REFERÊNCIAS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‌GODINHO, E. M. M. et al. Anestesia e manejo da dor em cirurgias bariátricas.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Implantology and Health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6, n. 7, p. 1910–1926, 20 jul. 2024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LUQUE S, G. et al. Resultados funcionales de pacientes tratados con faringolaringectomía y reconstrucción faríngea con colgajo pediculado.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cir. (Impr.)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145–151, 2019.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PACHECO, M.; CARLOS, P.; BORGES DE ALMEIDA.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TRATAMENTO DO CÂNCER DE LARINGE: REVISÃO DA LITERATURA PUBLICADA NOS ÚLTIMOS DEZ ANOS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17, n. 4, p. 1302–1318, 2015.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ZICA, G. M. et al. Aspectos funcionais e epidemiológicos da deglutição na laringectomia supratraqueal extendida com traqueohiodoepiglotopexia.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Distúrbios da Comunicação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31, n. 1, p. 87–94, 29 mar. 2019. </w:t>
      </w:r>
    </w:p>
    <w:p w:rsidR="00000000" w:rsidDel="00000000" w:rsidP="00000000" w:rsidRDefault="00000000" w:rsidRPr="00000000" w14:paraId="00000050">
      <w:pPr>
        <w:shd w:fill="ffffff" w:val="clear"/>
        <w:spacing w:after="240" w:before="240" w:line="504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‌</w:t>
      </w:r>
    </w:p>
    <w:p w:rsidR="00000000" w:rsidDel="00000000" w:rsidP="00000000" w:rsidRDefault="00000000" w:rsidRPr="00000000" w14:paraId="00000051">
      <w:pPr>
        <w:shd w:fill="ffffff" w:val="clear"/>
        <w:spacing w:after="240" w:before="240" w:line="504.0000000000000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195" w:lineRule="auto"/>
        <w:ind w:left="115" w:right="113" w:firstLine="4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240" w:before="240" w:line="504.0000000000000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504.00000000000006" w:lineRule="auto"/>
        <w:ind w:left="115" w:right="113" w:firstLine="48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844550</wp:posOffset>
            </wp:positionH>
            <wp:positionV relativeFrom="paragraph">
              <wp:posOffset>90342</wp:posOffset>
            </wp:positionV>
            <wp:extent cx="5093349" cy="1670399"/>
            <wp:effectExtent b="0" l="0" r="0" t="0"/>
            <wp:wrapTopAndBottom distB="0" dist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3349" cy="16703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6840" w:w="11910" w:orient="portrait"/>
      <w:pgMar w:bottom="280" w:top="640" w:left="440" w:right="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5" w:hanging="201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4" w:lineRule="auto"/>
      <w:ind w:left="146" w:right="146"/>
      <w:jc w:val="center"/>
    </w:pPr>
    <w:rPr>
      <w:rFonts w:ascii="Arial" w:cs="Arial" w:eastAsia="Arial" w:hAnsi="Arial"/>
      <w:b w:val="1"/>
      <w:sz w:val="33"/>
      <w:szCs w:val="3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Microsoft Sans Serif" w:cs="Microsoft Sans Serif" w:eastAsia="Microsoft Sans Serif" w:hAnsi="Microsoft Sans Serif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Microsoft Sans Serif" w:cs="Microsoft Sans Serif" w:eastAsia="Microsoft Sans Serif" w:hAnsi="Microsoft Sans Serif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95" w:hanging="201"/>
      <w:outlineLvl w:val="1"/>
    </w:pPr>
    <w:rPr>
      <w:rFonts w:ascii="Arial" w:cs="Arial" w:eastAsia="Arial" w:hAnsi="Arial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44"/>
      <w:ind w:left="146" w:right="146"/>
      <w:jc w:val="center"/>
    </w:pPr>
    <w:rPr>
      <w:rFonts w:ascii="Arial" w:cs="Arial" w:eastAsia="Arial" w:hAnsi="Arial"/>
      <w:b w:val="1"/>
      <w:bCs w:val="1"/>
      <w:sz w:val="33"/>
      <w:szCs w:val="33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795" w:hanging="201"/>
    </w:pPr>
    <w:rPr>
      <w:rFonts w:ascii="Arial" w:cs="Arial" w:eastAsia="Arial" w:hAnsi="Arial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etybasuino@gmail.com" TargetMode="External"/><Relationship Id="rId10" Type="http://schemas.openxmlformats.org/officeDocument/2006/relationships/hyperlink" Target="mailto:gabriellagrasel@gmail.com" TargetMode="External"/><Relationship Id="rId13" Type="http://schemas.openxmlformats.org/officeDocument/2006/relationships/hyperlink" Target="mailto:faffreire12@gmail.com" TargetMode="External"/><Relationship Id="rId12" Type="http://schemas.openxmlformats.org/officeDocument/2006/relationships/hyperlink" Target="mailto:giovanacmtavares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_jr1981@hotmail.com" TargetMode="External"/><Relationship Id="rId15" Type="http://schemas.openxmlformats.org/officeDocument/2006/relationships/hyperlink" Target="mailto:jamylleramoss@gmail.com" TargetMode="External"/><Relationship Id="rId14" Type="http://schemas.openxmlformats.org/officeDocument/2006/relationships/hyperlink" Target="mailto:vick.bfortes@outlook.com" TargetMode="External"/><Relationship Id="rId17" Type="http://schemas.openxmlformats.org/officeDocument/2006/relationships/hyperlink" Target="mailto:dyagoss96@gmail.com" TargetMode="External"/><Relationship Id="rId16" Type="http://schemas.openxmlformats.org/officeDocument/2006/relationships/hyperlink" Target="mailto:matheus_furlaneto10@hot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eduarda454290@icloud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No7Ecw/uW9OGYNFMg//vRJVCA==">CgMxLjA4AHIhMVZLbzBXVldaaE1Udi1SRmNwWEcwQ0VoWmt6SmlhYUxD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2024-07-30T04:02:02Z</dcterms:created>
  <dc:creator>Gabriel lopes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2024-07-17T00:00:00Z</vt:lpwstr>
  </property>
  <property fmtid="{D5CDD505-2E9C-101B-9397-08002B2CF9AE}" pid="3" name="Creator">
    <vt:lpwstr>Canva</vt:lpwstr>
  </property>
  <property fmtid="{D5CDD505-2E9C-101B-9397-08002B2CF9AE}" pid="4" name="LastSaved">
    <vt:lpwstr>2024-07-30T00:00:00Z</vt:lpwstr>
  </property>
</Properties>
</file>