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100353864"/>
    </w:p>
    <w:bookmarkEnd w:id="0"/>
    <w:p w14:paraId="75C963CF" w14:textId="5A87E0EC" w:rsidR="006968AC" w:rsidRPr="006853BB" w:rsidRDefault="00FD1533" w:rsidP="00FD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1533">
        <w:rPr>
          <w:rFonts w:ascii="Arial" w:eastAsia="Times New Roman" w:hAnsi="Arial" w:cs="Arial"/>
          <w:b/>
          <w:color w:val="000000"/>
          <w:sz w:val="24"/>
          <w:szCs w:val="24"/>
        </w:rPr>
        <w:t>O DITO E O NÃO DIZÍVEL PARA ADOLESCENTES NO INÍCIO DA VIDA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1533">
        <w:rPr>
          <w:rFonts w:ascii="Arial" w:eastAsia="Times New Roman" w:hAnsi="Arial" w:cs="Arial"/>
          <w:b/>
          <w:color w:val="000000"/>
          <w:sz w:val="24"/>
          <w:szCs w:val="24"/>
        </w:rPr>
        <w:t>SEXUAL</w:t>
      </w:r>
    </w:p>
    <w:p w14:paraId="7BD96CD9" w14:textId="6F093F60" w:rsidR="006853BB" w:rsidRPr="006853BB" w:rsidRDefault="0069522D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Alice Feijó Teixeira</w:t>
      </w:r>
    </w:p>
    <w:p w14:paraId="5F31B019" w14:textId="2D8EC790" w:rsidR="006853BB" w:rsidRPr="006853BB" w:rsidRDefault="00083225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103DA53F" w14:textId="04D8E23A" w:rsidR="006853BB" w:rsidRPr="006853BB" w:rsidRDefault="0069522D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>. E-mail.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mfeijoteixeira@gmail.com</w:t>
      </w:r>
    </w:p>
    <w:p w14:paraId="08CEDE28" w14:textId="1F4DA8E9" w:rsidR="00FD1533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1533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elipe Júlio Leite Farias</w:t>
      </w:r>
    </w:p>
    <w:p w14:paraId="4C3CE9B1" w14:textId="77777777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038BB4DC" w14:textId="0BBB3F3F" w:rsid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DB6B4A"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B6B4A">
        <w:rPr>
          <w:rFonts w:ascii="Arial" w:eastAsia="Times New Roman" w:hAnsi="Arial" w:cs="Arial"/>
          <w:bCs/>
          <w:color w:val="000000"/>
          <w:sz w:val="24"/>
          <w:szCs w:val="24"/>
        </w:rPr>
        <w:t>E-mail. felipej16@gmail.com</w:t>
      </w:r>
    </w:p>
    <w:p w14:paraId="02F1B0B3" w14:textId="5528A739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Alexandre Ícaro da Silva Barroso</w:t>
      </w:r>
    </w:p>
    <w:p w14:paraId="13A42068" w14:textId="77777777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63F39178" w14:textId="338D3FB9" w:rsidR="00FD1533" w:rsidRPr="00DB6B4A" w:rsidRDefault="00FD1533" w:rsidP="00CF636D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E-mail. </w:t>
      </w:r>
      <w:r w:rsidR="00CE76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alexandreicarob@gmail.com</w:t>
      </w:r>
      <w:bookmarkStart w:id="1" w:name="_GoBack"/>
      <w:bookmarkEnd w:id="1"/>
    </w:p>
    <w:p w14:paraId="12208F17" w14:textId="0FA4603E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Wislley Pires Correia</w:t>
      </w:r>
    </w:p>
    <w:p w14:paraId="300CE951" w14:textId="77777777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4C29EF5C" w14:textId="66C7CB77" w:rsidR="00FD1533" w:rsidRPr="00DB6B4A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DB6B4A">
        <w:rPr>
          <w:rFonts w:ascii="Arial" w:eastAsia="Times New Roman" w:hAnsi="Arial" w:cs="Arial"/>
          <w:bCs/>
          <w:color w:val="000000"/>
          <w:sz w:val="24"/>
          <w:szCs w:val="24"/>
        </w:rPr>
        <w:t>. E-mail. wislleycorreia13@gmail.com</w:t>
      </w:r>
    </w:p>
    <w:p w14:paraId="214C474E" w14:textId="44C9D068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Cassiane de Araújo Silva</w:t>
      </w:r>
    </w:p>
    <w:p w14:paraId="410FD7F4" w14:textId="77777777" w:rsidR="00FD1533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Enfermagem, Faculdade UNINTA </w:t>
      </w:r>
    </w:p>
    <w:p w14:paraId="31005688" w14:textId="32739A51" w:rsidR="00FD1533" w:rsidRPr="00DB6B4A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DB6B4A">
        <w:rPr>
          <w:rFonts w:ascii="Arial" w:eastAsia="Times New Roman" w:hAnsi="Arial" w:cs="Arial"/>
          <w:bCs/>
          <w:color w:val="000000"/>
          <w:sz w:val="24"/>
          <w:szCs w:val="24"/>
        </w:rPr>
        <w:t>. E-mail. cassisanearaujo@gmail.com</w:t>
      </w:r>
    </w:p>
    <w:p w14:paraId="565C996F" w14:textId="12424D43" w:rsidR="00FD1533" w:rsidRPr="006853BB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Mayron Morais</w:t>
      </w:r>
    </w:p>
    <w:p w14:paraId="0F7126FF" w14:textId="46D34175" w:rsidR="00FD1533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Doutor em Enfermagem. Docente em Enfermagem. Faculdade UNINTA Itapipoca.</w:t>
      </w:r>
      <w:r w:rsidR="00DB6B4A">
        <w:rPr>
          <w:rFonts w:ascii="Arial" w:eastAsia="Times New Roman" w:hAnsi="Arial" w:cs="Arial"/>
          <w:color w:val="000000"/>
          <w:sz w:val="24"/>
          <w:szCs w:val="24"/>
        </w:rPr>
        <w:t xml:space="preserve"> E-mail. </w:t>
      </w:r>
    </w:p>
    <w:p w14:paraId="17DC8FE6" w14:textId="2A6DFFBA" w:rsidR="00FD1533" w:rsidRPr="00DB6B4A" w:rsidRDefault="00FD1533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</w:t>
      </w:r>
      <w:r w:rsidR="00DB6B4A">
        <w:rPr>
          <w:rFonts w:ascii="Arial" w:eastAsia="Times New Roman" w:hAnsi="Arial" w:cs="Arial"/>
          <w:bCs/>
          <w:color w:val="000000"/>
          <w:sz w:val="24"/>
          <w:szCs w:val="24"/>
        </w:rPr>
        <w:t>. E-mail. mayronenfo@gmail.com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38C77E1" w14:textId="77777777" w:rsidR="00CF636D" w:rsidRDefault="00DB6B4A" w:rsidP="00DB6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F636D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 As infecções sexualmente transmissíveis têm se tornado um tema cada vez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mais comum, isso se deve ao quantitativo de possibilidades de infecção e de casos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confirmados. Um dos fatores associados é a sexarca precoce, com prevalência no sexo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masculino e feitas de forma desprotegida, o que torna a temática de educação sexual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importante.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Devemos levar em consideração também que existem inúmeros fatores que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podem levar a essa iniciação sexual precoce, como violência sexual, coerção sexual, além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de situações de exploração. A uma necessidade de criação de pol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íti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cas p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ú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blicas para o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trabalho de conscientização da educação sexual é algo notório e a falta de conhecimento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do p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ú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blico mais jovem sobre o assunto têm influenciado de forma negativa no </w:t>
      </w:r>
    </w:p>
    <w:p w14:paraId="0B0B77B1" w14:textId="77777777" w:rsidR="00CF636D" w:rsidRDefault="00CF636D" w:rsidP="00DB6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A0C50B7" w14:textId="51FB6FE8" w:rsidR="00ED1671" w:rsidRPr="00DB6B4A" w:rsidRDefault="00DB6B4A" w:rsidP="00DB6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aumento de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ú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mero de casos de IST’s. </w:t>
      </w:r>
      <w:r w:rsidRPr="00CF636D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 Identificar, conforme a literatura, as car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cterísticas de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ole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centes sobre saúde sexual. </w:t>
      </w:r>
      <w:r w:rsidRPr="00CF636D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 Trata-se de um estudo de revisão da narrativa,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utilizando-se como base de dados LILACS, BDENF, MEDLINE, tendo como descritores: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Saúde Sexual, Infecções Sexuais, Enfermagem. Optou-se pelos artigos em português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publicados nos últimos cinco anos. Os critérios de exclusão, artigos duplicados, editorias e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estudos que não correspondiam com a temática estudada. </w:t>
      </w:r>
      <w:r w:rsidRPr="00CF636D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 Dos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atores envolvidos, a maioria é de são 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sexo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masculino, que a prevalência de sexarca é igual para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meninos e meninas. A secarca com idade menor ou igual 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á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14 anos. Em relação ao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conhecimento, a maior proporção de adolescentes acreditava que os contraceptivos orais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previnia contra infecções sexuais e que era 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>desnecessário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uso preservativo em todas as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relações sexuais. O sexo feminino apresenta maior conhecimento em relação à oferta de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F636D">
        <w:rPr>
          <w:rFonts w:ascii="Arial" w:eastAsia="Times New Roman" w:hAnsi="Arial" w:cs="Arial"/>
          <w:bCs/>
          <w:color w:val="000000"/>
          <w:sz w:val="24"/>
          <w:szCs w:val="24"/>
        </w:rPr>
        <w:t>métodos contraceptivos, e sobre a importância do uso do método de barreira para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prevenção de infeções. A ênfase na prevenção da gravidez com uso de anticoncepcionais,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em detrimento do uso de preservativos devido à não aceitação do parceiro, ou a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despreocupação em ser infectado pelo fato de encontrar-se em um relacionamento estável,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representam situações de maior vulnerabilidade, que expressam a desigualdade de gênero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entre homens e mulheres.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A maior preocupação com a gravidez pode ser devido à mesma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ser considerada uma consequência imediata, em relação aos demais riscos tardios.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F636D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 Os adolescentes do sexo feminino apresentam um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maior cuidado em relação as infeções. Como impacto na prática de saúde, são necessárias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ações de saúde e educação para garantir o acesso ao conhecimento e o acesso aos métodos</w:t>
      </w:r>
      <w:r w:rsidR="00CF636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contraceptivos e garantir o direito dos adolescentes ao sexo seguro.</w:t>
      </w:r>
    </w:p>
    <w:p w14:paraId="256CA582" w14:textId="7B6155A3" w:rsidR="006853BB" w:rsidRDefault="006853BB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bookmarkStart w:id="2" w:name="_Hlk100353910"/>
      <w:r w:rsidR="00CF6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F636D" w:rsidRPr="00CF636D">
        <w:rPr>
          <w:rFonts w:ascii="Arial" w:eastAsia="Times New Roman" w:hAnsi="Arial" w:cs="Arial"/>
          <w:color w:val="000000"/>
          <w:sz w:val="24"/>
          <w:szCs w:val="24"/>
        </w:rPr>
        <w:t>Educação sexual; Sexo seguro; Comportamento sexual; Adolescente.</w:t>
      </w:r>
    </w:p>
    <w:bookmarkEnd w:id="2"/>
    <w:p w14:paraId="74FE415A" w14:textId="06A4000D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4E039551" w14:textId="24117A0F" w:rsidR="00CF636D" w:rsidRPr="00CF636D" w:rsidRDefault="00CF636D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00353791"/>
      <w:r w:rsidRPr="00CF636D">
        <w:rPr>
          <w:rFonts w:ascii="Arial" w:eastAsia="Times New Roman" w:hAnsi="Arial" w:cs="Arial"/>
          <w:sz w:val="24"/>
          <w:szCs w:val="24"/>
        </w:rPr>
        <w:t xml:space="preserve">Petry S, Padilha Ml, Bellaguarda ML, Vieira AN, Neves VR. </w:t>
      </w:r>
      <w:r w:rsidRPr="00CF636D">
        <w:rPr>
          <w:rFonts w:ascii="Arial" w:eastAsia="Times New Roman" w:hAnsi="Arial" w:cs="Arial"/>
          <w:b/>
          <w:bCs/>
          <w:sz w:val="24"/>
          <w:szCs w:val="24"/>
        </w:rPr>
        <w:t>O dito e o não dito no ensino das infecções sexualmente transmissíveis</w:t>
      </w:r>
      <w:r w:rsidRPr="00CF636D">
        <w:rPr>
          <w:rFonts w:ascii="Arial" w:eastAsia="Times New Roman" w:hAnsi="Arial" w:cs="Arial"/>
          <w:sz w:val="24"/>
          <w:szCs w:val="24"/>
        </w:rPr>
        <w:t>. Acta Paul Enferm.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636D">
        <w:rPr>
          <w:rFonts w:ascii="Arial" w:eastAsia="Times New Roman" w:hAnsi="Arial" w:cs="Arial"/>
          <w:sz w:val="24"/>
          <w:szCs w:val="24"/>
        </w:rPr>
        <w:t>2021;34:eAP001855.</w:t>
      </w:r>
    </w:p>
    <w:p w14:paraId="6E1B260E" w14:textId="37AAE4D2" w:rsidR="0099704F" w:rsidRPr="00CF636D" w:rsidRDefault="00CF636D" w:rsidP="00CF6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36D">
        <w:rPr>
          <w:rFonts w:ascii="Arial" w:eastAsia="Times New Roman" w:hAnsi="Arial" w:cs="Arial"/>
          <w:sz w:val="24"/>
          <w:szCs w:val="24"/>
        </w:rPr>
        <w:t xml:space="preserve">Vieira KJ, Barbosa NG, Dionizio LA, Santarato N, Monteiro JCS, Sponholz FAG. </w:t>
      </w:r>
      <w:r w:rsidRPr="00CF636D">
        <w:rPr>
          <w:rFonts w:ascii="Arial" w:eastAsia="Times New Roman" w:hAnsi="Arial" w:cs="Arial"/>
          <w:b/>
          <w:bCs/>
          <w:sz w:val="24"/>
          <w:szCs w:val="24"/>
        </w:rPr>
        <w:t>Início da atividade sexual e sexo protegido em adolescentes.</w:t>
      </w:r>
      <w:r w:rsidRPr="00CF636D">
        <w:rPr>
          <w:rFonts w:ascii="Arial" w:eastAsia="Times New Roman" w:hAnsi="Arial" w:cs="Arial"/>
          <w:sz w:val="24"/>
          <w:szCs w:val="24"/>
        </w:rPr>
        <w:t xml:space="preserve"> Escola Anna Nery.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636D">
        <w:rPr>
          <w:rFonts w:ascii="Arial" w:eastAsia="Times New Roman" w:hAnsi="Arial" w:cs="Arial"/>
          <w:sz w:val="24"/>
          <w:szCs w:val="24"/>
        </w:rPr>
        <w:t>2021;25(3):e20200066.</w:t>
      </w:r>
      <w:r w:rsidR="0099704F" w:rsidRPr="0099704F">
        <w:rPr>
          <w:rFonts w:ascii="Arial" w:eastAsia="Times New Roman" w:hAnsi="Arial" w:cs="Arial"/>
          <w:sz w:val="24"/>
          <w:szCs w:val="24"/>
        </w:rPr>
        <w:t xml:space="preserve"> </w:t>
      </w:r>
      <w:bookmarkEnd w:id="3"/>
    </w:p>
    <w:sectPr w:rsidR="0099704F" w:rsidRPr="00CF636D" w:rsidSect="00707C25">
      <w:headerReference w:type="default" r:id="rId7"/>
      <w:pgSz w:w="11906" w:h="16838"/>
      <w:pgMar w:top="2126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594B" w14:textId="77777777" w:rsidR="00CE6DCB" w:rsidRDefault="00CE6DCB" w:rsidP="006853BB">
      <w:pPr>
        <w:spacing w:after="0" w:line="240" w:lineRule="auto"/>
      </w:pPr>
      <w:r>
        <w:separator/>
      </w:r>
    </w:p>
  </w:endnote>
  <w:endnote w:type="continuationSeparator" w:id="0">
    <w:p w14:paraId="149F5DCE" w14:textId="77777777" w:rsidR="00CE6DCB" w:rsidRDefault="00CE6DC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9CDA" w14:textId="77777777" w:rsidR="00CE6DCB" w:rsidRDefault="00CE6DCB" w:rsidP="006853BB">
      <w:pPr>
        <w:spacing w:after="0" w:line="240" w:lineRule="auto"/>
      </w:pPr>
      <w:r>
        <w:separator/>
      </w:r>
    </w:p>
  </w:footnote>
  <w:footnote w:type="continuationSeparator" w:id="0">
    <w:p w14:paraId="17BF3A63" w14:textId="77777777" w:rsidR="00CE6DCB" w:rsidRDefault="00CE6DC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83225"/>
    <w:rsid w:val="00094A02"/>
    <w:rsid w:val="00096961"/>
    <w:rsid w:val="000B597D"/>
    <w:rsid w:val="00186BDC"/>
    <w:rsid w:val="002B3914"/>
    <w:rsid w:val="002C4969"/>
    <w:rsid w:val="0031484E"/>
    <w:rsid w:val="003523C1"/>
    <w:rsid w:val="003E4BF5"/>
    <w:rsid w:val="00413753"/>
    <w:rsid w:val="00414A04"/>
    <w:rsid w:val="00421175"/>
    <w:rsid w:val="004526D4"/>
    <w:rsid w:val="004719D4"/>
    <w:rsid w:val="00476044"/>
    <w:rsid w:val="004865C8"/>
    <w:rsid w:val="004E77E7"/>
    <w:rsid w:val="00502D9D"/>
    <w:rsid w:val="00530FD6"/>
    <w:rsid w:val="005336F5"/>
    <w:rsid w:val="00534744"/>
    <w:rsid w:val="00597AED"/>
    <w:rsid w:val="005E00AA"/>
    <w:rsid w:val="005E17B8"/>
    <w:rsid w:val="006853BB"/>
    <w:rsid w:val="0069522D"/>
    <w:rsid w:val="006968AC"/>
    <w:rsid w:val="006A07D2"/>
    <w:rsid w:val="00707C25"/>
    <w:rsid w:val="00782562"/>
    <w:rsid w:val="007E2219"/>
    <w:rsid w:val="00803A5C"/>
    <w:rsid w:val="00821EFF"/>
    <w:rsid w:val="0089163C"/>
    <w:rsid w:val="008B06B7"/>
    <w:rsid w:val="008F02C2"/>
    <w:rsid w:val="00964993"/>
    <w:rsid w:val="0099704F"/>
    <w:rsid w:val="00AC277F"/>
    <w:rsid w:val="00AF0F0F"/>
    <w:rsid w:val="00B022F5"/>
    <w:rsid w:val="00B62FDF"/>
    <w:rsid w:val="00BA7794"/>
    <w:rsid w:val="00C85DDA"/>
    <w:rsid w:val="00CE6DCB"/>
    <w:rsid w:val="00CE7616"/>
    <w:rsid w:val="00CF636D"/>
    <w:rsid w:val="00DB6B4A"/>
    <w:rsid w:val="00DF1878"/>
    <w:rsid w:val="00DF46EE"/>
    <w:rsid w:val="00E32852"/>
    <w:rsid w:val="00E46875"/>
    <w:rsid w:val="00E92155"/>
    <w:rsid w:val="00ED1671"/>
    <w:rsid w:val="00F62B6C"/>
    <w:rsid w:val="00F8323D"/>
    <w:rsid w:val="00FD153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F18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56BE-8CD2-4C95-BCAE-AF957B81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Kelton Primo</cp:lastModifiedBy>
  <cp:revision>26</cp:revision>
  <dcterms:created xsi:type="dcterms:W3CDTF">2020-08-28T13:22:00Z</dcterms:created>
  <dcterms:modified xsi:type="dcterms:W3CDTF">2022-04-11T02:30:00Z</dcterms:modified>
</cp:coreProperties>
</file>