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235" w:rsidRPr="00E05D22" w:rsidRDefault="00E05D22" w:rsidP="006865D8">
      <w:pPr>
        <w:jc w:val="center"/>
        <w:rPr>
          <w:rFonts w:ascii="Arial" w:hAnsi="Arial" w:cs="Arial"/>
          <w:b/>
          <w:sz w:val="24"/>
          <w:szCs w:val="24"/>
        </w:rPr>
      </w:pPr>
      <w:r w:rsidRPr="00E05D22">
        <w:rPr>
          <w:rFonts w:ascii="Arial" w:hAnsi="Arial" w:cs="Arial"/>
          <w:b/>
          <w:sz w:val="24"/>
          <w:szCs w:val="24"/>
        </w:rPr>
        <w:t xml:space="preserve">PERFIL EPIDEMIOLÓGICO DE PACIENTES PORTADORES DE HANSENÍASE </w:t>
      </w:r>
      <w:r w:rsidR="008C6BA2">
        <w:rPr>
          <w:rFonts w:ascii="Arial" w:hAnsi="Arial" w:cs="Arial"/>
          <w:b/>
          <w:sz w:val="24"/>
          <w:szCs w:val="24"/>
        </w:rPr>
        <w:t>DE</w:t>
      </w:r>
      <w:r w:rsidR="006E72EA">
        <w:rPr>
          <w:rFonts w:ascii="Arial" w:hAnsi="Arial" w:cs="Arial"/>
          <w:b/>
          <w:sz w:val="24"/>
          <w:szCs w:val="24"/>
        </w:rPr>
        <w:t xml:space="preserve"> 2007 a 2018 </w:t>
      </w:r>
      <w:r w:rsidRPr="00E05D22">
        <w:rPr>
          <w:rFonts w:ascii="Arial" w:hAnsi="Arial" w:cs="Arial"/>
          <w:b/>
          <w:sz w:val="24"/>
          <w:szCs w:val="24"/>
        </w:rPr>
        <w:t>NO MUNICÍPIO DE JATAÍ</w:t>
      </w:r>
      <w:r w:rsidR="006E72EA">
        <w:rPr>
          <w:rFonts w:ascii="Arial" w:hAnsi="Arial" w:cs="Arial"/>
          <w:b/>
          <w:sz w:val="24"/>
          <w:szCs w:val="24"/>
        </w:rPr>
        <w:t xml:space="preserve"> (GO)</w:t>
      </w:r>
    </w:p>
    <w:p w:rsidR="00E05D22" w:rsidRDefault="00E05D22" w:rsidP="006865D8">
      <w:pPr>
        <w:jc w:val="center"/>
        <w:rPr>
          <w:rFonts w:ascii="Arial" w:hAnsi="Arial" w:cs="Arial"/>
          <w:sz w:val="24"/>
          <w:szCs w:val="24"/>
        </w:rPr>
      </w:pPr>
      <w:r w:rsidRPr="00E05D22">
        <w:rPr>
          <w:rFonts w:ascii="Arial" w:hAnsi="Arial" w:cs="Arial"/>
          <w:sz w:val="24"/>
          <w:szCs w:val="24"/>
        </w:rPr>
        <w:t>Natane Barbosa Barcelos</w:t>
      </w:r>
      <w:r w:rsidR="004F3B9B" w:rsidRPr="004F3B9B">
        <w:rPr>
          <w:rFonts w:ascii="Arial" w:hAnsi="Arial" w:cs="Arial"/>
          <w:sz w:val="24"/>
          <w:szCs w:val="24"/>
          <w:vertAlign w:val="superscript"/>
        </w:rPr>
        <w:t>1</w:t>
      </w:r>
      <w:r w:rsidRPr="00E05D2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05D22">
        <w:rPr>
          <w:rFonts w:ascii="Arial" w:hAnsi="Arial" w:cs="Arial"/>
          <w:sz w:val="24"/>
          <w:szCs w:val="24"/>
        </w:rPr>
        <w:t>Thayanne</w:t>
      </w:r>
      <w:proofErr w:type="spellEnd"/>
      <w:r w:rsidR="004F3B9B">
        <w:rPr>
          <w:rFonts w:ascii="Arial" w:hAnsi="Arial" w:cs="Arial"/>
          <w:sz w:val="24"/>
          <w:szCs w:val="24"/>
        </w:rPr>
        <w:t xml:space="preserve"> Souza M. Ramos</w:t>
      </w:r>
      <w:r w:rsidR="004F3B9B" w:rsidRPr="004F3B9B">
        <w:rPr>
          <w:rFonts w:ascii="Arial" w:hAnsi="Arial" w:cs="Arial"/>
          <w:sz w:val="24"/>
          <w:szCs w:val="24"/>
          <w:vertAlign w:val="superscript"/>
        </w:rPr>
        <w:t>2</w:t>
      </w:r>
      <w:r w:rsidRPr="00E05D22">
        <w:rPr>
          <w:rFonts w:ascii="Arial" w:hAnsi="Arial" w:cs="Arial"/>
          <w:sz w:val="24"/>
          <w:szCs w:val="24"/>
        </w:rPr>
        <w:t>, Vinícius</w:t>
      </w:r>
      <w:r w:rsidR="004F3B9B">
        <w:rPr>
          <w:rFonts w:ascii="Arial" w:hAnsi="Arial" w:cs="Arial"/>
          <w:sz w:val="24"/>
          <w:szCs w:val="24"/>
        </w:rPr>
        <w:t xml:space="preserve"> Gonçalves de Souza</w:t>
      </w:r>
      <w:r w:rsidR="004F3B9B" w:rsidRPr="004F3B9B">
        <w:rPr>
          <w:rFonts w:ascii="Arial" w:hAnsi="Arial" w:cs="Arial"/>
          <w:sz w:val="24"/>
          <w:szCs w:val="24"/>
          <w:vertAlign w:val="superscript"/>
        </w:rPr>
        <w:t>2</w:t>
      </w:r>
      <w:r w:rsidRPr="00E05D22">
        <w:rPr>
          <w:rFonts w:ascii="Arial" w:hAnsi="Arial" w:cs="Arial"/>
          <w:sz w:val="24"/>
          <w:szCs w:val="24"/>
        </w:rPr>
        <w:t xml:space="preserve">, </w:t>
      </w:r>
      <w:r w:rsidR="008C6BA2">
        <w:rPr>
          <w:rFonts w:ascii="Arial" w:hAnsi="Arial" w:cs="Arial"/>
          <w:sz w:val="24"/>
          <w:szCs w:val="24"/>
        </w:rPr>
        <w:t xml:space="preserve">Marcelo </w:t>
      </w:r>
      <w:proofErr w:type="spellStart"/>
      <w:r w:rsidR="008C6BA2">
        <w:rPr>
          <w:rFonts w:ascii="Arial" w:hAnsi="Arial" w:cs="Arial"/>
          <w:sz w:val="24"/>
          <w:szCs w:val="24"/>
        </w:rPr>
        <w:t>Filizzola</w:t>
      </w:r>
      <w:proofErr w:type="spellEnd"/>
      <w:r w:rsidR="008C6BA2">
        <w:rPr>
          <w:rFonts w:ascii="Arial" w:hAnsi="Arial" w:cs="Arial"/>
          <w:sz w:val="24"/>
          <w:szCs w:val="24"/>
        </w:rPr>
        <w:t xml:space="preserve"> Septímio</w:t>
      </w:r>
      <w:r w:rsidR="008C6BA2" w:rsidRPr="008C6BA2">
        <w:rPr>
          <w:rFonts w:ascii="Arial" w:hAnsi="Arial" w:cs="Arial"/>
          <w:sz w:val="24"/>
          <w:szCs w:val="24"/>
          <w:vertAlign w:val="superscript"/>
        </w:rPr>
        <w:t>3</w:t>
      </w:r>
      <w:r w:rsidR="008C6BA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05D22">
        <w:rPr>
          <w:rFonts w:ascii="Arial" w:hAnsi="Arial" w:cs="Arial"/>
          <w:sz w:val="24"/>
          <w:szCs w:val="24"/>
        </w:rPr>
        <w:t>Ludimila</w:t>
      </w:r>
      <w:proofErr w:type="spellEnd"/>
      <w:r w:rsidRPr="00E05D22">
        <w:rPr>
          <w:rFonts w:ascii="Arial" w:hAnsi="Arial" w:cs="Arial"/>
          <w:sz w:val="24"/>
          <w:szCs w:val="24"/>
        </w:rPr>
        <w:t xml:space="preserve"> Paula Vaz Cardoso</w:t>
      </w:r>
      <w:r w:rsidR="004F3B9B" w:rsidRPr="004F3B9B">
        <w:rPr>
          <w:rFonts w:ascii="Arial" w:hAnsi="Arial" w:cs="Arial"/>
          <w:sz w:val="24"/>
          <w:szCs w:val="24"/>
          <w:vertAlign w:val="superscript"/>
        </w:rPr>
        <w:t>3</w:t>
      </w:r>
    </w:p>
    <w:p w:rsidR="004F3B9B" w:rsidRDefault="004F3B9B" w:rsidP="006E4930">
      <w:pPr>
        <w:jc w:val="both"/>
        <w:rPr>
          <w:rFonts w:ascii="Arial" w:hAnsi="Arial" w:cs="Arial"/>
          <w:sz w:val="24"/>
          <w:szCs w:val="24"/>
        </w:rPr>
      </w:pPr>
      <w:r w:rsidRPr="004F3B9B"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>Doutoranda no Programa de Pós-Graduação da Biologia da Relação Parasito Hospedeiro,</w:t>
      </w:r>
      <w:r w:rsidR="00E00E86">
        <w:rPr>
          <w:rFonts w:ascii="Arial" w:hAnsi="Arial" w:cs="Arial"/>
          <w:sz w:val="24"/>
          <w:szCs w:val="24"/>
        </w:rPr>
        <w:t xml:space="preserve"> IPTSP,</w:t>
      </w:r>
      <w:r>
        <w:rPr>
          <w:rFonts w:ascii="Arial" w:hAnsi="Arial" w:cs="Arial"/>
          <w:sz w:val="24"/>
          <w:szCs w:val="24"/>
        </w:rPr>
        <w:t xml:space="preserve"> UFG, Goiânia, GO.</w:t>
      </w:r>
    </w:p>
    <w:p w:rsidR="004F3B9B" w:rsidRDefault="004F3B9B" w:rsidP="006E4930">
      <w:pPr>
        <w:jc w:val="both"/>
        <w:rPr>
          <w:rFonts w:ascii="Arial" w:hAnsi="Arial" w:cs="Arial"/>
          <w:sz w:val="24"/>
          <w:szCs w:val="24"/>
        </w:rPr>
      </w:pPr>
      <w:r w:rsidRPr="004F3B9B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Discentes do Curso de Medicina da Universidade Federal de Jataí, GO.</w:t>
      </w:r>
    </w:p>
    <w:p w:rsidR="004F3B9B" w:rsidRPr="00E05D22" w:rsidRDefault="004F3B9B" w:rsidP="006E4930">
      <w:pPr>
        <w:jc w:val="both"/>
        <w:rPr>
          <w:rFonts w:ascii="Arial" w:hAnsi="Arial" w:cs="Arial"/>
          <w:sz w:val="24"/>
          <w:szCs w:val="24"/>
        </w:rPr>
      </w:pPr>
      <w:r w:rsidRPr="004F3B9B"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>Docente</w:t>
      </w:r>
      <w:r w:rsidR="00E00E8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do Curso de Medicina da</w:t>
      </w:r>
      <w:r w:rsidRPr="004F3B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Universidade Federal de Jataí, GO.</w:t>
      </w:r>
    </w:p>
    <w:p w:rsidR="008C6BA2" w:rsidRPr="008C6BA2" w:rsidRDefault="00E05D22" w:rsidP="008C6BA2">
      <w:pPr>
        <w:tabs>
          <w:tab w:val="left" w:pos="142"/>
        </w:tabs>
        <w:spacing w:after="0" w:line="360" w:lineRule="auto"/>
        <w:ind w:right="17"/>
        <w:jc w:val="both"/>
        <w:rPr>
          <w:rFonts w:ascii="Arial" w:hAnsi="Arial" w:cs="Arial"/>
          <w:sz w:val="24"/>
          <w:szCs w:val="24"/>
        </w:rPr>
      </w:pPr>
      <w:r w:rsidRPr="00285D05">
        <w:rPr>
          <w:rFonts w:ascii="Arial" w:hAnsi="Arial" w:cs="Arial"/>
          <w:b/>
          <w:sz w:val="24"/>
          <w:szCs w:val="24"/>
        </w:rPr>
        <w:t>Introdução e Objetivos</w:t>
      </w:r>
      <w:r w:rsidRPr="00285D05">
        <w:rPr>
          <w:rFonts w:ascii="Arial" w:hAnsi="Arial" w:cs="Arial"/>
          <w:sz w:val="24"/>
          <w:szCs w:val="24"/>
        </w:rPr>
        <w:t xml:space="preserve">: A </w:t>
      </w:r>
      <w:r w:rsidRPr="006F4FD8">
        <w:rPr>
          <w:rFonts w:ascii="Arial" w:hAnsi="Arial" w:cs="Arial"/>
          <w:sz w:val="24"/>
          <w:szCs w:val="24"/>
        </w:rPr>
        <w:t>ha</w:t>
      </w:r>
      <w:r w:rsidRPr="00285D05">
        <w:rPr>
          <w:rFonts w:ascii="Arial" w:hAnsi="Arial" w:cs="Arial"/>
          <w:sz w:val="24"/>
          <w:szCs w:val="24"/>
        </w:rPr>
        <w:t xml:space="preserve">nseníase é uma doença </w:t>
      </w:r>
      <w:proofErr w:type="spellStart"/>
      <w:r w:rsidRPr="00285D05">
        <w:rPr>
          <w:rFonts w:ascii="Arial" w:hAnsi="Arial" w:cs="Arial"/>
          <w:sz w:val="24"/>
          <w:szCs w:val="24"/>
        </w:rPr>
        <w:t>dermatoneurológica</w:t>
      </w:r>
      <w:proofErr w:type="spellEnd"/>
      <w:r w:rsidRPr="00285D05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infecto-contagiosa</w:t>
      </w:r>
      <w:proofErr w:type="spellEnd"/>
      <w:r w:rsidRPr="00285D05">
        <w:rPr>
          <w:rFonts w:ascii="Arial" w:hAnsi="Arial" w:cs="Arial"/>
          <w:sz w:val="24"/>
          <w:szCs w:val="24"/>
        </w:rPr>
        <w:t xml:space="preserve">, causada pela bactéria </w:t>
      </w:r>
      <w:r w:rsidRPr="00285D05">
        <w:rPr>
          <w:rFonts w:ascii="Arial" w:hAnsi="Arial" w:cs="Arial"/>
          <w:i/>
          <w:sz w:val="24"/>
          <w:szCs w:val="24"/>
        </w:rPr>
        <w:t xml:space="preserve">Mycobacterium leprae (M. leprae), </w:t>
      </w:r>
      <w:r w:rsidRPr="00285D05">
        <w:rPr>
          <w:rFonts w:ascii="Arial" w:hAnsi="Arial" w:cs="Arial"/>
          <w:color w:val="000000"/>
          <w:sz w:val="24"/>
          <w:szCs w:val="24"/>
          <w:shd w:val="clear" w:color="auto" w:fill="FFFFFF"/>
        </w:rPr>
        <w:t>sendo considerada importante problema de saúde pública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devido sua magnitude e alto potencial incapacitante</w:t>
      </w:r>
      <w:r w:rsidRPr="00285D05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285D05">
        <w:rPr>
          <w:rFonts w:ascii="Arial" w:hAnsi="Arial" w:cs="Arial"/>
          <w:sz w:val="24"/>
          <w:szCs w:val="24"/>
        </w:rPr>
        <w:t xml:space="preserve"> Apesar dos múltiplos esforços para a erradicação da doença e decaimento do número de casos no Brasil, a porcentagem de indivíduos infectados ainda é substancial. </w:t>
      </w:r>
      <w:r w:rsidRPr="00285D05">
        <w:rPr>
          <w:rFonts w:ascii="Arial" w:hAnsi="Arial" w:cs="Arial"/>
          <w:color w:val="000000"/>
          <w:sz w:val="24"/>
          <w:szCs w:val="24"/>
          <w:shd w:val="clear" w:color="auto" w:fill="FFFFFF"/>
        </w:rPr>
        <w:t>Neste contexto, 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ste trabalho teve como objetivo descrever o perfil epidemiológico de pacientes portadores de 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hanseníase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no município de Jataí no período de 2007 a 2018. </w:t>
      </w:r>
      <w:r w:rsidR="006E72EA" w:rsidRPr="006E72E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Materiais e Métodos:</w:t>
      </w:r>
      <w:r w:rsidR="006E72E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Foi realizado um estudo retrospectivo descritivo por meios de prontuários médicos de todos os pacientes com diagnóstico confirmado entre 2007 a 2018 pelo Programa Nacional de Controle da Hanseníase (PNCH) no município de Jataí, Goiás. </w:t>
      </w:r>
      <w:r w:rsidRPr="00E05D2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Resultados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: </w:t>
      </w:r>
      <w:r w:rsidR="006E72E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Foram analisados um total de 175 prontuários de pacientes hansenianos, dos quais 73 (41,71%) correspondiam a indivíduos do sexo feminino e 100 (57,14%) do sexo masculino. </w:t>
      </w:r>
      <w:r w:rsidR="006E4930" w:rsidRPr="00E05D22">
        <w:rPr>
          <w:rFonts w:ascii="Arial" w:hAnsi="Arial" w:cs="Arial"/>
          <w:sz w:val="24"/>
          <w:szCs w:val="24"/>
        </w:rPr>
        <w:t>A idade variou</w:t>
      </w:r>
      <w:r w:rsidR="00085E99" w:rsidRPr="00E05D22">
        <w:rPr>
          <w:rFonts w:ascii="Arial" w:hAnsi="Arial" w:cs="Arial"/>
          <w:sz w:val="24"/>
          <w:szCs w:val="24"/>
        </w:rPr>
        <w:t xml:space="preserve"> de 12 a 92 anos, com média e mediana de idade de 54 anos e desvio padrão de 16,87.</w:t>
      </w:r>
      <w:r w:rsidR="006F0B9D">
        <w:rPr>
          <w:rFonts w:ascii="Arial" w:hAnsi="Arial" w:cs="Arial"/>
          <w:sz w:val="24"/>
          <w:szCs w:val="24"/>
        </w:rPr>
        <w:t xml:space="preserve"> Em relação a classificação operacional, </w:t>
      </w:r>
      <w:r w:rsidR="006F0B9D" w:rsidRPr="00E05D22">
        <w:rPr>
          <w:rFonts w:ascii="Arial" w:hAnsi="Arial" w:cs="Arial"/>
          <w:sz w:val="24"/>
          <w:szCs w:val="24"/>
        </w:rPr>
        <w:t xml:space="preserve">157 </w:t>
      </w:r>
      <w:r w:rsidR="006F0B9D">
        <w:rPr>
          <w:rFonts w:ascii="Arial" w:hAnsi="Arial" w:cs="Arial"/>
          <w:sz w:val="24"/>
          <w:szCs w:val="24"/>
        </w:rPr>
        <w:t xml:space="preserve">(89,71%) pacientes </w:t>
      </w:r>
      <w:r w:rsidR="006F0B9D" w:rsidRPr="00E05D22">
        <w:rPr>
          <w:rFonts w:ascii="Arial" w:hAnsi="Arial" w:cs="Arial"/>
          <w:sz w:val="24"/>
          <w:szCs w:val="24"/>
        </w:rPr>
        <w:t>foram classificados como multibacilar</w:t>
      </w:r>
      <w:r w:rsidR="006F0B9D">
        <w:rPr>
          <w:rFonts w:ascii="Arial" w:hAnsi="Arial" w:cs="Arial"/>
          <w:sz w:val="24"/>
          <w:szCs w:val="24"/>
        </w:rPr>
        <w:t xml:space="preserve">es e 18 (10,28%) como paucibacilares. Um total de </w:t>
      </w:r>
      <w:r w:rsidR="00E00E86">
        <w:rPr>
          <w:rFonts w:ascii="Arial" w:hAnsi="Arial" w:cs="Arial"/>
          <w:sz w:val="24"/>
          <w:szCs w:val="24"/>
        </w:rPr>
        <w:t xml:space="preserve">22 (12,57%) </w:t>
      </w:r>
      <w:r w:rsidR="006F0B9D">
        <w:rPr>
          <w:rFonts w:ascii="Arial" w:hAnsi="Arial" w:cs="Arial"/>
          <w:sz w:val="24"/>
          <w:szCs w:val="24"/>
        </w:rPr>
        <w:t xml:space="preserve">pacientes diagnosticados com hanseníase, eram contatos intradomiciliares de doentes, sendo todos </w:t>
      </w:r>
      <w:r w:rsidR="00E00E86">
        <w:rPr>
          <w:rFonts w:ascii="Arial" w:hAnsi="Arial" w:cs="Arial"/>
          <w:sz w:val="24"/>
          <w:szCs w:val="24"/>
        </w:rPr>
        <w:t xml:space="preserve">classificados como </w:t>
      </w:r>
      <w:r w:rsidR="006F0B9D">
        <w:rPr>
          <w:rFonts w:ascii="Arial" w:hAnsi="Arial" w:cs="Arial"/>
          <w:sz w:val="24"/>
          <w:szCs w:val="24"/>
        </w:rPr>
        <w:t>multibacilares e casos novos no município.</w:t>
      </w:r>
      <w:r w:rsidR="00E00E86">
        <w:rPr>
          <w:rFonts w:ascii="Arial" w:hAnsi="Arial" w:cs="Arial"/>
          <w:sz w:val="24"/>
          <w:szCs w:val="24"/>
        </w:rPr>
        <w:t xml:space="preserve"> </w:t>
      </w:r>
      <w:r w:rsidR="004F3B9B">
        <w:rPr>
          <w:rFonts w:ascii="Arial" w:hAnsi="Arial" w:cs="Arial"/>
          <w:sz w:val="24"/>
          <w:szCs w:val="24"/>
        </w:rPr>
        <w:t xml:space="preserve">A forma clínica predominante foi a </w:t>
      </w:r>
      <w:proofErr w:type="spellStart"/>
      <w:r w:rsidR="004F3B9B">
        <w:rPr>
          <w:rFonts w:ascii="Arial" w:hAnsi="Arial" w:cs="Arial"/>
          <w:sz w:val="24"/>
          <w:szCs w:val="24"/>
        </w:rPr>
        <w:t>dimorfa</w:t>
      </w:r>
      <w:proofErr w:type="spellEnd"/>
      <w:r w:rsidR="006176FB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6176FB" w:rsidRPr="006176FB">
        <w:rPr>
          <w:rFonts w:ascii="Arial" w:hAnsi="Arial" w:cs="Arial"/>
          <w:i/>
          <w:sz w:val="24"/>
          <w:szCs w:val="24"/>
        </w:rPr>
        <w:t>bordelines</w:t>
      </w:r>
      <w:proofErr w:type="spellEnd"/>
      <w:r w:rsidR="006176FB">
        <w:rPr>
          <w:rFonts w:ascii="Arial" w:hAnsi="Arial" w:cs="Arial"/>
          <w:sz w:val="24"/>
          <w:szCs w:val="24"/>
        </w:rPr>
        <w:t>)</w:t>
      </w:r>
      <w:r w:rsidR="004F3B9B">
        <w:rPr>
          <w:rFonts w:ascii="Arial" w:hAnsi="Arial" w:cs="Arial"/>
          <w:sz w:val="24"/>
          <w:szCs w:val="24"/>
        </w:rPr>
        <w:t xml:space="preserve"> correspondendo a 112 (64%) dos casos, destes 52 (29,71%) ocorreram em mulheres e 60 (34,28%) em homens.</w:t>
      </w:r>
      <w:r w:rsidR="005B1677">
        <w:rPr>
          <w:rFonts w:ascii="Arial" w:hAnsi="Arial" w:cs="Arial"/>
          <w:sz w:val="24"/>
          <w:szCs w:val="24"/>
        </w:rPr>
        <w:t xml:space="preserve"> O acometimento de troncos nervosos foi relatado em 132 (75,42%) indivíduos</w:t>
      </w:r>
      <w:r w:rsidR="00E00E86">
        <w:rPr>
          <w:rFonts w:ascii="Arial" w:hAnsi="Arial" w:cs="Arial"/>
          <w:sz w:val="24"/>
          <w:szCs w:val="24"/>
        </w:rPr>
        <w:t xml:space="preserve"> </w:t>
      </w:r>
      <w:r w:rsidR="005B1677">
        <w:rPr>
          <w:rFonts w:ascii="Arial" w:hAnsi="Arial" w:cs="Arial"/>
          <w:sz w:val="24"/>
          <w:szCs w:val="24"/>
        </w:rPr>
        <w:t>e a</w:t>
      </w:r>
      <w:r w:rsidR="00E45767">
        <w:rPr>
          <w:rFonts w:ascii="Arial" w:hAnsi="Arial" w:cs="Arial"/>
          <w:sz w:val="24"/>
          <w:szCs w:val="24"/>
        </w:rPr>
        <w:t xml:space="preserve"> presenç</w:t>
      </w:r>
      <w:r w:rsidR="004F3B9B">
        <w:rPr>
          <w:rFonts w:ascii="Arial" w:hAnsi="Arial" w:cs="Arial"/>
          <w:sz w:val="24"/>
          <w:szCs w:val="24"/>
        </w:rPr>
        <w:t>a</w:t>
      </w:r>
      <w:r w:rsidR="00E45767">
        <w:rPr>
          <w:rFonts w:ascii="Arial" w:hAnsi="Arial" w:cs="Arial"/>
          <w:sz w:val="24"/>
          <w:szCs w:val="24"/>
        </w:rPr>
        <w:t xml:space="preserve"> de incapacidade física </w:t>
      </w:r>
      <w:r w:rsidR="005B1677">
        <w:rPr>
          <w:rFonts w:ascii="Arial" w:hAnsi="Arial" w:cs="Arial"/>
          <w:sz w:val="24"/>
          <w:szCs w:val="24"/>
        </w:rPr>
        <w:t>ocorreu</w:t>
      </w:r>
      <w:r w:rsidR="00E45767">
        <w:rPr>
          <w:rFonts w:ascii="Arial" w:hAnsi="Arial" w:cs="Arial"/>
          <w:sz w:val="24"/>
          <w:szCs w:val="24"/>
        </w:rPr>
        <w:t xml:space="preserve"> em 81 </w:t>
      </w:r>
      <w:r w:rsidR="005B1677">
        <w:rPr>
          <w:rFonts w:ascii="Arial" w:hAnsi="Arial" w:cs="Arial"/>
          <w:sz w:val="24"/>
          <w:szCs w:val="24"/>
        </w:rPr>
        <w:t>(46,28%)</w:t>
      </w:r>
      <w:r w:rsidR="00E00E86">
        <w:rPr>
          <w:rFonts w:ascii="Arial" w:hAnsi="Arial" w:cs="Arial"/>
          <w:sz w:val="24"/>
          <w:szCs w:val="24"/>
        </w:rPr>
        <w:t xml:space="preserve"> dos casos</w:t>
      </w:r>
      <w:r w:rsidR="00E45767">
        <w:rPr>
          <w:rFonts w:ascii="Arial" w:hAnsi="Arial" w:cs="Arial"/>
          <w:sz w:val="24"/>
          <w:szCs w:val="24"/>
        </w:rPr>
        <w:t>, sendo 55 (31,42%) para Grau I e 26 (14,85%) para grau II.</w:t>
      </w:r>
      <w:r w:rsidR="006176FB">
        <w:rPr>
          <w:rFonts w:ascii="Arial" w:hAnsi="Arial" w:cs="Arial"/>
          <w:sz w:val="24"/>
          <w:szCs w:val="24"/>
        </w:rPr>
        <w:t xml:space="preserve"> </w:t>
      </w:r>
      <w:r w:rsidR="00E45767">
        <w:rPr>
          <w:rFonts w:ascii="Arial" w:hAnsi="Arial" w:cs="Arial"/>
          <w:sz w:val="24"/>
          <w:szCs w:val="24"/>
        </w:rPr>
        <w:t>Adicionalmente, as reações hânsenicas ocorreram em 7</w:t>
      </w:r>
      <w:r w:rsidR="00550A88" w:rsidRPr="00E05D22">
        <w:rPr>
          <w:rFonts w:ascii="Arial" w:hAnsi="Arial" w:cs="Arial"/>
          <w:sz w:val="24"/>
          <w:szCs w:val="24"/>
        </w:rPr>
        <w:t xml:space="preserve">6 (43,42%) </w:t>
      </w:r>
      <w:r w:rsidR="00E45767">
        <w:rPr>
          <w:rFonts w:ascii="Arial" w:hAnsi="Arial" w:cs="Arial"/>
          <w:sz w:val="24"/>
          <w:szCs w:val="24"/>
        </w:rPr>
        <w:t>pacientes,</w:t>
      </w:r>
      <w:r w:rsidR="00E00E86">
        <w:rPr>
          <w:rFonts w:ascii="Arial" w:hAnsi="Arial" w:cs="Arial"/>
          <w:sz w:val="24"/>
          <w:szCs w:val="24"/>
        </w:rPr>
        <w:t xml:space="preserve"> sendo que</w:t>
      </w:r>
      <w:r w:rsidR="00E45767">
        <w:rPr>
          <w:rFonts w:ascii="Arial" w:hAnsi="Arial" w:cs="Arial"/>
          <w:sz w:val="24"/>
          <w:szCs w:val="24"/>
        </w:rPr>
        <w:t xml:space="preserve"> </w:t>
      </w:r>
      <w:r w:rsidR="00550A88" w:rsidRPr="00E05D22">
        <w:rPr>
          <w:rFonts w:ascii="Arial" w:hAnsi="Arial" w:cs="Arial"/>
          <w:sz w:val="24"/>
          <w:szCs w:val="24"/>
        </w:rPr>
        <w:t>50 (28,57%)</w:t>
      </w:r>
      <w:r w:rsidR="00E00E86">
        <w:rPr>
          <w:rFonts w:ascii="Arial" w:hAnsi="Arial" w:cs="Arial"/>
          <w:sz w:val="24"/>
          <w:szCs w:val="24"/>
        </w:rPr>
        <w:t xml:space="preserve"> </w:t>
      </w:r>
      <w:r w:rsidR="00EC49D8">
        <w:rPr>
          <w:rFonts w:ascii="Arial" w:hAnsi="Arial" w:cs="Arial"/>
          <w:sz w:val="24"/>
          <w:szCs w:val="24"/>
        </w:rPr>
        <w:t xml:space="preserve">dos </w:t>
      </w:r>
      <w:r w:rsidR="00AD0833">
        <w:rPr>
          <w:rFonts w:ascii="Arial" w:hAnsi="Arial" w:cs="Arial"/>
          <w:sz w:val="24"/>
          <w:szCs w:val="24"/>
        </w:rPr>
        <w:t xml:space="preserve">indivíduos </w:t>
      </w:r>
      <w:r w:rsidR="00E00E86">
        <w:rPr>
          <w:rFonts w:ascii="Arial" w:hAnsi="Arial" w:cs="Arial"/>
          <w:sz w:val="24"/>
          <w:szCs w:val="24"/>
        </w:rPr>
        <w:t xml:space="preserve">desenvolveram </w:t>
      </w:r>
      <w:r w:rsidR="00E00E86">
        <w:rPr>
          <w:rFonts w:ascii="Arial" w:hAnsi="Arial" w:cs="Arial"/>
          <w:sz w:val="24"/>
          <w:szCs w:val="24"/>
        </w:rPr>
        <w:lastRenderedPageBreak/>
        <w:t>apenas a reação do</w:t>
      </w:r>
      <w:r w:rsidR="00550A88" w:rsidRPr="00E05D22">
        <w:rPr>
          <w:rFonts w:ascii="Arial" w:hAnsi="Arial" w:cs="Arial"/>
          <w:sz w:val="24"/>
          <w:szCs w:val="24"/>
        </w:rPr>
        <w:t xml:space="preserve"> tipo I</w:t>
      </w:r>
      <w:r w:rsidR="00E00E86">
        <w:rPr>
          <w:rFonts w:ascii="Arial" w:hAnsi="Arial" w:cs="Arial"/>
          <w:sz w:val="24"/>
          <w:szCs w:val="24"/>
        </w:rPr>
        <w:t xml:space="preserve"> (Reação Reversa)</w:t>
      </w:r>
      <w:r w:rsidR="00550A88" w:rsidRPr="00E05D22">
        <w:rPr>
          <w:rFonts w:ascii="Arial" w:hAnsi="Arial" w:cs="Arial"/>
          <w:sz w:val="24"/>
          <w:szCs w:val="24"/>
        </w:rPr>
        <w:t>, 8 (4,57%) do tipo II</w:t>
      </w:r>
      <w:r w:rsidR="00E00E86">
        <w:rPr>
          <w:rFonts w:ascii="Arial" w:hAnsi="Arial" w:cs="Arial"/>
          <w:sz w:val="24"/>
          <w:szCs w:val="24"/>
        </w:rPr>
        <w:t xml:space="preserve"> (Eritema Nodoso </w:t>
      </w:r>
      <w:proofErr w:type="spellStart"/>
      <w:r w:rsidR="00E00E86">
        <w:rPr>
          <w:rFonts w:ascii="Arial" w:hAnsi="Arial" w:cs="Arial"/>
          <w:sz w:val="24"/>
          <w:szCs w:val="24"/>
        </w:rPr>
        <w:t>Hansênico</w:t>
      </w:r>
      <w:proofErr w:type="spellEnd"/>
      <w:r w:rsidR="00E00E86">
        <w:rPr>
          <w:rFonts w:ascii="Arial" w:hAnsi="Arial" w:cs="Arial"/>
          <w:sz w:val="24"/>
          <w:szCs w:val="24"/>
        </w:rPr>
        <w:t>)</w:t>
      </w:r>
      <w:r w:rsidR="00550A88" w:rsidRPr="00E05D22">
        <w:rPr>
          <w:rFonts w:ascii="Arial" w:hAnsi="Arial" w:cs="Arial"/>
          <w:sz w:val="24"/>
          <w:szCs w:val="24"/>
        </w:rPr>
        <w:t xml:space="preserve"> e 18 (10,28%) os dois tipos. </w:t>
      </w:r>
      <w:r w:rsidR="006E72EA" w:rsidRPr="006E72EA">
        <w:rPr>
          <w:rFonts w:ascii="Arial" w:hAnsi="Arial" w:cs="Arial"/>
          <w:b/>
          <w:sz w:val="24"/>
          <w:szCs w:val="24"/>
        </w:rPr>
        <w:t>Conclusões</w:t>
      </w:r>
      <w:r w:rsidR="006E72EA">
        <w:rPr>
          <w:rFonts w:ascii="Arial" w:hAnsi="Arial" w:cs="Arial"/>
          <w:sz w:val="24"/>
          <w:szCs w:val="24"/>
        </w:rPr>
        <w:t>:</w:t>
      </w:r>
      <w:r w:rsidR="004F3B9B">
        <w:rPr>
          <w:rFonts w:ascii="Arial" w:hAnsi="Arial" w:cs="Arial"/>
          <w:sz w:val="24"/>
          <w:szCs w:val="24"/>
        </w:rPr>
        <w:t xml:space="preserve"> </w:t>
      </w:r>
      <w:r w:rsidR="004F3B9B" w:rsidRPr="008C6BA2">
        <w:rPr>
          <w:rFonts w:ascii="Arial" w:hAnsi="Arial" w:cs="Arial"/>
          <w:sz w:val="24"/>
          <w:szCs w:val="24"/>
        </w:rPr>
        <w:t>O</w:t>
      </w:r>
      <w:r w:rsidR="008C6BA2">
        <w:rPr>
          <w:rFonts w:ascii="Arial" w:hAnsi="Arial" w:cs="Arial"/>
          <w:sz w:val="24"/>
          <w:szCs w:val="24"/>
        </w:rPr>
        <w:t xml:space="preserve"> levantamento</w:t>
      </w:r>
      <w:r w:rsidR="004F3B9B" w:rsidRPr="008C6BA2">
        <w:rPr>
          <w:rFonts w:ascii="Arial" w:hAnsi="Arial" w:cs="Arial"/>
          <w:sz w:val="24"/>
          <w:szCs w:val="24"/>
        </w:rPr>
        <w:t xml:space="preserve"> </w:t>
      </w:r>
      <w:r w:rsidR="00AD0833">
        <w:rPr>
          <w:rFonts w:ascii="Arial" w:hAnsi="Arial" w:cs="Arial"/>
          <w:sz w:val="24"/>
          <w:szCs w:val="24"/>
        </w:rPr>
        <w:t xml:space="preserve">das variáveis </w:t>
      </w:r>
      <w:r w:rsidR="004F3B9B" w:rsidRPr="008C6BA2">
        <w:rPr>
          <w:rFonts w:ascii="Arial" w:hAnsi="Arial" w:cs="Arial"/>
          <w:sz w:val="24"/>
          <w:szCs w:val="24"/>
        </w:rPr>
        <w:t>epidemiológic</w:t>
      </w:r>
      <w:r w:rsidR="00AD0833">
        <w:rPr>
          <w:rFonts w:ascii="Arial" w:hAnsi="Arial" w:cs="Arial"/>
          <w:sz w:val="24"/>
          <w:szCs w:val="24"/>
        </w:rPr>
        <w:t>as</w:t>
      </w:r>
      <w:r w:rsidR="004F3B9B" w:rsidRPr="008C6BA2">
        <w:rPr>
          <w:rFonts w:ascii="Arial" w:hAnsi="Arial" w:cs="Arial"/>
          <w:sz w:val="24"/>
          <w:szCs w:val="24"/>
        </w:rPr>
        <w:t xml:space="preserve"> de hanseníase no município </w:t>
      </w:r>
      <w:r w:rsidR="006865D8">
        <w:rPr>
          <w:rFonts w:ascii="Arial" w:hAnsi="Arial" w:cs="Arial"/>
          <w:sz w:val="24"/>
          <w:szCs w:val="24"/>
        </w:rPr>
        <w:t xml:space="preserve">contribuirá na </w:t>
      </w:r>
      <w:r w:rsidR="008C6BA2" w:rsidRPr="008C6BA2">
        <w:rPr>
          <w:rFonts w:ascii="Arial" w:hAnsi="Arial" w:cs="Arial"/>
          <w:sz w:val="24"/>
          <w:szCs w:val="24"/>
        </w:rPr>
        <w:t>compo</w:t>
      </w:r>
      <w:r w:rsidR="006865D8">
        <w:rPr>
          <w:rFonts w:ascii="Arial" w:hAnsi="Arial" w:cs="Arial"/>
          <w:sz w:val="24"/>
          <w:szCs w:val="24"/>
        </w:rPr>
        <w:t>sição</w:t>
      </w:r>
      <w:r w:rsidR="008C6BA2" w:rsidRPr="008C6BA2">
        <w:rPr>
          <w:rFonts w:ascii="Arial" w:hAnsi="Arial" w:cs="Arial"/>
          <w:sz w:val="24"/>
          <w:szCs w:val="24"/>
        </w:rPr>
        <w:t xml:space="preserve"> </w:t>
      </w:r>
      <w:r w:rsidR="006865D8">
        <w:rPr>
          <w:rFonts w:ascii="Arial" w:hAnsi="Arial" w:cs="Arial"/>
          <w:sz w:val="24"/>
          <w:szCs w:val="24"/>
        </w:rPr>
        <w:t>d</w:t>
      </w:r>
      <w:r w:rsidR="008C6BA2" w:rsidRPr="008C6BA2">
        <w:rPr>
          <w:rFonts w:ascii="Arial" w:hAnsi="Arial" w:cs="Arial"/>
          <w:sz w:val="24"/>
          <w:szCs w:val="24"/>
        </w:rPr>
        <w:t>os indicadores regionais de saúde. Dessa maneira, medidas eficientes de melhoria da saúde, em âmbito do SUS poderão ser aplicadas na prevenção e controle desta doença de relevância epidemiológica para o estado de Goiás, como também na redução de desigualdades inter-regionais.</w:t>
      </w:r>
    </w:p>
    <w:p w:rsidR="004F3B9B" w:rsidRDefault="004F3B9B" w:rsidP="006E4930">
      <w:pPr>
        <w:jc w:val="both"/>
      </w:pPr>
    </w:p>
    <w:p w:rsidR="004F3B9B" w:rsidRDefault="004F3B9B" w:rsidP="004F3B9B">
      <w:pPr>
        <w:jc w:val="both"/>
        <w:rPr>
          <w:rFonts w:ascii="Arial" w:hAnsi="Arial" w:cs="Arial"/>
          <w:i/>
          <w:sz w:val="24"/>
          <w:szCs w:val="24"/>
        </w:rPr>
      </w:pPr>
      <w:r w:rsidRPr="00CE6905">
        <w:rPr>
          <w:rFonts w:ascii="Arial" w:hAnsi="Arial" w:cs="Arial"/>
          <w:b/>
          <w:sz w:val="24"/>
          <w:szCs w:val="24"/>
        </w:rPr>
        <w:t>Palavras-chaves</w:t>
      </w:r>
      <w:r>
        <w:rPr>
          <w:rFonts w:ascii="Arial" w:hAnsi="Arial" w:cs="Arial"/>
          <w:sz w:val="24"/>
          <w:szCs w:val="24"/>
        </w:rPr>
        <w:t xml:space="preserve">: Hanseníase, </w:t>
      </w:r>
      <w:r w:rsidR="006865D8">
        <w:rPr>
          <w:rFonts w:ascii="Arial" w:hAnsi="Arial" w:cs="Arial"/>
          <w:sz w:val="24"/>
          <w:szCs w:val="24"/>
        </w:rPr>
        <w:t>Epidemiologia, Prevalência</w:t>
      </w:r>
    </w:p>
    <w:p w:rsidR="00E00E86" w:rsidRPr="00E00E86" w:rsidRDefault="00E00E86" w:rsidP="004F3B9B">
      <w:pPr>
        <w:jc w:val="both"/>
        <w:rPr>
          <w:rFonts w:ascii="Arial" w:hAnsi="Arial" w:cs="Arial"/>
          <w:sz w:val="24"/>
          <w:szCs w:val="24"/>
        </w:rPr>
      </w:pPr>
      <w:r w:rsidRPr="00E00E86">
        <w:rPr>
          <w:rFonts w:ascii="Arial" w:hAnsi="Arial" w:cs="Arial"/>
          <w:b/>
          <w:sz w:val="24"/>
          <w:szCs w:val="24"/>
        </w:rPr>
        <w:t>Nº de protocolo do CEP ou CEUA:</w:t>
      </w:r>
      <w:r w:rsidR="006865D8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6865D8">
        <w:rPr>
          <w:rFonts w:ascii="Arial" w:hAnsi="Arial" w:cs="Arial"/>
          <w:sz w:val="24"/>
          <w:szCs w:val="24"/>
        </w:rPr>
        <w:t>N° 2.641.626 (UFG)</w:t>
      </w:r>
    </w:p>
    <w:p w:rsidR="00E00E86" w:rsidRPr="00E00E86" w:rsidRDefault="00E00E86" w:rsidP="004F3B9B">
      <w:pPr>
        <w:jc w:val="both"/>
        <w:rPr>
          <w:rFonts w:ascii="Times New Roman" w:hAnsi="Times New Roman" w:cs="Times New Roman"/>
          <w:sz w:val="24"/>
          <w:szCs w:val="24"/>
        </w:rPr>
      </w:pPr>
      <w:r w:rsidRPr="00E00E86">
        <w:rPr>
          <w:rFonts w:ascii="Arial" w:hAnsi="Arial" w:cs="Arial"/>
          <w:b/>
          <w:sz w:val="24"/>
          <w:szCs w:val="24"/>
        </w:rPr>
        <w:t>Fonte</w:t>
      </w:r>
      <w:r w:rsidRPr="00E00E86">
        <w:rPr>
          <w:rFonts w:ascii="Arial" w:hAnsi="Arial" w:cs="Arial"/>
          <w:sz w:val="24"/>
          <w:szCs w:val="24"/>
        </w:rPr>
        <w:t xml:space="preserve"> </w:t>
      </w:r>
      <w:r w:rsidRPr="00E00E86">
        <w:rPr>
          <w:rFonts w:ascii="Arial" w:hAnsi="Arial" w:cs="Arial"/>
          <w:b/>
          <w:sz w:val="24"/>
          <w:szCs w:val="24"/>
        </w:rPr>
        <w:t>financiadora:</w:t>
      </w:r>
      <w:r w:rsidR="006865D8">
        <w:rPr>
          <w:rFonts w:ascii="Arial" w:hAnsi="Arial" w:cs="Arial"/>
          <w:sz w:val="24"/>
          <w:szCs w:val="24"/>
        </w:rPr>
        <w:t xml:space="preserve"> PPSUS/FAPEG/MS/CHAMADA 04/17</w:t>
      </w:r>
    </w:p>
    <w:p w:rsidR="00550A88" w:rsidRDefault="00550A88" w:rsidP="006E4930">
      <w:pPr>
        <w:jc w:val="both"/>
      </w:pPr>
    </w:p>
    <w:sectPr w:rsidR="00550A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E99"/>
    <w:rsid w:val="00085E99"/>
    <w:rsid w:val="000B4CA6"/>
    <w:rsid w:val="00357235"/>
    <w:rsid w:val="004F3B9B"/>
    <w:rsid w:val="00550A88"/>
    <w:rsid w:val="0056023B"/>
    <w:rsid w:val="005B1677"/>
    <w:rsid w:val="006176FB"/>
    <w:rsid w:val="006865D8"/>
    <w:rsid w:val="006E4930"/>
    <w:rsid w:val="006E72EA"/>
    <w:rsid w:val="006F0B9D"/>
    <w:rsid w:val="008C6BA2"/>
    <w:rsid w:val="00AD0833"/>
    <w:rsid w:val="00C67C38"/>
    <w:rsid w:val="00E00E86"/>
    <w:rsid w:val="00E05D22"/>
    <w:rsid w:val="00E45767"/>
    <w:rsid w:val="00EC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226DB-0B14-485A-893C-6D93FF5E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482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NATANE</dc:creator>
  <cp:keywords/>
  <dc:description/>
  <cp:lastModifiedBy>NATANE</cp:lastModifiedBy>
  <cp:revision>6</cp:revision>
  <dcterms:created xsi:type="dcterms:W3CDTF">2019-03-24T16:34:00Z</dcterms:created>
  <dcterms:modified xsi:type="dcterms:W3CDTF">2019-03-24T17:22:00Z</dcterms:modified>
</cp:coreProperties>
</file>