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058" w:rsidRPr="00D81633" w:rsidRDefault="006E720A" w:rsidP="00122A31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633">
        <w:rPr>
          <w:rFonts w:ascii="Times New Roman" w:hAnsi="Times New Roman" w:cs="Times New Roman"/>
          <w:b/>
          <w:sz w:val="24"/>
          <w:szCs w:val="24"/>
        </w:rPr>
        <w:t>PRÁTICAS ACADÊMICAS E ASSISTÊN</w:t>
      </w:r>
      <w:r w:rsidR="00ED5B6E" w:rsidRPr="00D81633">
        <w:rPr>
          <w:rFonts w:ascii="Times New Roman" w:hAnsi="Times New Roman" w:cs="Times New Roman"/>
          <w:b/>
          <w:sz w:val="24"/>
          <w:szCs w:val="24"/>
        </w:rPr>
        <w:t>CIA DE ENFERMAGEM A U</w:t>
      </w:r>
      <w:r w:rsidR="00597A30" w:rsidRPr="00D81633">
        <w:rPr>
          <w:rFonts w:ascii="Times New Roman" w:hAnsi="Times New Roman" w:cs="Times New Roman"/>
          <w:b/>
          <w:sz w:val="24"/>
          <w:szCs w:val="24"/>
        </w:rPr>
        <w:t>M PACIENTE COM SÍ</w:t>
      </w:r>
      <w:r w:rsidR="009D210C" w:rsidRPr="00D81633">
        <w:rPr>
          <w:rFonts w:ascii="Times New Roman" w:hAnsi="Times New Roman" w:cs="Times New Roman"/>
          <w:b/>
          <w:sz w:val="24"/>
          <w:szCs w:val="24"/>
        </w:rPr>
        <w:t>NDROME DE STEVENS-</w:t>
      </w:r>
      <w:r w:rsidR="00ED5B6E" w:rsidRPr="00D81633">
        <w:rPr>
          <w:rFonts w:ascii="Times New Roman" w:hAnsi="Times New Roman" w:cs="Times New Roman"/>
          <w:b/>
          <w:sz w:val="24"/>
          <w:szCs w:val="24"/>
        </w:rPr>
        <w:t>JHONSON</w:t>
      </w:r>
      <w:r w:rsidRPr="00D81633">
        <w:rPr>
          <w:rFonts w:ascii="Times New Roman" w:hAnsi="Times New Roman" w:cs="Times New Roman"/>
          <w:b/>
          <w:sz w:val="24"/>
          <w:szCs w:val="24"/>
        </w:rPr>
        <w:t>: RELATO DE EXPERIÊNCIA.</w:t>
      </w:r>
    </w:p>
    <w:p w:rsidR="00846908" w:rsidRPr="00D81633" w:rsidRDefault="00846908" w:rsidP="00122A31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908" w:rsidRPr="00D81633" w:rsidRDefault="00846908" w:rsidP="00846908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1633">
        <w:rPr>
          <w:rFonts w:ascii="Times New Roman" w:hAnsi="Times New Roman" w:cs="Times New Roman"/>
          <w:sz w:val="24"/>
          <w:szCs w:val="24"/>
        </w:rPr>
        <w:t>SANTOS, Deborah (DEBORAH FAVACHO DOS SANTOS</w:t>
      </w:r>
      <w:r w:rsidR="009C6E21" w:rsidRPr="00D81633">
        <w:rPr>
          <w:rFonts w:ascii="Times New Roman" w:hAnsi="Times New Roman" w:cs="Times New Roman"/>
          <w:sz w:val="24"/>
          <w:szCs w:val="24"/>
        </w:rPr>
        <w:t>, RELATOR</w:t>
      </w:r>
      <w:r w:rsidRPr="00D81633">
        <w:rPr>
          <w:rFonts w:ascii="Times New Roman" w:hAnsi="Times New Roman" w:cs="Times New Roman"/>
          <w:sz w:val="24"/>
          <w:szCs w:val="24"/>
        </w:rPr>
        <w:t>)</w:t>
      </w:r>
      <w:r w:rsidR="009C6E21" w:rsidRPr="00D81633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846908" w:rsidRPr="00D81633" w:rsidRDefault="00846908" w:rsidP="00846908">
      <w:pPr>
        <w:pStyle w:val="SemEspaamento"/>
        <w:spacing w:line="360" w:lineRule="auto"/>
        <w:rPr>
          <w:rFonts w:ascii="Times New Roman" w:hAnsi="Times New Roman" w:cs="Times New Roman"/>
          <w:color w:val="C5000B"/>
          <w:sz w:val="24"/>
          <w:szCs w:val="24"/>
          <w:vertAlign w:val="superscript"/>
        </w:rPr>
      </w:pPr>
      <w:r w:rsidRPr="00D81633">
        <w:rPr>
          <w:rFonts w:ascii="Times New Roman" w:hAnsi="Times New Roman" w:cs="Times New Roman"/>
          <w:sz w:val="24"/>
          <w:szCs w:val="24"/>
        </w:rPr>
        <w:t>HAYASE, Késsia (</w:t>
      </w:r>
      <w:r w:rsidR="009C6E21" w:rsidRPr="00D81633">
        <w:rPr>
          <w:rFonts w:ascii="Times New Roman" w:hAnsi="Times New Roman" w:cs="Times New Roman"/>
          <w:sz w:val="24"/>
          <w:szCs w:val="24"/>
        </w:rPr>
        <w:t>KÉSSIA AILLY SANTOS HAYASE</w:t>
      </w:r>
      <w:r w:rsidRPr="00D81633">
        <w:rPr>
          <w:rFonts w:ascii="Times New Roman" w:hAnsi="Times New Roman" w:cs="Times New Roman"/>
          <w:sz w:val="24"/>
          <w:szCs w:val="24"/>
        </w:rPr>
        <w:t>)</w:t>
      </w:r>
      <w:r w:rsidR="009C6E21" w:rsidRPr="00D8163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91058" w:rsidRDefault="00846908" w:rsidP="0056114B">
      <w:pPr>
        <w:pStyle w:val="SemEspaamento"/>
        <w:tabs>
          <w:tab w:val="left" w:pos="48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1633">
        <w:rPr>
          <w:rFonts w:ascii="Times New Roman" w:hAnsi="Times New Roman" w:cs="Times New Roman"/>
          <w:sz w:val="24"/>
          <w:szCs w:val="24"/>
        </w:rPr>
        <w:t>PAIVA, David (</w:t>
      </w:r>
      <w:r w:rsidR="009C6E21" w:rsidRPr="00D81633">
        <w:rPr>
          <w:rFonts w:ascii="Times New Roman" w:hAnsi="Times New Roman" w:cs="Times New Roman"/>
          <w:sz w:val="24"/>
          <w:szCs w:val="24"/>
        </w:rPr>
        <w:t xml:space="preserve">DAVID DE JESUS </w:t>
      </w:r>
      <w:r w:rsidR="00C75C20">
        <w:rPr>
          <w:rFonts w:ascii="Times New Roman" w:hAnsi="Times New Roman" w:cs="Times New Roman"/>
          <w:sz w:val="24"/>
          <w:szCs w:val="24"/>
        </w:rPr>
        <w:t xml:space="preserve">DA SILVA </w:t>
      </w:r>
      <w:r w:rsidR="009C6E21" w:rsidRPr="00D81633">
        <w:rPr>
          <w:rFonts w:ascii="Times New Roman" w:hAnsi="Times New Roman" w:cs="Times New Roman"/>
          <w:sz w:val="24"/>
          <w:szCs w:val="24"/>
        </w:rPr>
        <w:t>PAIVA</w:t>
      </w:r>
      <w:r w:rsidRPr="00D81633">
        <w:rPr>
          <w:rFonts w:ascii="Times New Roman" w:hAnsi="Times New Roman" w:cs="Times New Roman"/>
          <w:sz w:val="24"/>
          <w:szCs w:val="24"/>
        </w:rPr>
        <w:t>)</w:t>
      </w:r>
      <w:r w:rsidR="009C6E21" w:rsidRPr="00D816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6114B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187158" w:rsidRPr="00187158" w:rsidRDefault="00187158" w:rsidP="0056114B">
      <w:pPr>
        <w:pStyle w:val="SemEspaamento"/>
        <w:tabs>
          <w:tab w:val="left" w:pos="48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ALMEIDA, Jocyane. (JOCYANE FREITAS DE ALMEIDA)</w:t>
      </w:r>
      <w:r w:rsidRPr="0018715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44481" w:rsidRPr="0056114B" w:rsidRDefault="0056114B" w:rsidP="0056114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61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RAMOS,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587E" w:rsidRPr="00561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Aline </w:t>
      </w:r>
      <w:r w:rsidRPr="00561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(ALINE MARIA PEREIRA CRUZ RAMO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S, ORIENTADOR)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</w:p>
    <w:p w:rsidR="009C6E21" w:rsidRPr="00D81633" w:rsidRDefault="009C6E21" w:rsidP="00122A3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C6E21" w:rsidRPr="00D81633" w:rsidRDefault="003B0303" w:rsidP="009C6E21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6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C6E21" w:rsidRPr="00D81633">
        <w:rPr>
          <w:rFonts w:ascii="Times New Roman" w:hAnsi="Times New Roman" w:cs="Times New Roman"/>
          <w:sz w:val="24"/>
          <w:szCs w:val="24"/>
        </w:rPr>
        <w:t xml:space="preserve">Graduando em Enfermagem. Acadêmico. </w:t>
      </w:r>
      <w:r w:rsidRPr="00D81633">
        <w:rPr>
          <w:rFonts w:ascii="Times New Roman" w:hAnsi="Times New Roman" w:cs="Times New Roman"/>
          <w:sz w:val="24"/>
          <w:szCs w:val="24"/>
        </w:rPr>
        <w:t>Univ</w:t>
      </w:r>
      <w:r w:rsidR="009C6E21" w:rsidRPr="00D81633">
        <w:rPr>
          <w:rFonts w:ascii="Times New Roman" w:hAnsi="Times New Roman" w:cs="Times New Roman"/>
          <w:sz w:val="24"/>
          <w:szCs w:val="24"/>
        </w:rPr>
        <w:t>ersidade Federal do Pará (UFPA). favachodeborah@gmail.com</w:t>
      </w:r>
    </w:p>
    <w:p w:rsidR="003B0303" w:rsidRPr="0056114B" w:rsidRDefault="009C6E21" w:rsidP="009C6E21">
      <w:pPr>
        <w:pStyle w:val="SemEspaamento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114B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Pr="0056114B">
        <w:rPr>
          <w:rFonts w:ascii="Times New Roman" w:hAnsi="Times New Roman" w:cs="Times New Roman"/>
          <w:color w:val="auto"/>
          <w:sz w:val="24"/>
          <w:szCs w:val="24"/>
        </w:rPr>
        <w:t>Graduando</w:t>
      </w:r>
      <w:r w:rsidR="0056114B">
        <w:rPr>
          <w:rFonts w:ascii="Times New Roman" w:hAnsi="Times New Roman" w:cs="Times New Roman"/>
          <w:color w:val="auto"/>
          <w:sz w:val="24"/>
          <w:szCs w:val="24"/>
        </w:rPr>
        <w:t xml:space="preserve"> em Enfermagem.</w:t>
      </w:r>
      <w:r w:rsidRPr="0056114B">
        <w:rPr>
          <w:rFonts w:ascii="Times New Roman" w:hAnsi="Times New Roman" w:cs="Times New Roman"/>
          <w:color w:val="auto"/>
          <w:sz w:val="24"/>
          <w:szCs w:val="24"/>
        </w:rPr>
        <w:t xml:space="preserve"> Acadêmico.</w:t>
      </w:r>
      <w:r w:rsidR="003B0303" w:rsidRPr="0056114B">
        <w:rPr>
          <w:rFonts w:ascii="Times New Roman" w:hAnsi="Times New Roman" w:cs="Times New Roman"/>
          <w:color w:val="auto"/>
          <w:sz w:val="24"/>
          <w:szCs w:val="24"/>
        </w:rPr>
        <w:t xml:space="preserve"> Universidade Federal do Pará (UFPA);</w:t>
      </w:r>
    </w:p>
    <w:p w:rsidR="00491058" w:rsidRPr="0056114B" w:rsidRDefault="0056114B" w:rsidP="009C6E21">
      <w:pPr>
        <w:pStyle w:val="SemEspaamento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114B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3</w:t>
      </w:r>
      <w:r w:rsidR="003B0303" w:rsidRPr="0056114B">
        <w:rPr>
          <w:rFonts w:ascii="Times New Roman" w:hAnsi="Times New Roman" w:cs="Times New Roman"/>
          <w:color w:val="auto"/>
          <w:sz w:val="24"/>
          <w:szCs w:val="24"/>
        </w:rPr>
        <w:t xml:space="preserve">Doutora em </w:t>
      </w:r>
      <w:r w:rsidR="0033587E" w:rsidRPr="0056114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Genética e Biologia Molecular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B0303" w:rsidRPr="005611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</w:t>
      </w:r>
      <w:r w:rsidRPr="0056114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oce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nte da Faculdade de enfermagem da</w:t>
      </w:r>
      <w:r w:rsidRPr="0056114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UFPA e UNAMA.</w:t>
      </w:r>
      <w:r w:rsidRPr="005611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B0303" w:rsidRPr="0056114B">
        <w:rPr>
          <w:rFonts w:ascii="Times New Roman" w:hAnsi="Times New Roman" w:cs="Times New Roman"/>
          <w:color w:val="auto"/>
          <w:sz w:val="24"/>
          <w:szCs w:val="24"/>
        </w:rPr>
        <w:t>Universidade Federal do Pará (UFPA)</w:t>
      </w:r>
    </w:p>
    <w:p w:rsidR="00491058" w:rsidRPr="0056114B" w:rsidRDefault="00491058" w:rsidP="009C6E21">
      <w:pPr>
        <w:pStyle w:val="SemEspaamento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91058" w:rsidRPr="00D81633" w:rsidRDefault="006E720A" w:rsidP="00122A3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14B">
        <w:rPr>
          <w:rFonts w:ascii="Times New Roman" w:hAnsi="Times New Roman" w:cs="Times New Roman"/>
          <w:b/>
          <w:color w:val="auto"/>
          <w:sz w:val="24"/>
          <w:szCs w:val="24"/>
        </w:rPr>
        <w:t>Introdução</w:t>
      </w:r>
      <w:r w:rsidRPr="0056114B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9C6E21" w:rsidRPr="0056114B">
        <w:rPr>
          <w:rFonts w:ascii="Times New Roman" w:hAnsi="Times New Roman" w:cs="Times New Roman"/>
          <w:color w:val="auto"/>
          <w:sz w:val="24"/>
          <w:szCs w:val="24"/>
        </w:rPr>
        <w:t xml:space="preserve"> A Síndrome de Stevens-</w:t>
      </w:r>
      <w:r w:rsidR="00EE6970" w:rsidRPr="0056114B">
        <w:rPr>
          <w:rFonts w:ascii="Times New Roman" w:hAnsi="Times New Roman" w:cs="Times New Roman"/>
          <w:color w:val="auto"/>
          <w:sz w:val="24"/>
          <w:szCs w:val="24"/>
        </w:rPr>
        <w:t>Jhonson</w:t>
      </w:r>
      <w:r w:rsidR="001D0A76" w:rsidRPr="0056114B">
        <w:rPr>
          <w:rFonts w:ascii="Times New Roman" w:hAnsi="Times New Roman" w:cs="Times New Roman"/>
          <w:color w:val="auto"/>
          <w:sz w:val="24"/>
          <w:szCs w:val="24"/>
        </w:rPr>
        <w:t xml:space="preserve"> (SSJ) é</w:t>
      </w:r>
      <w:r w:rsidR="00104550" w:rsidRPr="005611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D0A76" w:rsidRPr="0056114B">
        <w:rPr>
          <w:rFonts w:ascii="Times New Roman" w:hAnsi="Times New Roman" w:cs="Times New Roman"/>
          <w:color w:val="auto"/>
          <w:sz w:val="24"/>
          <w:szCs w:val="24"/>
        </w:rPr>
        <w:t xml:space="preserve">uma </w:t>
      </w:r>
      <w:r w:rsidR="001D0A76" w:rsidRPr="00D81633">
        <w:rPr>
          <w:rFonts w:ascii="Times New Roman" w:hAnsi="Times New Roman" w:cs="Times New Roman"/>
          <w:sz w:val="24"/>
          <w:szCs w:val="24"/>
        </w:rPr>
        <w:t>reação</w:t>
      </w:r>
      <w:r w:rsidR="00104550" w:rsidRPr="00D81633">
        <w:rPr>
          <w:rFonts w:ascii="Times New Roman" w:hAnsi="Times New Roman" w:cs="Times New Roman"/>
          <w:sz w:val="24"/>
          <w:szCs w:val="24"/>
        </w:rPr>
        <w:t xml:space="preserve"> </w:t>
      </w:r>
      <w:r w:rsidR="002750E2" w:rsidRPr="00D81633">
        <w:rPr>
          <w:rFonts w:ascii="Times New Roman" w:hAnsi="Times New Roman" w:cs="Times New Roman"/>
          <w:sz w:val="24"/>
          <w:szCs w:val="24"/>
        </w:rPr>
        <w:t>mucocutânea rara</w:t>
      </w:r>
      <w:r w:rsidR="001D0A76" w:rsidRPr="00D81633">
        <w:rPr>
          <w:rFonts w:ascii="Times New Roman" w:hAnsi="Times New Roman" w:cs="Times New Roman"/>
          <w:sz w:val="24"/>
          <w:szCs w:val="24"/>
        </w:rPr>
        <w:t>, severa</w:t>
      </w:r>
      <w:r w:rsidR="009C6E21" w:rsidRPr="00D81633">
        <w:rPr>
          <w:rFonts w:ascii="Times New Roman" w:hAnsi="Times New Roman" w:cs="Times New Roman"/>
          <w:sz w:val="24"/>
          <w:szCs w:val="24"/>
        </w:rPr>
        <w:t xml:space="preserve"> e de elevada </w:t>
      </w:r>
      <w:r w:rsidR="002750E2" w:rsidRPr="00D81633">
        <w:rPr>
          <w:rFonts w:ascii="Times New Roman" w:hAnsi="Times New Roman" w:cs="Times New Roman"/>
          <w:sz w:val="24"/>
          <w:szCs w:val="24"/>
        </w:rPr>
        <w:t>morbimortalidade</w:t>
      </w:r>
      <w:r w:rsidR="00D81633">
        <w:rPr>
          <w:rFonts w:ascii="Times New Roman" w:hAnsi="Times New Roman" w:cs="Times New Roman"/>
          <w:sz w:val="24"/>
          <w:szCs w:val="24"/>
        </w:rPr>
        <w:t>. Esta patologia é</w:t>
      </w:r>
      <w:r w:rsidR="008B62E2" w:rsidRPr="00D81633">
        <w:rPr>
          <w:rFonts w:ascii="Times New Roman" w:hAnsi="Times New Roman" w:cs="Times New Roman"/>
          <w:sz w:val="24"/>
          <w:szCs w:val="24"/>
        </w:rPr>
        <w:t xml:space="preserve"> “definida enquanto enfermidade inflamatória aguda, febril e autolimitada, que apresenta duração de duas (02) a quatro (04) semanas, afetando, p</w:t>
      </w:r>
      <w:r w:rsidR="002B5A66" w:rsidRPr="00D81633">
        <w:rPr>
          <w:rFonts w:ascii="Times New Roman" w:hAnsi="Times New Roman" w:cs="Times New Roman"/>
          <w:sz w:val="24"/>
          <w:szCs w:val="24"/>
        </w:rPr>
        <w:t>rincipalmente, pele e membrana” (Ribeiro, A. G. A.; R</w:t>
      </w:r>
      <w:r w:rsidR="001D0A76" w:rsidRPr="00D81633">
        <w:rPr>
          <w:rFonts w:ascii="Times New Roman" w:hAnsi="Times New Roman" w:cs="Times New Roman"/>
          <w:sz w:val="24"/>
          <w:szCs w:val="24"/>
        </w:rPr>
        <w:t xml:space="preserve">ibeiro, M. C.; Benito, L. A. O, </w:t>
      </w:r>
      <w:r w:rsidR="002B5A66" w:rsidRPr="00D81633">
        <w:rPr>
          <w:rFonts w:ascii="Times New Roman" w:hAnsi="Times New Roman" w:cs="Times New Roman"/>
          <w:sz w:val="24"/>
          <w:szCs w:val="24"/>
        </w:rPr>
        <w:t>2</w:t>
      </w:r>
      <w:r w:rsidR="009D210C" w:rsidRPr="00D81633">
        <w:rPr>
          <w:rFonts w:ascii="Times New Roman" w:hAnsi="Times New Roman" w:cs="Times New Roman"/>
          <w:sz w:val="24"/>
          <w:szCs w:val="24"/>
        </w:rPr>
        <w:t>017</w:t>
      </w:r>
      <w:r w:rsidR="001D0A76" w:rsidRPr="00D81633">
        <w:rPr>
          <w:rFonts w:ascii="Times New Roman" w:hAnsi="Times New Roman" w:cs="Times New Roman"/>
          <w:sz w:val="24"/>
          <w:szCs w:val="24"/>
        </w:rPr>
        <w:t>,</w:t>
      </w:r>
      <w:r w:rsidR="009D210C" w:rsidRPr="00D81633">
        <w:rPr>
          <w:rFonts w:ascii="Times New Roman" w:hAnsi="Times New Roman" w:cs="Times New Roman"/>
          <w:sz w:val="24"/>
          <w:szCs w:val="24"/>
        </w:rPr>
        <w:t xml:space="preserve"> p.119</w:t>
      </w:r>
      <w:r w:rsidR="001D0A76" w:rsidRPr="00D81633">
        <w:rPr>
          <w:rFonts w:ascii="Times New Roman" w:hAnsi="Times New Roman" w:cs="Times New Roman"/>
          <w:sz w:val="24"/>
          <w:szCs w:val="24"/>
        </w:rPr>
        <w:t>)</w:t>
      </w:r>
      <w:r w:rsidR="00D81633">
        <w:rPr>
          <w:rFonts w:ascii="Times New Roman" w:hAnsi="Times New Roman" w:cs="Times New Roman"/>
          <w:sz w:val="24"/>
          <w:szCs w:val="24"/>
        </w:rPr>
        <w:t xml:space="preserve"> e foi </w:t>
      </w:r>
      <w:r w:rsidR="00237AAF" w:rsidRPr="00D81633">
        <w:rPr>
          <w:rFonts w:ascii="Times New Roman" w:hAnsi="Times New Roman" w:cs="Times New Roman"/>
          <w:sz w:val="24"/>
          <w:szCs w:val="24"/>
        </w:rPr>
        <w:t>d</w:t>
      </w:r>
      <w:r w:rsidR="00104550" w:rsidRPr="00D81633">
        <w:rPr>
          <w:rFonts w:ascii="Times New Roman" w:hAnsi="Times New Roman" w:cs="Times New Roman"/>
          <w:sz w:val="24"/>
          <w:szCs w:val="24"/>
        </w:rPr>
        <w:t>escrita, inicialmente</w:t>
      </w:r>
      <w:r w:rsidR="008B62E2" w:rsidRPr="00D81633">
        <w:rPr>
          <w:rFonts w:ascii="Times New Roman" w:hAnsi="Times New Roman" w:cs="Times New Roman"/>
          <w:sz w:val="24"/>
          <w:szCs w:val="24"/>
        </w:rPr>
        <w:t>,</w:t>
      </w:r>
      <w:r w:rsidR="00237AAF" w:rsidRPr="00D81633">
        <w:rPr>
          <w:rFonts w:ascii="Times New Roman" w:hAnsi="Times New Roman" w:cs="Times New Roman"/>
          <w:sz w:val="24"/>
          <w:szCs w:val="24"/>
        </w:rPr>
        <w:t xml:space="preserve"> em dois pacientes</w:t>
      </w:r>
      <w:r w:rsidR="009D210C" w:rsidRPr="00D81633">
        <w:rPr>
          <w:rFonts w:ascii="Times New Roman" w:hAnsi="Times New Roman" w:cs="Times New Roman"/>
          <w:sz w:val="24"/>
          <w:szCs w:val="24"/>
        </w:rPr>
        <w:t xml:space="preserve"> que estavam com conjuntivite purulenta severa, estomatite severa </w:t>
      </w:r>
      <w:r w:rsidR="009C6E21" w:rsidRPr="00D81633">
        <w:rPr>
          <w:rFonts w:ascii="Times New Roman" w:hAnsi="Times New Roman" w:cs="Times New Roman"/>
          <w:sz w:val="24"/>
          <w:szCs w:val="24"/>
        </w:rPr>
        <w:t xml:space="preserve">e </w:t>
      </w:r>
      <w:r w:rsidR="009D210C" w:rsidRPr="00D81633">
        <w:rPr>
          <w:rFonts w:ascii="Times New Roman" w:hAnsi="Times New Roman" w:cs="Times New Roman"/>
          <w:sz w:val="24"/>
          <w:szCs w:val="24"/>
        </w:rPr>
        <w:t>com extensa necrose da mucosa e manchas purpúricas</w:t>
      </w:r>
      <w:r w:rsidR="00237AAF" w:rsidRPr="00D81633">
        <w:rPr>
          <w:rFonts w:ascii="Times New Roman" w:hAnsi="Times New Roman" w:cs="Times New Roman"/>
          <w:sz w:val="24"/>
          <w:szCs w:val="24"/>
        </w:rPr>
        <w:t xml:space="preserve"> em </w:t>
      </w:r>
      <w:r w:rsidR="009D210C" w:rsidRPr="00D81633">
        <w:rPr>
          <w:rFonts w:ascii="Times New Roman" w:hAnsi="Times New Roman" w:cs="Times New Roman"/>
          <w:sz w:val="24"/>
          <w:szCs w:val="24"/>
        </w:rPr>
        <w:t xml:space="preserve">1922, </w:t>
      </w:r>
      <w:r w:rsidR="009C6E21" w:rsidRPr="00D81633">
        <w:rPr>
          <w:rFonts w:ascii="Times New Roman" w:hAnsi="Times New Roman" w:cs="Times New Roman"/>
          <w:sz w:val="24"/>
          <w:szCs w:val="24"/>
        </w:rPr>
        <w:t>pelo</w:t>
      </w:r>
      <w:r w:rsidR="00104550" w:rsidRPr="00D81633">
        <w:rPr>
          <w:rFonts w:ascii="Times New Roman" w:hAnsi="Times New Roman" w:cs="Times New Roman"/>
          <w:sz w:val="24"/>
          <w:szCs w:val="24"/>
        </w:rPr>
        <w:t xml:space="preserve"> </w:t>
      </w:r>
      <w:r w:rsidR="008B62E2" w:rsidRPr="00D81633">
        <w:rPr>
          <w:rFonts w:ascii="Times New Roman" w:hAnsi="Times New Roman" w:cs="Times New Roman"/>
          <w:sz w:val="24"/>
          <w:szCs w:val="24"/>
        </w:rPr>
        <w:t xml:space="preserve">Dr. Albert Mason </w:t>
      </w:r>
      <w:r w:rsidR="00104550" w:rsidRPr="00D81633">
        <w:rPr>
          <w:rFonts w:ascii="Times New Roman" w:hAnsi="Times New Roman" w:cs="Times New Roman"/>
          <w:sz w:val="24"/>
          <w:szCs w:val="24"/>
        </w:rPr>
        <w:t xml:space="preserve">Stevens e </w:t>
      </w:r>
      <w:r w:rsidR="008B62E2" w:rsidRPr="00D81633">
        <w:rPr>
          <w:rFonts w:ascii="Times New Roman" w:hAnsi="Times New Roman" w:cs="Times New Roman"/>
          <w:sz w:val="24"/>
          <w:szCs w:val="24"/>
        </w:rPr>
        <w:t>Dr. Frank Chambliss Johnson,</w:t>
      </w:r>
      <w:r w:rsidR="009C6E21" w:rsidRPr="00D81633">
        <w:rPr>
          <w:rFonts w:ascii="Times New Roman" w:hAnsi="Times New Roman" w:cs="Times New Roman"/>
          <w:sz w:val="24"/>
          <w:szCs w:val="24"/>
        </w:rPr>
        <w:t xml:space="preserve"> </w:t>
      </w:r>
      <w:r w:rsidR="00237AAF" w:rsidRPr="00D81633">
        <w:rPr>
          <w:rFonts w:ascii="Times New Roman" w:hAnsi="Times New Roman" w:cs="Times New Roman"/>
          <w:sz w:val="24"/>
          <w:szCs w:val="24"/>
        </w:rPr>
        <w:t>denomina</w:t>
      </w:r>
      <w:r w:rsidR="009D210C" w:rsidRPr="00D81633">
        <w:rPr>
          <w:rFonts w:ascii="Times New Roman" w:hAnsi="Times New Roman" w:cs="Times New Roman"/>
          <w:sz w:val="24"/>
          <w:szCs w:val="24"/>
        </w:rPr>
        <w:t>ndo-</w:t>
      </w:r>
      <w:r w:rsidR="009C6E21" w:rsidRPr="00D81633">
        <w:rPr>
          <w:rFonts w:ascii="Times New Roman" w:hAnsi="Times New Roman" w:cs="Times New Roman"/>
          <w:sz w:val="24"/>
          <w:szCs w:val="24"/>
        </w:rPr>
        <w:t>a</w:t>
      </w:r>
      <w:r w:rsidR="00C36949" w:rsidRPr="00D81633">
        <w:rPr>
          <w:rFonts w:ascii="Times New Roman" w:hAnsi="Times New Roman" w:cs="Times New Roman"/>
          <w:sz w:val="24"/>
          <w:szCs w:val="24"/>
        </w:rPr>
        <w:t xml:space="preserve"> síndrome mucocutânea aguda,</w:t>
      </w:r>
      <w:r w:rsidR="00237AAF" w:rsidRPr="00D81633">
        <w:rPr>
          <w:rFonts w:ascii="Times New Roman" w:hAnsi="Times New Roman" w:cs="Times New Roman"/>
          <w:sz w:val="24"/>
          <w:szCs w:val="24"/>
        </w:rPr>
        <w:t xml:space="preserve"> que</w:t>
      </w:r>
      <w:r w:rsidR="00C36949" w:rsidRPr="00D81633">
        <w:rPr>
          <w:rFonts w:ascii="Times New Roman" w:hAnsi="Times New Roman" w:cs="Times New Roman"/>
          <w:sz w:val="24"/>
          <w:szCs w:val="24"/>
        </w:rPr>
        <w:t xml:space="preserve"> p</w:t>
      </w:r>
      <w:r w:rsidR="00237AAF" w:rsidRPr="00D81633">
        <w:rPr>
          <w:rFonts w:ascii="Times New Roman" w:hAnsi="Times New Roman" w:cs="Times New Roman"/>
          <w:sz w:val="24"/>
          <w:szCs w:val="24"/>
        </w:rPr>
        <w:t>osteriormente,</w:t>
      </w:r>
      <w:r w:rsidR="00D81633">
        <w:rPr>
          <w:rFonts w:ascii="Times New Roman" w:hAnsi="Times New Roman" w:cs="Times New Roman"/>
          <w:sz w:val="24"/>
          <w:szCs w:val="24"/>
        </w:rPr>
        <w:t xml:space="preserve"> ficou conhecida</w:t>
      </w:r>
      <w:r w:rsidR="00C36949" w:rsidRPr="00D81633">
        <w:rPr>
          <w:rFonts w:ascii="Times New Roman" w:hAnsi="Times New Roman" w:cs="Times New Roman"/>
          <w:sz w:val="24"/>
          <w:szCs w:val="24"/>
        </w:rPr>
        <w:t xml:space="preserve"> com</w:t>
      </w:r>
      <w:r w:rsidR="00D81633">
        <w:rPr>
          <w:rFonts w:ascii="Times New Roman" w:hAnsi="Times New Roman" w:cs="Times New Roman"/>
          <w:sz w:val="24"/>
          <w:szCs w:val="24"/>
        </w:rPr>
        <w:t>o</w:t>
      </w:r>
      <w:r w:rsidR="00C36949" w:rsidRPr="00D81633">
        <w:rPr>
          <w:rFonts w:ascii="Times New Roman" w:hAnsi="Times New Roman" w:cs="Times New Roman"/>
          <w:sz w:val="24"/>
          <w:szCs w:val="24"/>
        </w:rPr>
        <w:t xml:space="preserve"> SSJ</w:t>
      </w:r>
      <w:r w:rsidR="009C6E21" w:rsidRPr="00D81633">
        <w:rPr>
          <w:rFonts w:ascii="Times New Roman" w:hAnsi="Times New Roman" w:cs="Times New Roman"/>
          <w:sz w:val="24"/>
          <w:szCs w:val="24"/>
        </w:rPr>
        <w:t>.</w:t>
      </w:r>
      <w:r w:rsidR="00C36949" w:rsidRPr="00D81633">
        <w:rPr>
          <w:rFonts w:ascii="Times New Roman" w:hAnsi="Times New Roman" w:cs="Times New Roman"/>
          <w:sz w:val="24"/>
          <w:szCs w:val="24"/>
        </w:rPr>
        <w:t xml:space="preserve"> “</w:t>
      </w:r>
      <w:r w:rsidR="00D81633" w:rsidRPr="00D81633">
        <w:rPr>
          <w:rFonts w:ascii="Times New Roman" w:hAnsi="Times New Roman" w:cs="Times New Roman"/>
          <w:sz w:val="24"/>
          <w:szCs w:val="24"/>
        </w:rPr>
        <w:t>A grande maioria dos casos está relacionada com fármacos, principalmente o alopurinol, antibióticos β-lactâmicos e sulfonamidas, anticonvulsivantes e anti-infamatórios não esteróides (oxicams), mas infecções podem também estar implicadas.</w:t>
      </w:r>
      <w:r w:rsidR="007C2B34" w:rsidRPr="00D81633">
        <w:rPr>
          <w:rFonts w:ascii="Times New Roman" w:hAnsi="Times New Roman" w:cs="Times New Roman"/>
          <w:sz w:val="24"/>
          <w:szCs w:val="24"/>
        </w:rPr>
        <w:t>”</w:t>
      </w:r>
      <w:r w:rsidR="009D210C" w:rsidRPr="00D81633">
        <w:rPr>
          <w:rFonts w:ascii="Times New Roman" w:hAnsi="Times New Roman" w:cs="Times New Roman"/>
          <w:sz w:val="24"/>
          <w:szCs w:val="24"/>
        </w:rPr>
        <w:t xml:space="preserve"> (COELHO, Inês Di</w:t>
      </w:r>
      <w:r w:rsidR="001D0A76" w:rsidRPr="00D81633">
        <w:rPr>
          <w:rFonts w:ascii="Times New Roman" w:hAnsi="Times New Roman" w:cs="Times New Roman"/>
          <w:sz w:val="24"/>
          <w:szCs w:val="24"/>
        </w:rPr>
        <w:t>onísio,</w:t>
      </w:r>
      <w:r w:rsidR="009D210C" w:rsidRPr="00D81633">
        <w:rPr>
          <w:rFonts w:ascii="Times New Roman" w:hAnsi="Times New Roman" w:cs="Times New Roman"/>
          <w:sz w:val="24"/>
          <w:szCs w:val="24"/>
        </w:rPr>
        <w:t xml:space="preserve"> </w:t>
      </w:r>
      <w:r w:rsidR="002C1CDB" w:rsidRPr="00D81633">
        <w:rPr>
          <w:rFonts w:ascii="Times New Roman" w:hAnsi="Times New Roman" w:cs="Times New Roman"/>
          <w:sz w:val="24"/>
          <w:szCs w:val="24"/>
        </w:rPr>
        <w:t>2013</w:t>
      </w:r>
      <w:r w:rsidR="001D0A76" w:rsidRPr="00D81633">
        <w:rPr>
          <w:rFonts w:ascii="Times New Roman" w:hAnsi="Times New Roman" w:cs="Times New Roman"/>
          <w:sz w:val="24"/>
          <w:szCs w:val="24"/>
        </w:rPr>
        <w:t>, p. 9</w:t>
      </w:r>
      <w:r w:rsidR="002C1CDB" w:rsidRPr="00D81633">
        <w:rPr>
          <w:rFonts w:ascii="Times New Roman" w:hAnsi="Times New Roman" w:cs="Times New Roman"/>
          <w:sz w:val="24"/>
          <w:szCs w:val="24"/>
        </w:rPr>
        <w:t>)</w:t>
      </w:r>
      <w:r w:rsidR="00D81633">
        <w:rPr>
          <w:rFonts w:ascii="Times New Roman" w:hAnsi="Times New Roman" w:cs="Times New Roman"/>
          <w:sz w:val="24"/>
          <w:szCs w:val="24"/>
        </w:rPr>
        <w:t>.</w:t>
      </w:r>
      <w:r w:rsidR="007C2B34" w:rsidRPr="00D81633">
        <w:rPr>
          <w:rFonts w:ascii="Times New Roman" w:hAnsi="Times New Roman" w:cs="Times New Roman"/>
          <w:sz w:val="24"/>
          <w:szCs w:val="24"/>
        </w:rPr>
        <w:t xml:space="preserve"> A SSJ,</w:t>
      </w:r>
      <w:r w:rsidR="00BE7D1F" w:rsidRPr="00D81633">
        <w:rPr>
          <w:rFonts w:ascii="Times New Roman" w:hAnsi="Times New Roman" w:cs="Times New Roman"/>
          <w:sz w:val="24"/>
          <w:szCs w:val="24"/>
        </w:rPr>
        <w:t xml:space="preserve"> </w:t>
      </w:r>
      <w:r w:rsidR="007C2B34" w:rsidRPr="00D81633">
        <w:rPr>
          <w:rFonts w:ascii="Times New Roman" w:hAnsi="Times New Roman" w:cs="Times New Roman"/>
          <w:sz w:val="24"/>
          <w:szCs w:val="24"/>
        </w:rPr>
        <w:t xml:space="preserve">por ser uma patologia rara, seu índice epidemiológico é baixo, sua incidência </w:t>
      </w:r>
      <w:r w:rsidR="00322B33" w:rsidRPr="00D81633">
        <w:rPr>
          <w:rFonts w:ascii="Times New Roman" w:hAnsi="Times New Roman" w:cs="Times New Roman"/>
          <w:sz w:val="24"/>
          <w:szCs w:val="24"/>
        </w:rPr>
        <w:t>mun</w:t>
      </w:r>
      <w:r w:rsidR="007C2B34" w:rsidRPr="00D81633">
        <w:rPr>
          <w:rFonts w:ascii="Times New Roman" w:hAnsi="Times New Roman" w:cs="Times New Roman"/>
          <w:sz w:val="24"/>
          <w:szCs w:val="24"/>
        </w:rPr>
        <w:t>dial é de 1,2</w:t>
      </w:r>
      <w:r w:rsidR="004F7D3F" w:rsidRPr="00D81633">
        <w:rPr>
          <w:rFonts w:ascii="Times New Roman" w:hAnsi="Times New Roman" w:cs="Times New Roman"/>
          <w:sz w:val="24"/>
          <w:szCs w:val="24"/>
        </w:rPr>
        <w:t xml:space="preserve"> a 6 casos por milhão de pessoas. </w:t>
      </w:r>
      <w:r w:rsidR="00BE7D1F" w:rsidRPr="00D81633">
        <w:rPr>
          <w:rFonts w:ascii="Times New Roman" w:hAnsi="Times New Roman" w:cs="Times New Roman"/>
          <w:sz w:val="24"/>
          <w:szCs w:val="24"/>
        </w:rPr>
        <w:t>O período</w:t>
      </w:r>
      <w:r w:rsidR="00322B33" w:rsidRPr="00D81633">
        <w:rPr>
          <w:rFonts w:ascii="Times New Roman" w:hAnsi="Times New Roman" w:cs="Times New Roman"/>
          <w:sz w:val="24"/>
          <w:szCs w:val="24"/>
        </w:rPr>
        <w:t xml:space="preserve"> de latência</w:t>
      </w:r>
      <w:r w:rsidR="009C144A" w:rsidRPr="00D81633">
        <w:rPr>
          <w:rFonts w:ascii="Times New Roman" w:hAnsi="Times New Roman" w:cs="Times New Roman"/>
          <w:sz w:val="24"/>
          <w:szCs w:val="24"/>
        </w:rPr>
        <w:t xml:space="preserve"> da doença é em média 4</w:t>
      </w:r>
      <w:r w:rsidR="00322B33" w:rsidRPr="00D81633">
        <w:rPr>
          <w:rFonts w:ascii="Times New Roman" w:hAnsi="Times New Roman" w:cs="Times New Roman"/>
          <w:sz w:val="24"/>
          <w:szCs w:val="24"/>
        </w:rPr>
        <w:t xml:space="preserve"> semanas,</w:t>
      </w:r>
      <w:r w:rsidR="00237AAF" w:rsidRPr="00D81633">
        <w:rPr>
          <w:rFonts w:ascii="Times New Roman" w:hAnsi="Times New Roman" w:cs="Times New Roman"/>
          <w:sz w:val="24"/>
          <w:szCs w:val="24"/>
        </w:rPr>
        <w:t xml:space="preserve"> e primeiramente mostra-</w:t>
      </w:r>
      <w:r w:rsidR="00322B33" w:rsidRPr="00D81633">
        <w:rPr>
          <w:rFonts w:ascii="Times New Roman" w:hAnsi="Times New Roman" w:cs="Times New Roman"/>
          <w:sz w:val="24"/>
          <w:szCs w:val="24"/>
        </w:rPr>
        <w:t>se sinais inespecíficos,</w:t>
      </w:r>
      <w:r w:rsidR="00237AAF" w:rsidRPr="00D81633">
        <w:rPr>
          <w:rFonts w:ascii="Times New Roman" w:hAnsi="Times New Roman" w:cs="Times New Roman"/>
          <w:sz w:val="24"/>
          <w:szCs w:val="24"/>
        </w:rPr>
        <w:t xml:space="preserve"> como</w:t>
      </w:r>
      <w:r w:rsidR="00322B33" w:rsidRPr="00D81633">
        <w:rPr>
          <w:rFonts w:ascii="Times New Roman" w:hAnsi="Times New Roman" w:cs="Times New Roman"/>
          <w:sz w:val="24"/>
          <w:szCs w:val="24"/>
        </w:rPr>
        <w:t xml:space="preserve"> febre, náuseas, vômitos, com ou sem diarreia, mialgia e artralgia, sendo procedido por sinais de leões mucocutâneo</w:t>
      </w:r>
      <w:r w:rsidR="00575DDC" w:rsidRPr="00D81633">
        <w:rPr>
          <w:rFonts w:ascii="Times New Roman" w:hAnsi="Times New Roman" w:cs="Times New Roman"/>
          <w:sz w:val="24"/>
          <w:szCs w:val="24"/>
        </w:rPr>
        <w:t>s</w:t>
      </w:r>
      <w:r w:rsidR="009C144A" w:rsidRPr="00D81633">
        <w:rPr>
          <w:rFonts w:ascii="Times New Roman" w:hAnsi="Times New Roman" w:cs="Times New Roman"/>
          <w:sz w:val="24"/>
          <w:szCs w:val="24"/>
        </w:rPr>
        <w:t xml:space="preserve">, </w:t>
      </w:r>
      <w:r w:rsidR="00322B33" w:rsidRPr="00D81633">
        <w:rPr>
          <w:rFonts w:ascii="Times New Roman" w:hAnsi="Times New Roman" w:cs="Times New Roman"/>
          <w:sz w:val="24"/>
          <w:szCs w:val="24"/>
        </w:rPr>
        <w:t xml:space="preserve">no qual o caso tende a </w:t>
      </w:r>
      <w:r w:rsidR="00D45290" w:rsidRPr="00D81633">
        <w:rPr>
          <w:rFonts w:ascii="Times New Roman" w:hAnsi="Times New Roman" w:cs="Times New Roman"/>
          <w:sz w:val="24"/>
          <w:szCs w:val="24"/>
        </w:rPr>
        <w:t xml:space="preserve">agravar ou a </w:t>
      </w:r>
      <w:r w:rsidR="00237AAF" w:rsidRPr="00D81633">
        <w:rPr>
          <w:rFonts w:ascii="Times New Roman" w:hAnsi="Times New Roman" w:cs="Times New Roman"/>
          <w:sz w:val="24"/>
          <w:szCs w:val="24"/>
        </w:rPr>
        <w:t>persistir</w:t>
      </w:r>
      <w:r w:rsidR="00D45290" w:rsidRPr="00D81633">
        <w:rPr>
          <w:rFonts w:ascii="Times New Roman" w:hAnsi="Times New Roman" w:cs="Times New Roman"/>
          <w:sz w:val="24"/>
          <w:szCs w:val="24"/>
        </w:rPr>
        <w:t xml:space="preserve">. </w:t>
      </w:r>
      <w:r w:rsidR="009C144A" w:rsidRPr="00D81633">
        <w:rPr>
          <w:rFonts w:ascii="Times New Roman" w:hAnsi="Times New Roman" w:cs="Times New Roman"/>
          <w:sz w:val="24"/>
          <w:szCs w:val="24"/>
        </w:rPr>
        <w:t>O diagnóstico</w:t>
      </w:r>
      <w:r w:rsidR="00D45290" w:rsidRPr="00D81633">
        <w:rPr>
          <w:rFonts w:ascii="Times New Roman" w:hAnsi="Times New Roman" w:cs="Times New Roman"/>
          <w:sz w:val="24"/>
          <w:szCs w:val="24"/>
        </w:rPr>
        <w:t xml:space="preserve"> é </w:t>
      </w:r>
      <w:r w:rsidR="009C144A" w:rsidRPr="00D81633">
        <w:rPr>
          <w:rFonts w:ascii="Times New Roman" w:hAnsi="Times New Roman" w:cs="Times New Roman"/>
          <w:sz w:val="24"/>
          <w:szCs w:val="24"/>
        </w:rPr>
        <w:t>fundamentalmente clínico</w:t>
      </w:r>
      <w:r w:rsidR="00D45290" w:rsidRPr="00D81633">
        <w:rPr>
          <w:rFonts w:ascii="Times New Roman" w:hAnsi="Times New Roman" w:cs="Times New Roman"/>
          <w:sz w:val="24"/>
          <w:szCs w:val="24"/>
        </w:rPr>
        <w:t xml:space="preserve">, </w:t>
      </w:r>
      <w:r w:rsidR="009C144A" w:rsidRPr="00D81633">
        <w:rPr>
          <w:rFonts w:ascii="Times New Roman" w:hAnsi="Times New Roman" w:cs="Times New Roman"/>
          <w:sz w:val="24"/>
          <w:szCs w:val="24"/>
        </w:rPr>
        <w:t>sendo necessário uma</w:t>
      </w:r>
      <w:r w:rsidR="00D45290" w:rsidRPr="00D81633">
        <w:rPr>
          <w:rFonts w:ascii="Times New Roman" w:hAnsi="Times New Roman" w:cs="Times New Roman"/>
          <w:sz w:val="24"/>
          <w:szCs w:val="24"/>
        </w:rPr>
        <w:t xml:space="preserve"> anamnese e exame físicos exaustivos</w:t>
      </w:r>
      <w:r w:rsidR="002C1CDB" w:rsidRPr="00D81633">
        <w:rPr>
          <w:rFonts w:ascii="Times New Roman" w:hAnsi="Times New Roman" w:cs="Times New Roman"/>
          <w:sz w:val="24"/>
          <w:szCs w:val="24"/>
        </w:rPr>
        <w:t xml:space="preserve"> e minuciosos</w:t>
      </w:r>
      <w:r w:rsidR="009C144A" w:rsidRPr="00D81633">
        <w:rPr>
          <w:rFonts w:ascii="Times New Roman" w:hAnsi="Times New Roman" w:cs="Times New Roman"/>
          <w:sz w:val="24"/>
          <w:szCs w:val="24"/>
        </w:rPr>
        <w:t xml:space="preserve">. </w:t>
      </w:r>
      <w:r w:rsidR="002C1CDB" w:rsidRPr="00D81633">
        <w:rPr>
          <w:rFonts w:ascii="Times New Roman" w:hAnsi="Times New Roman" w:cs="Times New Roman"/>
          <w:sz w:val="24"/>
          <w:szCs w:val="24"/>
        </w:rPr>
        <w:t>Ademias</w:t>
      </w:r>
      <w:r w:rsidR="009C144A" w:rsidRPr="00D81633">
        <w:rPr>
          <w:rFonts w:ascii="Times New Roman" w:hAnsi="Times New Roman" w:cs="Times New Roman"/>
          <w:sz w:val="24"/>
          <w:szCs w:val="24"/>
        </w:rPr>
        <w:t>,</w:t>
      </w:r>
      <w:r w:rsidR="002C1CDB" w:rsidRPr="00D81633">
        <w:rPr>
          <w:rFonts w:ascii="Times New Roman" w:hAnsi="Times New Roman" w:cs="Times New Roman"/>
          <w:sz w:val="24"/>
          <w:szCs w:val="24"/>
        </w:rPr>
        <w:t xml:space="preserve"> é necessário </w:t>
      </w:r>
      <w:r w:rsidR="00954C5F" w:rsidRPr="00D81633">
        <w:rPr>
          <w:rFonts w:ascii="Times New Roman" w:hAnsi="Times New Roman" w:cs="Times New Roman"/>
          <w:sz w:val="24"/>
          <w:szCs w:val="24"/>
        </w:rPr>
        <w:t>o encaminhamento do paciente para o hospital de referência, para o seu devido cuidado</w:t>
      </w:r>
      <w:r w:rsidR="00271A7B" w:rsidRPr="00D81633">
        <w:rPr>
          <w:rFonts w:ascii="Times New Roman" w:hAnsi="Times New Roman" w:cs="Times New Roman"/>
          <w:sz w:val="24"/>
          <w:szCs w:val="24"/>
        </w:rPr>
        <w:t xml:space="preserve"> intensivo, para evitar o avanço e o possível agravamento da doença e real</w:t>
      </w:r>
      <w:r w:rsidR="00575DDC" w:rsidRPr="00D81633">
        <w:rPr>
          <w:rFonts w:ascii="Times New Roman" w:hAnsi="Times New Roman" w:cs="Times New Roman"/>
          <w:sz w:val="24"/>
          <w:szCs w:val="24"/>
        </w:rPr>
        <w:t>izar a</w:t>
      </w:r>
      <w:r w:rsidR="009C144A" w:rsidRPr="00D81633">
        <w:rPr>
          <w:rFonts w:ascii="Times New Roman" w:hAnsi="Times New Roman" w:cs="Times New Roman"/>
          <w:sz w:val="24"/>
          <w:szCs w:val="24"/>
        </w:rPr>
        <w:t>s</w:t>
      </w:r>
      <w:r w:rsidR="00575DDC" w:rsidRPr="00D81633">
        <w:rPr>
          <w:rFonts w:ascii="Times New Roman" w:hAnsi="Times New Roman" w:cs="Times New Roman"/>
          <w:sz w:val="24"/>
          <w:szCs w:val="24"/>
        </w:rPr>
        <w:t xml:space="preserve"> medidas de </w:t>
      </w:r>
      <w:r w:rsidR="00575DDC" w:rsidRPr="00D81633">
        <w:rPr>
          <w:rFonts w:ascii="Times New Roman" w:hAnsi="Times New Roman" w:cs="Times New Roman"/>
          <w:sz w:val="24"/>
          <w:szCs w:val="24"/>
        </w:rPr>
        <w:lastRenderedPageBreak/>
        <w:t>suporte, como</w:t>
      </w:r>
      <w:r w:rsidR="00271A7B" w:rsidRPr="00D81633">
        <w:rPr>
          <w:rFonts w:ascii="Times New Roman" w:hAnsi="Times New Roman" w:cs="Times New Roman"/>
          <w:sz w:val="24"/>
          <w:szCs w:val="24"/>
        </w:rPr>
        <w:t xml:space="preserve"> hidratação e a reposição de eletrólitos</w:t>
      </w:r>
      <w:r w:rsidR="002C1CDB" w:rsidRPr="00D81633">
        <w:rPr>
          <w:rFonts w:ascii="Times New Roman" w:hAnsi="Times New Roman" w:cs="Times New Roman"/>
          <w:sz w:val="24"/>
          <w:szCs w:val="24"/>
        </w:rPr>
        <w:t>, bem como o tratamento</w:t>
      </w:r>
      <w:r w:rsidR="00271A7B" w:rsidRPr="00D81633">
        <w:rPr>
          <w:rFonts w:ascii="Times New Roman" w:hAnsi="Times New Roman" w:cs="Times New Roman"/>
          <w:sz w:val="24"/>
          <w:szCs w:val="24"/>
        </w:rPr>
        <w:t xml:space="preserve"> </w:t>
      </w:r>
      <w:r w:rsidR="00BE7D1F" w:rsidRPr="00D81633">
        <w:rPr>
          <w:rFonts w:ascii="Times New Roman" w:hAnsi="Times New Roman" w:cs="Times New Roman"/>
          <w:sz w:val="24"/>
          <w:szCs w:val="24"/>
        </w:rPr>
        <w:t xml:space="preserve">sintomático. </w:t>
      </w:r>
      <w:r w:rsidR="00575DDC" w:rsidRPr="00D81633">
        <w:rPr>
          <w:rFonts w:ascii="Times New Roman" w:hAnsi="Times New Roman" w:cs="Times New Roman"/>
          <w:sz w:val="24"/>
          <w:szCs w:val="24"/>
        </w:rPr>
        <w:t>A</w:t>
      </w:r>
      <w:r w:rsidR="00BE7D1F" w:rsidRPr="00D81633">
        <w:rPr>
          <w:rFonts w:ascii="Times New Roman" w:hAnsi="Times New Roman" w:cs="Times New Roman"/>
          <w:sz w:val="24"/>
          <w:szCs w:val="24"/>
        </w:rPr>
        <w:t xml:space="preserve"> precaução utilizada </w:t>
      </w:r>
      <w:r w:rsidR="00575DDC" w:rsidRPr="00D81633">
        <w:rPr>
          <w:rFonts w:ascii="Times New Roman" w:hAnsi="Times New Roman" w:cs="Times New Roman"/>
          <w:sz w:val="24"/>
          <w:szCs w:val="24"/>
        </w:rPr>
        <w:t xml:space="preserve">na SSJ </w:t>
      </w:r>
      <w:r w:rsidR="00BE7D1F" w:rsidRPr="00D81633">
        <w:rPr>
          <w:rFonts w:ascii="Times New Roman" w:hAnsi="Times New Roman" w:cs="Times New Roman"/>
          <w:sz w:val="24"/>
          <w:szCs w:val="24"/>
        </w:rPr>
        <w:t>é a padrão</w:t>
      </w:r>
      <w:r w:rsidR="002C1CDB" w:rsidRPr="00D81633">
        <w:rPr>
          <w:rFonts w:ascii="Times New Roman" w:hAnsi="Times New Roman" w:cs="Times New Roman"/>
          <w:sz w:val="24"/>
          <w:szCs w:val="24"/>
        </w:rPr>
        <w:t>, ou seja, higien</w:t>
      </w:r>
      <w:r w:rsidR="003458D5" w:rsidRPr="00D81633">
        <w:rPr>
          <w:rFonts w:ascii="Times New Roman" w:hAnsi="Times New Roman" w:cs="Times New Roman"/>
          <w:sz w:val="24"/>
          <w:szCs w:val="24"/>
        </w:rPr>
        <w:t>e das mãos com técnica adequada</w:t>
      </w:r>
      <w:r w:rsidR="002C1CDB" w:rsidRPr="00D81633">
        <w:rPr>
          <w:rFonts w:ascii="Times New Roman" w:hAnsi="Times New Roman" w:cs="Times New Roman"/>
          <w:sz w:val="24"/>
          <w:szCs w:val="24"/>
        </w:rPr>
        <w:t>, uso de luvas, aventais, cuidados com roupas, equipamentos e artigos de assistência, pois como o paciente apresenta um sistema imunológico comprometido, é necessário cuidado absoluto para evitar infecções secundárias e agravamento do quadro</w:t>
      </w:r>
      <w:r w:rsidR="006D4455">
        <w:rPr>
          <w:rFonts w:ascii="Times New Roman" w:hAnsi="Times New Roman" w:cs="Times New Roman"/>
          <w:sz w:val="24"/>
          <w:szCs w:val="24"/>
        </w:rPr>
        <w:t xml:space="preserve"> </w:t>
      </w:r>
      <w:r w:rsidR="006D4455" w:rsidRPr="00D81633">
        <w:rPr>
          <w:rFonts w:ascii="Times New Roman" w:hAnsi="Times New Roman" w:cs="Times New Roman"/>
          <w:sz w:val="24"/>
          <w:szCs w:val="24"/>
        </w:rPr>
        <w:t>(COELHO, Inês Dionísio, 2013, p. 9)</w:t>
      </w:r>
      <w:bookmarkStart w:id="0" w:name="_GoBack"/>
      <w:bookmarkEnd w:id="0"/>
      <w:r w:rsidR="002C1CDB" w:rsidRPr="00D81633">
        <w:rPr>
          <w:rFonts w:ascii="Times New Roman" w:hAnsi="Times New Roman" w:cs="Times New Roman"/>
          <w:sz w:val="24"/>
          <w:szCs w:val="24"/>
        </w:rPr>
        <w:t>.</w:t>
      </w:r>
      <w:r w:rsidR="00BE7D1F" w:rsidRPr="00D81633">
        <w:rPr>
          <w:rFonts w:ascii="Times New Roman" w:hAnsi="Times New Roman" w:cs="Times New Roman"/>
          <w:sz w:val="24"/>
          <w:szCs w:val="24"/>
        </w:rPr>
        <w:t xml:space="preserve"> Dessa forma, a Sistematização de </w:t>
      </w:r>
      <w:r w:rsidR="00575DDC" w:rsidRPr="00D81633">
        <w:rPr>
          <w:rFonts w:ascii="Times New Roman" w:hAnsi="Times New Roman" w:cs="Times New Roman"/>
          <w:sz w:val="24"/>
          <w:szCs w:val="24"/>
        </w:rPr>
        <w:t>Assistê</w:t>
      </w:r>
      <w:r w:rsidR="00BE7D1F" w:rsidRPr="00D81633">
        <w:rPr>
          <w:rFonts w:ascii="Times New Roman" w:hAnsi="Times New Roman" w:cs="Times New Roman"/>
          <w:sz w:val="24"/>
          <w:szCs w:val="24"/>
        </w:rPr>
        <w:t>ncia em enfermagem</w:t>
      </w:r>
      <w:r w:rsidR="00597A30" w:rsidRPr="00D81633">
        <w:rPr>
          <w:rFonts w:ascii="Times New Roman" w:hAnsi="Times New Roman" w:cs="Times New Roman"/>
          <w:sz w:val="24"/>
          <w:szCs w:val="24"/>
        </w:rPr>
        <w:t xml:space="preserve"> (SAE)</w:t>
      </w:r>
      <w:r w:rsidR="00BE7D1F" w:rsidRPr="00D81633">
        <w:rPr>
          <w:rFonts w:ascii="Times New Roman" w:hAnsi="Times New Roman" w:cs="Times New Roman"/>
          <w:sz w:val="24"/>
          <w:szCs w:val="24"/>
        </w:rPr>
        <w:t xml:space="preserve"> é essencial para o cuidado </w:t>
      </w:r>
      <w:r w:rsidR="00D81633">
        <w:rPr>
          <w:rFonts w:ascii="Times New Roman" w:hAnsi="Times New Roman" w:cs="Times New Roman"/>
          <w:sz w:val="24"/>
          <w:szCs w:val="24"/>
        </w:rPr>
        <w:t>alcançar</w:t>
      </w:r>
      <w:r w:rsidR="00BE7D1F" w:rsidRPr="00D81633">
        <w:rPr>
          <w:rFonts w:ascii="Times New Roman" w:hAnsi="Times New Roman" w:cs="Times New Roman"/>
          <w:sz w:val="24"/>
          <w:szCs w:val="24"/>
        </w:rPr>
        <w:t xml:space="preserve"> </w:t>
      </w:r>
      <w:r w:rsidR="00575DDC" w:rsidRPr="00D81633">
        <w:rPr>
          <w:rFonts w:ascii="Times New Roman" w:hAnsi="Times New Roman" w:cs="Times New Roman"/>
          <w:sz w:val="24"/>
          <w:szCs w:val="24"/>
        </w:rPr>
        <w:t xml:space="preserve">o </w:t>
      </w:r>
      <w:r w:rsidR="009C144A" w:rsidRPr="00D81633">
        <w:rPr>
          <w:rFonts w:ascii="Times New Roman" w:hAnsi="Times New Roman" w:cs="Times New Roman"/>
          <w:sz w:val="24"/>
          <w:szCs w:val="24"/>
        </w:rPr>
        <w:t>paciente</w:t>
      </w:r>
      <w:r w:rsidR="00BE7D1F" w:rsidRPr="00D81633">
        <w:rPr>
          <w:rFonts w:ascii="Times New Roman" w:hAnsi="Times New Roman" w:cs="Times New Roman"/>
          <w:sz w:val="24"/>
          <w:szCs w:val="24"/>
        </w:rPr>
        <w:t xml:space="preserve"> de maneira</w:t>
      </w:r>
      <w:r w:rsidR="002C1CDB" w:rsidRPr="00D81633">
        <w:rPr>
          <w:rFonts w:ascii="Times New Roman" w:hAnsi="Times New Roman" w:cs="Times New Roman"/>
          <w:sz w:val="24"/>
          <w:szCs w:val="24"/>
        </w:rPr>
        <w:t xml:space="preserve"> organizada, continua, </w:t>
      </w:r>
      <w:r w:rsidR="00575DDC" w:rsidRPr="00D81633">
        <w:rPr>
          <w:rFonts w:ascii="Times New Roman" w:hAnsi="Times New Roman" w:cs="Times New Roman"/>
          <w:sz w:val="24"/>
          <w:szCs w:val="24"/>
        </w:rPr>
        <w:t>integral</w:t>
      </w:r>
      <w:r w:rsidR="002C1CDB" w:rsidRPr="00D81633">
        <w:rPr>
          <w:rFonts w:ascii="Times New Roman" w:hAnsi="Times New Roman" w:cs="Times New Roman"/>
          <w:sz w:val="24"/>
          <w:szCs w:val="24"/>
        </w:rPr>
        <w:t xml:space="preserve"> e efetiva, </w:t>
      </w:r>
      <w:r w:rsidR="00BE7D1F" w:rsidRPr="00D81633">
        <w:rPr>
          <w:rFonts w:ascii="Times New Roman" w:hAnsi="Times New Roman" w:cs="Times New Roman"/>
          <w:sz w:val="24"/>
          <w:szCs w:val="24"/>
        </w:rPr>
        <w:t>potencializando seu processo de recuperação</w:t>
      </w:r>
      <w:r w:rsidR="00575DDC" w:rsidRPr="00D81633">
        <w:rPr>
          <w:rFonts w:ascii="Times New Roman" w:hAnsi="Times New Roman" w:cs="Times New Roman"/>
          <w:sz w:val="24"/>
          <w:szCs w:val="24"/>
        </w:rPr>
        <w:t xml:space="preserve"> e</w:t>
      </w:r>
      <w:r w:rsidR="00BE7D1F" w:rsidRPr="00D81633">
        <w:rPr>
          <w:rFonts w:ascii="Times New Roman" w:hAnsi="Times New Roman" w:cs="Times New Roman"/>
          <w:sz w:val="24"/>
          <w:szCs w:val="24"/>
        </w:rPr>
        <w:t xml:space="preserve"> evitando </w:t>
      </w:r>
      <w:r w:rsidR="00575DDC" w:rsidRPr="00D81633">
        <w:rPr>
          <w:rFonts w:ascii="Times New Roman" w:hAnsi="Times New Roman" w:cs="Times New Roman"/>
          <w:sz w:val="24"/>
          <w:szCs w:val="24"/>
        </w:rPr>
        <w:t>possíveis</w:t>
      </w:r>
      <w:r w:rsidR="00BE7D1F" w:rsidRPr="00D81633">
        <w:rPr>
          <w:rFonts w:ascii="Times New Roman" w:hAnsi="Times New Roman" w:cs="Times New Roman"/>
          <w:sz w:val="24"/>
          <w:szCs w:val="24"/>
        </w:rPr>
        <w:t xml:space="preserve"> complicações e</w:t>
      </w:r>
      <w:r w:rsidR="00597A30" w:rsidRPr="00D81633">
        <w:rPr>
          <w:rFonts w:ascii="Times New Roman" w:hAnsi="Times New Roman" w:cs="Times New Roman"/>
          <w:sz w:val="24"/>
          <w:szCs w:val="24"/>
        </w:rPr>
        <w:t xml:space="preserve"> sequelas. Dessa forma, a SAE</w:t>
      </w:r>
      <w:r w:rsidR="00575DDC" w:rsidRPr="00D81633">
        <w:rPr>
          <w:rFonts w:ascii="Times New Roman" w:hAnsi="Times New Roman" w:cs="Times New Roman"/>
          <w:sz w:val="24"/>
          <w:szCs w:val="24"/>
        </w:rPr>
        <w:t xml:space="preserve"> nortear to</w:t>
      </w:r>
      <w:r w:rsidR="00BE7D1F" w:rsidRPr="00D81633">
        <w:rPr>
          <w:rFonts w:ascii="Times New Roman" w:hAnsi="Times New Roman" w:cs="Times New Roman"/>
          <w:sz w:val="24"/>
          <w:szCs w:val="24"/>
        </w:rPr>
        <w:t>da a operacionalização da</w:t>
      </w:r>
      <w:r w:rsidR="00237AAF" w:rsidRPr="00D81633">
        <w:rPr>
          <w:rFonts w:ascii="Times New Roman" w:hAnsi="Times New Roman" w:cs="Times New Roman"/>
          <w:sz w:val="24"/>
          <w:szCs w:val="24"/>
        </w:rPr>
        <w:t>s ações da</w:t>
      </w:r>
      <w:r w:rsidR="00BE7D1F" w:rsidRPr="00D81633">
        <w:rPr>
          <w:rFonts w:ascii="Times New Roman" w:hAnsi="Times New Roman" w:cs="Times New Roman"/>
          <w:sz w:val="24"/>
          <w:szCs w:val="24"/>
        </w:rPr>
        <w:t xml:space="preserve"> equipe </w:t>
      </w:r>
      <w:r w:rsidR="00575DDC" w:rsidRPr="00D81633">
        <w:rPr>
          <w:rFonts w:ascii="Times New Roman" w:hAnsi="Times New Roman" w:cs="Times New Roman"/>
          <w:sz w:val="24"/>
          <w:szCs w:val="24"/>
        </w:rPr>
        <w:t>de enfermagem,</w:t>
      </w:r>
      <w:r w:rsidR="00DB0688">
        <w:rPr>
          <w:rFonts w:ascii="Times New Roman" w:hAnsi="Times New Roman" w:cs="Times New Roman"/>
          <w:sz w:val="24"/>
          <w:szCs w:val="24"/>
        </w:rPr>
        <w:t xml:space="preserve"> na qual está inserido P</w:t>
      </w:r>
      <w:r w:rsidR="00DB0688" w:rsidRPr="00D81633">
        <w:rPr>
          <w:rFonts w:ascii="Times New Roman" w:hAnsi="Times New Roman" w:cs="Times New Roman"/>
          <w:sz w:val="24"/>
          <w:szCs w:val="24"/>
        </w:rPr>
        <w:t xml:space="preserve">rocesso de </w:t>
      </w:r>
      <w:r w:rsidR="00DB0688">
        <w:rPr>
          <w:rFonts w:ascii="Times New Roman" w:hAnsi="Times New Roman" w:cs="Times New Roman"/>
          <w:sz w:val="24"/>
          <w:szCs w:val="24"/>
        </w:rPr>
        <w:t>E</w:t>
      </w:r>
      <w:r w:rsidR="00DB0688" w:rsidRPr="00D81633">
        <w:rPr>
          <w:rFonts w:ascii="Times New Roman" w:hAnsi="Times New Roman" w:cs="Times New Roman"/>
          <w:sz w:val="24"/>
          <w:szCs w:val="24"/>
        </w:rPr>
        <w:t>nfermagem</w:t>
      </w:r>
      <w:r w:rsidR="00DB0688">
        <w:rPr>
          <w:rFonts w:ascii="Times New Roman" w:hAnsi="Times New Roman" w:cs="Times New Roman"/>
          <w:sz w:val="24"/>
          <w:szCs w:val="24"/>
        </w:rPr>
        <w:t xml:space="preserve"> (PE) que divide-se em cinco etapas, que são: Coleta de Dados, Diagnóstico de Enfermagem, P</w:t>
      </w:r>
      <w:r w:rsidR="00575DDC" w:rsidRPr="00D81633">
        <w:rPr>
          <w:rFonts w:ascii="Times New Roman" w:hAnsi="Times New Roman" w:cs="Times New Roman"/>
          <w:sz w:val="24"/>
          <w:szCs w:val="24"/>
        </w:rPr>
        <w:t>lanej</w:t>
      </w:r>
      <w:r w:rsidR="00DB0688">
        <w:rPr>
          <w:rFonts w:ascii="Times New Roman" w:hAnsi="Times New Roman" w:cs="Times New Roman"/>
          <w:sz w:val="24"/>
          <w:szCs w:val="24"/>
        </w:rPr>
        <w:t>amento, Implementação e A</w:t>
      </w:r>
      <w:r w:rsidR="00575DDC" w:rsidRPr="00D81633">
        <w:rPr>
          <w:rFonts w:ascii="Times New Roman" w:hAnsi="Times New Roman" w:cs="Times New Roman"/>
          <w:sz w:val="24"/>
          <w:szCs w:val="24"/>
        </w:rPr>
        <w:t>valiação</w:t>
      </w:r>
      <w:r w:rsidRPr="00D81633">
        <w:rPr>
          <w:rFonts w:ascii="Times New Roman" w:hAnsi="Times New Roman" w:cs="Times New Roman"/>
          <w:sz w:val="24"/>
          <w:szCs w:val="24"/>
        </w:rPr>
        <w:t xml:space="preserve">. </w:t>
      </w:r>
      <w:r w:rsidRPr="00D81633">
        <w:rPr>
          <w:rFonts w:ascii="Times New Roman" w:hAnsi="Times New Roman" w:cs="Times New Roman"/>
          <w:b/>
          <w:sz w:val="24"/>
          <w:szCs w:val="24"/>
        </w:rPr>
        <w:t>Objetivo</w:t>
      </w:r>
      <w:r w:rsidR="00575DDC" w:rsidRPr="00D81633">
        <w:rPr>
          <w:rFonts w:ascii="Times New Roman" w:hAnsi="Times New Roman" w:cs="Times New Roman"/>
          <w:sz w:val="24"/>
          <w:szCs w:val="24"/>
        </w:rPr>
        <w:t>: Relatar</w:t>
      </w:r>
      <w:r w:rsidR="00597A30" w:rsidRPr="00D81633">
        <w:rPr>
          <w:rFonts w:ascii="Times New Roman" w:hAnsi="Times New Roman" w:cs="Times New Roman"/>
          <w:sz w:val="24"/>
          <w:szCs w:val="24"/>
        </w:rPr>
        <w:t xml:space="preserve"> a experiência vivenciada por acadêmicos</w:t>
      </w:r>
      <w:r w:rsidRPr="00D81633">
        <w:rPr>
          <w:rFonts w:ascii="Times New Roman" w:hAnsi="Times New Roman" w:cs="Times New Roman"/>
          <w:sz w:val="24"/>
          <w:szCs w:val="24"/>
        </w:rPr>
        <w:t xml:space="preserve"> de enfermagem, da Universidade Federal do Pará, a partir da utilização da SAE a um paciente com </w:t>
      </w:r>
      <w:r w:rsidR="00597A30" w:rsidRPr="00D81633">
        <w:rPr>
          <w:rFonts w:ascii="Times New Roman" w:hAnsi="Times New Roman" w:cs="Times New Roman"/>
          <w:sz w:val="24"/>
          <w:szCs w:val="24"/>
        </w:rPr>
        <w:t xml:space="preserve">síndrome de stevens-jhonson, referindo, a </w:t>
      </w:r>
      <w:r w:rsidR="009C144A" w:rsidRPr="00D81633">
        <w:rPr>
          <w:rFonts w:ascii="Times New Roman" w:hAnsi="Times New Roman" w:cs="Times New Roman"/>
          <w:sz w:val="24"/>
          <w:szCs w:val="24"/>
        </w:rPr>
        <w:t>inter-relação</w:t>
      </w:r>
      <w:r w:rsidRPr="00D81633">
        <w:rPr>
          <w:rFonts w:ascii="Times New Roman" w:hAnsi="Times New Roman" w:cs="Times New Roman"/>
          <w:sz w:val="24"/>
          <w:szCs w:val="24"/>
        </w:rPr>
        <w:t xml:space="preserve"> da sistematização da assistência com a humanização do cuidado no que diz respeito a esta patologia. </w:t>
      </w:r>
      <w:r w:rsidRPr="00D81633">
        <w:rPr>
          <w:rFonts w:ascii="Times New Roman" w:hAnsi="Times New Roman" w:cs="Times New Roman"/>
          <w:b/>
          <w:sz w:val="24"/>
          <w:szCs w:val="24"/>
        </w:rPr>
        <w:t>Descrição da Experiência</w:t>
      </w:r>
      <w:r w:rsidRPr="00D81633">
        <w:rPr>
          <w:rFonts w:ascii="Times New Roman" w:hAnsi="Times New Roman" w:cs="Times New Roman"/>
          <w:sz w:val="24"/>
          <w:szCs w:val="24"/>
        </w:rPr>
        <w:t>: Trata-se de um estudo descritivo do tipo relato de experiência, re</w:t>
      </w:r>
      <w:r w:rsidR="00597A30" w:rsidRPr="00D81633">
        <w:rPr>
          <w:rFonts w:ascii="Times New Roman" w:hAnsi="Times New Roman" w:cs="Times New Roman"/>
          <w:sz w:val="24"/>
          <w:szCs w:val="24"/>
        </w:rPr>
        <w:t xml:space="preserve">quisito avaliativo da atividade </w:t>
      </w:r>
      <w:r w:rsidRPr="00D81633">
        <w:rPr>
          <w:rFonts w:ascii="Times New Roman" w:hAnsi="Times New Roman" w:cs="Times New Roman"/>
          <w:sz w:val="24"/>
          <w:szCs w:val="24"/>
        </w:rPr>
        <w:t>curricular enfermagem em doenças transmissíveis, da faculdade de enfermagem, da Universidade Federal do Pará, com apoio do projeto de ensino</w:t>
      </w:r>
      <w:r w:rsidR="00E7217A" w:rsidRPr="00D81633">
        <w:rPr>
          <w:rFonts w:ascii="Times New Roman" w:hAnsi="Times New Roman" w:cs="Times New Roman"/>
          <w:sz w:val="24"/>
          <w:szCs w:val="24"/>
        </w:rPr>
        <w:t xml:space="preserve"> intitulado: “Monitoria: uma possibilidade de transformação no ensino-aprendizagem de Enfermagem em Doenças Transmissíveis” sob o código: MONIT1636015520510-PROEG/UFPA</w:t>
      </w:r>
      <w:r w:rsidRPr="00D81633">
        <w:rPr>
          <w:rFonts w:ascii="Times New Roman" w:hAnsi="Times New Roman" w:cs="Times New Roman"/>
          <w:sz w:val="24"/>
          <w:szCs w:val="24"/>
        </w:rPr>
        <w:t>. O local do estudo foi um hospital universitário, referência em doenças infectocontagiosas e parasitárias em Belém do Pará, rea</w:t>
      </w:r>
      <w:r w:rsidR="000A00A6" w:rsidRPr="00D81633">
        <w:rPr>
          <w:rFonts w:ascii="Times New Roman" w:hAnsi="Times New Roman" w:cs="Times New Roman"/>
          <w:sz w:val="24"/>
          <w:szCs w:val="24"/>
        </w:rPr>
        <w:t>lizada no mês de Outubro do ano de 2018</w:t>
      </w:r>
      <w:r w:rsidRPr="00D81633">
        <w:rPr>
          <w:rFonts w:ascii="Times New Roman" w:hAnsi="Times New Roman" w:cs="Times New Roman"/>
          <w:sz w:val="24"/>
          <w:szCs w:val="24"/>
        </w:rPr>
        <w:t xml:space="preserve">. Para desenvolver o relato de experiência, aplicou-se o </w:t>
      </w:r>
      <w:r w:rsidR="00DB0688">
        <w:rPr>
          <w:rFonts w:ascii="Times New Roman" w:hAnsi="Times New Roman" w:cs="Times New Roman"/>
          <w:sz w:val="24"/>
          <w:szCs w:val="24"/>
        </w:rPr>
        <w:t>PE .</w:t>
      </w:r>
      <w:r w:rsidRPr="00D81633">
        <w:rPr>
          <w:rFonts w:ascii="Times New Roman" w:hAnsi="Times New Roman" w:cs="Times New Roman"/>
          <w:sz w:val="24"/>
          <w:szCs w:val="24"/>
        </w:rPr>
        <w:t>Os dados coletados foram analisados e posteriormente foram identificados os diagnósticos de enfer</w:t>
      </w:r>
      <w:r w:rsidR="00597A30" w:rsidRPr="00D81633">
        <w:rPr>
          <w:rFonts w:ascii="Times New Roman" w:hAnsi="Times New Roman" w:cs="Times New Roman"/>
          <w:sz w:val="24"/>
          <w:szCs w:val="24"/>
        </w:rPr>
        <w:t>magem, descrevendo</w:t>
      </w:r>
      <w:r w:rsidRPr="00D81633">
        <w:rPr>
          <w:rFonts w:ascii="Times New Roman" w:hAnsi="Times New Roman" w:cs="Times New Roman"/>
          <w:sz w:val="24"/>
          <w:szCs w:val="24"/>
        </w:rPr>
        <w:t xml:space="preserve"> as intervenções de e</w:t>
      </w:r>
      <w:r w:rsidR="00597A30" w:rsidRPr="00D81633">
        <w:rPr>
          <w:rFonts w:ascii="Times New Roman" w:hAnsi="Times New Roman" w:cs="Times New Roman"/>
          <w:sz w:val="24"/>
          <w:szCs w:val="24"/>
        </w:rPr>
        <w:t>nfermagem necessárias e</w:t>
      </w:r>
      <w:r w:rsidRPr="00D81633">
        <w:rPr>
          <w:rFonts w:ascii="Times New Roman" w:hAnsi="Times New Roman" w:cs="Times New Roman"/>
          <w:sz w:val="24"/>
          <w:szCs w:val="24"/>
        </w:rPr>
        <w:t xml:space="preserve"> os resultados esperados, utilizando a taxonomia </w:t>
      </w:r>
      <w:r w:rsidR="006533BB" w:rsidRPr="00D816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North American Nursing Diagnosis Association (</w:t>
      </w:r>
      <w:r w:rsidR="006533BB" w:rsidRPr="00D81633">
        <w:rPr>
          <w:rFonts w:ascii="Times New Roman" w:hAnsi="Times New Roman" w:cs="Times New Roman"/>
          <w:color w:val="000000"/>
          <w:sz w:val="24"/>
          <w:szCs w:val="24"/>
        </w:rPr>
        <w:t>NANDA)</w:t>
      </w:r>
      <w:r w:rsidRPr="00D81633">
        <w:rPr>
          <w:rFonts w:ascii="Times New Roman" w:hAnsi="Times New Roman" w:cs="Times New Roman"/>
          <w:sz w:val="24"/>
          <w:szCs w:val="24"/>
        </w:rPr>
        <w:t xml:space="preserve">, </w:t>
      </w:r>
      <w:r w:rsidR="006533BB" w:rsidRPr="00D816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Classificação das Intervenções de Enfermagem (</w:t>
      </w:r>
      <w:r w:rsidR="006533BB" w:rsidRPr="00D81633">
        <w:rPr>
          <w:rFonts w:ascii="Times New Roman" w:hAnsi="Times New Roman" w:cs="Times New Roman"/>
          <w:color w:val="000000"/>
          <w:sz w:val="24"/>
          <w:szCs w:val="24"/>
        </w:rPr>
        <w:t xml:space="preserve">NIC) e </w:t>
      </w:r>
      <w:r w:rsidR="006533BB" w:rsidRPr="00D816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Classificação dos Resultados de Enfermagem</w:t>
      </w:r>
      <w:r w:rsidR="006533BB" w:rsidRPr="00D81633">
        <w:rPr>
          <w:rFonts w:ascii="Times New Roman" w:hAnsi="Times New Roman" w:cs="Times New Roman"/>
          <w:color w:val="000000"/>
          <w:sz w:val="24"/>
          <w:szCs w:val="24"/>
        </w:rPr>
        <w:t xml:space="preserve"> (NOC), respectivamente</w:t>
      </w:r>
      <w:r w:rsidRPr="00D81633">
        <w:rPr>
          <w:rFonts w:ascii="Times New Roman" w:hAnsi="Times New Roman" w:cs="Times New Roman"/>
          <w:sz w:val="24"/>
          <w:szCs w:val="24"/>
        </w:rPr>
        <w:t>.</w:t>
      </w:r>
      <w:r w:rsidR="006533BB" w:rsidRPr="00D81633">
        <w:rPr>
          <w:rFonts w:ascii="Times New Roman" w:hAnsi="Times New Roman" w:cs="Times New Roman"/>
          <w:color w:val="000000"/>
          <w:sz w:val="24"/>
          <w:szCs w:val="24"/>
        </w:rPr>
        <w:t xml:space="preserve"> A seguir, os dados de admissão e evolução do paciente,</w:t>
      </w:r>
      <w:r w:rsidRPr="00D81633">
        <w:rPr>
          <w:rFonts w:ascii="Times New Roman" w:hAnsi="Times New Roman" w:cs="Times New Roman"/>
          <w:sz w:val="24"/>
          <w:szCs w:val="24"/>
        </w:rPr>
        <w:t xml:space="preserve"> apresentava-se</w:t>
      </w:r>
      <w:r w:rsidR="00597A30" w:rsidRPr="00D81633">
        <w:rPr>
          <w:rFonts w:ascii="Times New Roman" w:hAnsi="Times New Roman" w:cs="Times New Roman"/>
          <w:sz w:val="24"/>
          <w:szCs w:val="24"/>
        </w:rPr>
        <w:t xml:space="preserve"> ao leito, em mal estado geral</w:t>
      </w:r>
      <w:r w:rsidR="00145A78" w:rsidRPr="00D81633">
        <w:rPr>
          <w:rFonts w:ascii="Times New Roman" w:hAnsi="Times New Roman" w:cs="Times New Roman"/>
          <w:sz w:val="24"/>
          <w:szCs w:val="24"/>
        </w:rPr>
        <w:t xml:space="preserve">, </w:t>
      </w:r>
      <w:r w:rsidR="00597A30" w:rsidRPr="00D81633">
        <w:rPr>
          <w:rFonts w:ascii="Times New Roman" w:hAnsi="Times New Roman" w:cs="Times New Roman"/>
          <w:sz w:val="24"/>
          <w:szCs w:val="24"/>
        </w:rPr>
        <w:t>consciente e</w:t>
      </w:r>
      <w:r w:rsidR="00145A78" w:rsidRPr="00D81633">
        <w:rPr>
          <w:rFonts w:ascii="Times New Roman" w:hAnsi="Times New Roman" w:cs="Times New Roman"/>
          <w:sz w:val="24"/>
          <w:szCs w:val="24"/>
        </w:rPr>
        <w:t xml:space="preserve"> orientado em tempo e espaço</w:t>
      </w:r>
      <w:r w:rsidR="006533BB" w:rsidRPr="00D81633">
        <w:rPr>
          <w:rFonts w:ascii="Times New Roman" w:hAnsi="Times New Roman" w:cs="Times New Roman"/>
          <w:sz w:val="24"/>
          <w:szCs w:val="24"/>
        </w:rPr>
        <w:t>, pouco comunicativo</w:t>
      </w:r>
      <w:r w:rsidR="003C73EB" w:rsidRPr="00D81633">
        <w:rPr>
          <w:rFonts w:ascii="Times New Roman" w:hAnsi="Times New Roman" w:cs="Times New Roman"/>
          <w:sz w:val="24"/>
          <w:szCs w:val="24"/>
        </w:rPr>
        <w:t xml:space="preserve"> e desconfortável no ambiente</w:t>
      </w:r>
      <w:r w:rsidR="00145A78" w:rsidRPr="00D81633">
        <w:rPr>
          <w:rFonts w:ascii="Times New Roman" w:hAnsi="Times New Roman" w:cs="Times New Roman"/>
          <w:sz w:val="24"/>
          <w:szCs w:val="24"/>
        </w:rPr>
        <w:t xml:space="preserve">. </w:t>
      </w:r>
      <w:r w:rsidR="00597A30" w:rsidRPr="00D81633">
        <w:rPr>
          <w:rFonts w:ascii="Times New Roman" w:hAnsi="Times New Roman" w:cs="Times New Roman"/>
          <w:sz w:val="24"/>
          <w:szCs w:val="24"/>
        </w:rPr>
        <w:t>Acianótico</w:t>
      </w:r>
      <w:r w:rsidR="00145A78" w:rsidRPr="00D81633">
        <w:rPr>
          <w:rFonts w:ascii="Times New Roman" w:hAnsi="Times New Roman" w:cs="Times New Roman"/>
          <w:sz w:val="24"/>
          <w:szCs w:val="24"/>
        </w:rPr>
        <w:t>, anictérico a afebril ao toque.</w:t>
      </w:r>
      <w:r w:rsidR="00597A30" w:rsidRPr="00D81633">
        <w:rPr>
          <w:rFonts w:ascii="Times New Roman" w:hAnsi="Times New Roman" w:cs="Times New Roman"/>
          <w:sz w:val="24"/>
          <w:szCs w:val="24"/>
        </w:rPr>
        <w:t xml:space="preserve"> Acuidade visual prejudicada</w:t>
      </w:r>
      <w:r w:rsidR="000810C4" w:rsidRPr="00D81633">
        <w:rPr>
          <w:rFonts w:ascii="Times New Roman" w:hAnsi="Times New Roman" w:cs="Times New Roman"/>
          <w:sz w:val="24"/>
          <w:szCs w:val="24"/>
        </w:rPr>
        <w:t xml:space="preserve"> devido a secreções purulentas.</w:t>
      </w:r>
      <w:r w:rsidR="00145A78" w:rsidRPr="00D81633">
        <w:rPr>
          <w:rFonts w:ascii="Times New Roman" w:hAnsi="Times New Roman" w:cs="Times New Roman"/>
          <w:sz w:val="24"/>
          <w:szCs w:val="24"/>
        </w:rPr>
        <w:t xml:space="preserve"> Mucosas e tegumento com múltiplas lesões bolhosas descamativas</w:t>
      </w:r>
      <w:r w:rsidR="003C73EB" w:rsidRPr="00D81633">
        <w:rPr>
          <w:rFonts w:ascii="Times New Roman" w:hAnsi="Times New Roman" w:cs="Times New Roman"/>
          <w:sz w:val="24"/>
          <w:szCs w:val="24"/>
        </w:rPr>
        <w:t>. Apresenta</w:t>
      </w:r>
      <w:r w:rsidR="006533BB" w:rsidRPr="00D81633">
        <w:rPr>
          <w:rFonts w:ascii="Times New Roman" w:hAnsi="Times New Roman" w:cs="Times New Roman"/>
          <w:sz w:val="24"/>
          <w:szCs w:val="24"/>
        </w:rPr>
        <w:t>va</w:t>
      </w:r>
      <w:r w:rsidR="003C73EB" w:rsidRPr="00D81633">
        <w:rPr>
          <w:rFonts w:ascii="Times New Roman" w:hAnsi="Times New Roman" w:cs="Times New Roman"/>
          <w:sz w:val="24"/>
          <w:szCs w:val="24"/>
        </w:rPr>
        <w:t xml:space="preserve"> </w:t>
      </w:r>
      <w:r w:rsidR="00EE6970" w:rsidRPr="00D81633">
        <w:rPr>
          <w:rFonts w:ascii="Times New Roman" w:hAnsi="Times New Roman" w:cs="Times New Roman"/>
          <w:sz w:val="24"/>
          <w:szCs w:val="24"/>
        </w:rPr>
        <w:t>edema e lesões bolhosas</w:t>
      </w:r>
      <w:r w:rsidR="00145A78" w:rsidRPr="00D81633">
        <w:rPr>
          <w:rFonts w:ascii="Times New Roman" w:hAnsi="Times New Roman" w:cs="Times New Roman"/>
          <w:sz w:val="24"/>
          <w:szCs w:val="24"/>
        </w:rPr>
        <w:t xml:space="preserve"> </w:t>
      </w:r>
      <w:r w:rsidR="00EE6970" w:rsidRPr="00D81633">
        <w:rPr>
          <w:rFonts w:ascii="Times New Roman" w:hAnsi="Times New Roman" w:cs="Times New Roman"/>
          <w:sz w:val="24"/>
          <w:szCs w:val="24"/>
        </w:rPr>
        <w:t xml:space="preserve">nos </w:t>
      </w:r>
      <w:r w:rsidR="00DB0688">
        <w:rPr>
          <w:rFonts w:ascii="Times New Roman" w:hAnsi="Times New Roman" w:cs="Times New Roman"/>
          <w:sz w:val="24"/>
          <w:szCs w:val="24"/>
        </w:rPr>
        <w:t>membros inferiores</w:t>
      </w:r>
      <w:r w:rsidR="00EE6970" w:rsidRPr="00D81633">
        <w:rPr>
          <w:rFonts w:ascii="Times New Roman" w:hAnsi="Times New Roman" w:cs="Times New Roman"/>
          <w:sz w:val="24"/>
          <w:szCs w:val="24"/>
        </w:rPr>
        <w:t xml:space="preserve">. Sono e repouso prejudicado devido ao </w:t>
      </w:r>
      <w:r w:rsidR="00597A30" w:rsidRPr="00D81633">
        <w:rPr>
          <w:rFonts w:ascii="Times New Roman" w:hAnsi="Times New Roman" w:cs="Times New Roman"/>
          <w:sz w:val="24"/>
          <w:szCs w:val="24"/>
        </w:rPr>
        <w:t xml:space="preserve">desconforto </w:t>
      </w:r>
      <w:r w:rsidR="00EE6970" w:rsidRPr="00D81633">
        <w:rPr>
          <w:rFonts w:ascii="Times New Roman" w:hAnsi="Times New Roman" w:cs="Times New Roman"/>
          <w:sz w:val="24"/>
          <w:szCs w:val="24"/>
        </w:rPr>
        <w:t>provocado pela doença, o prurido e a algia sistêmica</w:t>
      </w:r>
      <w:r w:rsidR="000810C4" w:rsidRPr="00D81633">
        <w:rPr>
          <w:rFonts w:ascii="Times New Roman" w:hAnsi="Times New Roman" w:cs="Times New Roman"/>
          <w:sz w:val="24"/>
          <w:szCs w:val="24"/>
        </w:rPr>
        <w:t>, alimen</w:t>
      </w:r>
      <w:r w:rsidR="00597A30" w:rsidRPr="00D81633">
        <w:rPr>
          <w:rFonts w:ascii="Times New Roman" w:hAnsi="Times New Roman" w:cs="Times New Roman"/>
          <w:sz w:val="24"/>
          <w:szCs w:val="24"/>
        </w:rPr>
        <w:t>tação e ingesta hídrica prejudicado</w:t>
      </w:r>
      <w:r w:rsidR="000810C4" w:rsidRPr="00D81633">
        <w:rPr>
          <w:rFonts w:ascii="Times New Roman" w:hAnsi="Times New Roman" w:cs="Times New Roman"/>
          <w:sz w:val="24"/>
          <w:szCs w:val="24"/>
        </w:rPr>
        <w:t xml:space="preserve"> devido lesões na mucosas esofágicas.</w:t>
      </w:r>
      <w:r w:rsidRPr="00D81633">
        <w:rPr>
          <w:rFonts w:ascii="Times New Roman" w:hAnsi="Times New Roman" w:cs="Times New Roman"/>
          <w:sz w:val="24"/>
          <w:szCs w:val="24"/>
        </w:rPr>
        <w:t xml:space="preserve"> </w:t>
      </w:r>
      <w:r w:rsidRPr="00D81633">
        <w:rPr>
          <w:rFonts w:ascii="Times New Roman" w:hAnsi="Times New Roman" w:cs="Times New Roman"/>
          <w:b/>
          <w:sz w:val="24"/>
          <w:szCs w:val="24"/>
        </w:rPr>
        <w:t>Resultados</w:t>
      </w:r>
      <w:r w:rsidRPr="00D81633">
        <w:rPr>
          <w:rFonts w:ascii="Times New Roman" w:hAnsi="Times New Roman" w:cs="Times New Roman"/>
          <w:sz w:val="24"/>
          <w:szCs w:val="24"/>
        </w:rPr>
        <w:t xml:space="preserve">: </w:t>
      </w:r>
      <w:r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Após </w:t>
      </w:r>
      <w:r w:rsidR="001D0A76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análise</w:t>
      </w:r>
      <w:r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problemas identificados, o paciente </w:t>
      </w:r>
      <w:r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teve os seguintes diagnósticos de enfermagem:</w:t>
      </w:r>
      <w:r w:rsidR="009C144A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5F5D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Padrão ineficaz, relacionado a distúrbio imunológico, evidenciado por re</w:t>
      </w:r>
      <w:r w:rsidR="006533BB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sposta mal adaptada ao expresse (I); </w:t>
      </w:r>
      <w:r w:rsidR="00AB096C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Insônia relacionada ao desconforto físico, ev</w:t>
      </w:r>
      <w:r w:rsidR="00954E8A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idenciado por insatisfação com </w:t>
      </w:r>
      <w:r w:rsidR="00AB096C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o sono e</w:t>
      </w:r>
      <w:r w:rsidR="006533BB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padrão de sono não restaurador (II);</w:t>
      </w:r>
      <w:r w:rsidR="009C144A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096C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Motilidade Física Prejudicada relacionada a dor, evidenciado por desconforto e redução das habi</w:t>
      </w:r>
      <w:r w:rsidR="006533BB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lidades motoras finas e grossas (III) </w:t>
      </w:r>
      <w:r w:rsidR="00AB096C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Risco de infecção </w:t>
      </w:r>
      <w:r w:rsidR="009C144A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relacionado</w:t>
      </w:r>
      <w:r w:rsidR="00AB096C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alteração na integridade da pele</w:t>
      </w:r>
      <w:r w:rsidR="006533BB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(IV)</w:t>
      </w:r>
      <w:r w:rsidR="00F65F5D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AB096C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or Aguda</w:t>
      </w:r>
      <w:r w:rsidR="009C144A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65F5D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relacionado a gente químico biológico, evidenciado por comportamento expressivo e expressão facial de dor </w:t>
      </w:r>
      <w:r w:rsidR="006533BB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(V)</w:t>
      </w:r>
      <w:r w:rsidR="009C144A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5F5D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Conforto prejudicado relacionado ao controle ambiental</w:t>
      </w:r>
      <w:r w:rsidR="00954E8A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insuficiente, evidenciado pela</w:t>
      </w:r>
      <w:r w:rsidR="00F65F5D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sensação de calor e inquietude</w:t>
      </w:r>
      <w:r w:rsidR="00F65F5D" w:rsidRPr="00D81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AB096C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seguida, foram </w:t>
      </w:r>
      <w:r w:rsidR="00954E8A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descritas </w:t>
      </w:r>
      <w:r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as respecti</w:t>
      </w:r>
      <w:r w:rsidR="00D81633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vas intervenções de enfermagem: </w:t>
      </w:r>
      <w:r w:rsidR="00282859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Oferecer uma alimentação adequada</w:t>
      </w:r>
      <w:r w:rsidR="00D81633" w:rsidRPr="00D81633">
        <w:rPr>
          <w:rFonts w:ascii="Times New Roman" w:hAnsi="Times New Roman" w:cs="Times New Roman"/>
          <w:sz w:val="24"/>
          <w:szCs w:val="24"/>
        </w:rPr>
        <w:t>,</w:t>
      </w:r>
      <w:r w:rsidR="009C144A" w:rsidRPr="00D81633">
        <w:rPr>
          <w:rFonts w:ascii="Times New Roman" w:hAnsi="Times New Roman" w:cs="Times New Roman"/>
          <w:sz w:val="24"/>
          <w:szCs w:val="24"/>
        </w:rPr>
        <w:t xml:space="preserve"> </w:t>
      </w:r>
      <w:r w:rsidR="00D81633" w:rsidRPr="00D81633">
        <w:rPr>
          <w:rFonts w:ascii="Times New Roman" w:hAnsi="Times New Roman" w:cs="Times New Roman"/>
          <w:sz w:val="24"/>
          <w:szCs w:val="24"/>
        </w:rPr>
        <w:t xml:space="preserve">monitorar os sinais vitais, </w:t>
      </w:r>
      <w:r w:rsidR="003E6380" w:rsidRPr="00D81633">
        <w:rPr>
          <w:rFonts w:ascii="Times New Roman" w:hAnsi="Times New Roman" w:cs="Times New Roman"/>
          <w:sz w:val="24"/>
          <w:szCs w:val="24"/>
        </w:rPr>
        <w:t>r</w:t>
      </w:r>
      <w:r w:rsidR="00282859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ealizar o cuidado dos sinais e sintomas que </w:t>
      </w:r>
      <w:r w:rsidR="003E6380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se apre</w:t>
      </w:r>
      <w:r w:rsidR="00D81633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sentam na fase aguda da doença,</w:t>
      </w:r>
      <w:r w:rsidR="009C144A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6380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82859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stabelecer um ambiente adequado para repouso; </w:t>
      </w:r>
      <w:r w:rsidR="006715ED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82859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dministrar agentes</w:t>
      </w:r>
      <w:r w:rsidR="006715ED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analgésicos </w:t>
      </w:r>
      <w:r w:rsidR="00282859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prescrito</w:t>
      </w:r>
      <w:r w:rsidR="006715ED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81633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C144A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1633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cuidar das lesões mucocutâneas com técnica asséptica;</w:t>
      </w:r>
      <w:r w:rsidR="009C144A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6380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282859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revenir o desenv</w:t>
      </w:r>
      <w:r w:rsidR="00D81633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olvimento de lesão por pressão;</w:t>
      </w:r>
      <w:r w:rsidR="009C144A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5B51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realizar manuseio do pa</w:t>
      </w:r>
      <w:r w:rsidR="00D81633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ciente com técnica asséptica,</w:t>
      </w:r>
      <w:r w:rsidR="009C144A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6380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282859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romover</w:t>
      </w:r>
      <w:r w:rsidR="003E4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controle térmico do ambiente. </w:t>
      </w:r>
      <w:r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Após a execução da SAE, espera-se atingir os seguintes resultados: </w:t>
      </w:r>
      <w:r w:rsidR="00282859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Deverá apresenta ausê</w:t>
      </w:r>
      <w:r w:rsidR="00EB5B51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ncia de distúrbio imunológico, relatar satisfação com o sono,</w:t>
      </w:r>
      <w:r w:rsidR="005340F1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5B51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82859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presentará conforto para realizar a motilidade física e aumento das habil</w:t>
      </w:r>
      <w:r w:rsidR="00EB5B51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idades motoras finas e grossa; d</w:t>
      </w:r>
      <w:r w:rsidR="00282859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everá apresentar integridade da pele integra</w:t>
      </w:r>
      <w:r w:rsidR="00EB5B51" w:rsidRPr="00D81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B5B51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82859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 relatar alivio da dor;</w:t>
      </w:r>
      <w:r w:rsidR="00D81633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5ED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apresentará capacidade de movimentar-se propositalmente pelo próprio ambiente, de forma independente, com ou sem dispositivos </w:t>
      </w:r>
      <w:r w:rsidR="003E6380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auxiliar</w:t>
      </w:r>
      <w:r w:rsidR="003E6380" w:rsidRPr="00D81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6715ED" w:rsidRPr="00D81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715ED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54E8A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lcançará sensação de conforto no ambiente</w:t>
      </w:r>
      <w:r w:rsidR="00EB5B51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5340F1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5B51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apresentará ausência de infecções secundárias.</w:t>
      </w:r>
      <w:r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Conclusão</w:t>
      </w:r>
      <w:r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82859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4E23">
        <w:rPr>
          <w:rFonts w:ascii="Times New Roman" w:hAnsi="Times New Roman" w:cs="Times New Roman"/>
          <w:color w:val="000000" w:themeColor="text1"/>
          <w:sz w:val="24"/>
          <w:szCs w:val="24"/>
        </w:rPr>
        <w:t>Destarte</w:t>
      </w:r>
      <w:r w:rsidR="00EB5B51" w:rsidRPr="00D81633">
        <w:rPr>
          <w:rFonts w:ascii="Times New Roman" w:hAnsi="Times New Roman" w:cs="Times New Roman"/>
          <w:color w:val="000000" w:themeColor="text1"/>
          <w:sz w:val="24"/>
          <w:szCs w:val="24"/>
        </w:rPr>
        <w:t>, a vivência</w:t>
      </w:r>
      <w:r w:rsidR="00306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experiência</w:t>
      </w:r>
      <w:r w:rsidR="000C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singular e permitiu aos acadêmicos </w:t>
      </w:r>
      <w:r w:rsidR="00306849">
        <w:rPr>
          <w:rFonts w:ascii="Times New Roman" w:hAnsi="Times New Roman" w:cs="Times New Roman"/>
          <w:color w:val="000000" w:themeColor="text1"/>
          <w:sz w:val="24"/>
          <w:szCs w:val="24"/>
        </w:rPr>
        <w:t>a a</w:t>
      </w:r>
      <w:r w:rsidR="00306849" w:rsidRPr="00D81633">
        <w:rPr>
          <w:rFonts w:ascii="Times New Roman" w:hAnsi="Times New Roman" w:cs="Times New Roman"/>
          <w:sz w:val="24"/>
          <w:szCs w:val="24"/>
        </w:rPr>
        <w:t>plicação de todo o conhecimento adquirido em sal</w:t>
      </w:r>
      <w:r w:rsidR="00306849">
        <w:rPr>
          <w:rFonts w:ascii="Times New Roman" w:hAnsi="Times New Roman" w:cs="Times New Roman"/>
          <w:sz w:val="24"/>
          <w:szCs w:val="24"/>
        </w:rPr>
        <w:t xml:space="preserve">a de aula ao longo da graduação, </w:t>
      </w:r>
      <w:r w:rsidR="000C7C97">
        <w:rPr>
          <w:rFonts w:ascii="Times New Roman" w:hAnsi="Times New Roman" w:cs="Times New Roman"/>
          <w:sz w:val="24"/>
          <w:szCs w:val="24"/>
        </w:rPr>
        <w:t>bem como permitiu os estudantes vivenciarem</w:t>
      </w:r>
      <w:r w:rsidR="00EB5B51" w:rsidRPr="00D81633">
        <w:rPr>
          <w:rFonts w:ascii="Times New Roman" w:hAnsi="Times New Roman" w:cs="Times New Roman"/>
          <w:sz w:val="24"/>
          <w:szCs w:val="24"/>
        </w:rPr>
        <w:t xml:space="preserve"> um contato direto e próximo ao </w:t>
      </w:r>
      <w:r w:rsidR="00B315B5" w:rsidRPr="00D81633">
        <w:rPr>
          <w:rFonts w:ascii="Times New Roman" w:hAnsi="Times New Roman" w:cs="Times New Roman"/>
          <w:sz w:val="24"/>
          <w:szCs w:val="24"/>
        </w:rPr>
        <w:t>paciente</w:t>
      </w:r>
      <w:r w:rsidR="00306849">
        <w:rPr>
          <w:rFonts w:ascii="Times New Roman" w:hAnsi="Times New Roman" w:cs="Times New Roman"/>
          <w:sz w:val="24"/>
          <w:szCs w:val="24"/>
        </w:rPr>
        <w:t>. Além disso</w:t>
      </w:r>
      <w:r w:rsidR="000C7C97">
        <w:rPr>
          <w:rFonts w:ascii="Times New Roman" w:hAnsi="Times New Roman" w:cs="Times New Roman"/>
          <w:sz w:val="24"/>
          <w:szCs w:val="24"/>
        </w:rPr>
        <w:t>,</w:t>
      </w:r>
      <w:r w:rsidR="00306849">
        <w:rPr>
          <w:rFonts w:ascii="Times New Roman" w:hAnsi="Times New Roman" w:cs="Times New Roman"/>
          <w:sz w:val="24"/>
          <w:szCs w:val="24"/>
        </w:rPr>
        <w:t xml:space="preserve"> </w:t>
      </w:r>
      <w:r w:rsidR="000C7C97">
        <w:rPr>
          <w:rFonts w:ascii="Times New Roman" w:hAnsi="Times New Roman" w:cs="Times New Roman"/>
          <w:sz w:val="24"/>
          <w:szCs w:val="24"/>
        </w:rPr>
        <w:t>oportunizou</w:t>
      </w:r>
      <w:r w:rsidR="00B315B5" w:rsidRPr="00D81633">
        <w:rPr>
          <w:rFonts w:ascii="Times New Roman" w:hAnsi="Times New Roman" w:cs="Times New Roman"/>
          <w:sz w:val="24"/>
          <w:szCs w:val="24"/>
        </w:rPr>
        <w:t xml:space="preserve"> a construção da SAE, </w:t>
      </w:r>
      <w:r w:rsidR="00306849">
        <w:rPr>
          <w:rFonts w:ascii="Times New Roman" w:hAnsi="Times New Roman" w:cs="Times New Roman"/>
          <w:sz w:val="24"/>
          <w:szCs w:val="24"/>
        </w:rPr>
        <w:t>a qual</w:t>
      </w:r>
      <w:r w:rsidR="00B315B5" w:rsidRPr="00D81633">
        <w:rPr>
          <w:rFonts w:ascii="Times New Roman" w:hAnsi="Times New Roman" w:cs="Times New Roman"/>
          <w:sz w:val="24"/>
          <w:szCs w:val="24"/>
        </w:rPr>
        <w:t xml:space="preserve"> é um instrumento exclusivo do enfermeiro, permitindo </w:t>
      </w:r>
      <w:r w:rsidR="00306849">
        <w:rPr>
          <w:rFonts w:ascii="Times New Roman" w:hAnsi="Times New Roman" w:cs="Times New Roman"/>
          <w:sz w:val="24"/>
          <w:szCs w:val="24"/>
        </w:rPr>
        <w:t xml:space="preserve">que as intervenções fossem desenvolvidas de maneira humanizadas e holísticas, transcendendo os aspectos biológicos do paciente. </w:t>
      </w:r>
    </w:p>
    <w:p w:rsidR="00B315B5" w:rsidRPr="00D81633" w:rsidRDefault="00B315B5" w:rsidP="00122A31">
      <w:pPr>
        <w:pStyle w:val="SemEspaamento"/>
        <w:tabs>
          <w:tab w:val="center" w:pos="4252"/>
        </w:tabs>
        <w:spacing w:line="36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:rsidR="006D4455" w:rsidRDefault="00187158" w:rsidP="006D4455">
      <w:pPr>
        <w:pStyle w:val="SemEspaamento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633">
        <w:rPr>
          <w:rFonts w:ascii="Times New Roman" w:eastAsia="Times New Roman" w:hAnsi="Times New Roman" w:cs="Times New Roman"/>
          <w:b/>
          <w:sz w:val="24"/>
          <w:szCs w:val="24"/>
        </w:rPr>
        <w:t>REFERÊNCIAS:</w:t>
      </w:r>
    </w:p>
    <w:p w:rsidR="006D4455" w:rsidRDefault="006D4455" w:rsidP="006D4455">
      <w:pPr>
        <w:pStyle w:val="SemEspaamento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4455" w:rsidRDefault="006D4455" w:rsidP="006D4455">
      <w:pPr>
        <w:pStyle w:val="SemEspaamen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633">
        <w:rPr>
          <w:rFonts w:ascii="Times New Roman" w:hAnsi="Times New Roman" w:cs="Times New Roman"/>
          <w:sz w:val="24"/>
          <w:szCs w:val="24"/>
        </w:rPr>
        <w:t xml:space="preserve">Ribeiro, A. G. A.; Ribeiro, M. C.; Benito, L. A. O. </w:t>
      </w:r>
      <w:r w:rsidRPr="00D81633">
        <w:rPr>
          <w:rFonts w:ascii="Times New Roman" w:hAnsi="Times New Roman" w:cs="Times New Roman"/>
          <w:b/>
          <w:sz w:val="24"/>
          <w:szCs w:val="24"/>
        </w:rPr>
        <w:t>Síndrome de Stevens-Johnson (SSJ) em adultos</w:t>
      </w:r>
      <w:r w:rsidRPr="00D81633">
        <w:rPr>
          <w:rFonts w:ascii="Times New Roman" w:hAnsi="Times New Roman" w:cs="Times New Roman"/>
          <w:sz w:val="24"/>
          <w:szCs w:val="24"/>
        </w:rPr>
        <w:t>: revisão sistemática. Universitas: Ciências da Saúde, Brasília, v. 15, n. 2, p. 117-125, dez. 2017.</w:t>
      </w:r>
    </w:p>
    <w:p w:rsidR="006D4455" w:rsidRDefault="006D4455" w:rsidP="006D4455">
      <w:pPr>
        <w:pStyle w:val="SemEspaamen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7158" w:rsidRPr="006D4455" w:rsidRDefault="002B5A66" w:rsidP="006D4455">
      <w:pPr>
        <w:pStyle w:val="SemEspaamen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633">
        <w:rPr>
          <w:rFonts w:ascii="Times New Roman" w:eastAsia="Times New Roman" w:hAnsi="Times New Roman" w:cs="Times New Roman"/>
          <w:sz w:val="24"/>
          <w:szCs w:val="24"/>
        </w:rPr>
        <w:t xml:space="preserve">COELHO, </w:t>
      </w:r>
      <w:r w:rsidR="009D210C" w:rsidRPr="00D81633">
        <w:rPr>
          <w:rFonts w:ascii="Times New Roman" w:eastAsia="Times New Roman" w:hAnsi="Times New Roman" w:cs="Times New Roman"/>
          <w:sz w:val="24"/>
          <w:szCs w:val="24"/>
        </w:rPr>
        <w:t>Inês Dionísio</w:t>
      </w:r>
      <w:r w:rsidR="00D82789" w:rsidRPr="00D816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1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789" w:rsidRPr="00D81633">
        <w:rPr>
          <w:rFonts w:ascii="Times New Roman" w:eastAsia="Times New Roman" w:hAnsi="Times New Roman" w:cs="Times New Roman"/>
          <w:b/>
          <w:sz w:val="24"/>
          <w:szCs w:val="24"/>
        </w:rPr>
        <w:t>Síndrome de stevens-johnson e necrólise epidérmica tóxica: artigo de revisão.</w:t>
      </w:r>
      <w:r w:rsidR="00D82789" w:rsidRPr="00D81633">
        <w:rPr>
          <w:rFonts w:ascii="Times New Roman" w:eastAsia="Times New Roman" w:hAnsi="Times New Roman" w:cs="Times New Roman"/>
          <w:sz w:val="24"/>
          <w:szCs w:val="24"/>
        </w:rPr>
        <w:t xml:space="preserve"> 2013. 81 f. </w:t>
      </w:r>
      <w:r w:rsidR="007D4D28" w:rsidRPr="00D816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Trabalho final de mestrado integrado em Medicina (Dermatologia) - Faculdade de Medicina, Universidade de Coimbra</w:t>
      </w:r>
      <w:r w:rsidRPr="00D81633">
        <w:rPr>
          <w:rFonts w:ascii="Times New Roman" w:eastAsia="Times New Roman" w:hAnsi="Times New Roman" w:cs="Times New Roman"/>
          <w:sz w:val="24"/>
          <w:szCs w:val="24"/>
        </w:rPr>
        <w:t>, 2013.</w:t>
      </w:r>
    </w:p>
    <w:p w:rsidR="002211D7" w:rsidRPr="00187158" w:rsidRDefault="002211D7" w:rsidP="006D4455">
      <w:pPr>
        <w:pStyle w:val="SemEspaamen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7158" w:rsidRDefault="007D4D28" w:rsidP="006D4455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D81633">
        <w:rPr>
          <w:rFonts w:ascii="Times New Roman" w:eastAsia="Times New Roman" w:hAnsi="Times New Roman" w:cs="Times New Roman"/>
          <w:sz w:val="24"/>
          <w:szCs w:val="24"/>
        </w:rPr>
        <w:t xml:space="preserve">GARCEZ, Regina Machado. </w:t>
      </w:r>
      <w:r w:rsidRPr="00D81633">
        <w:rPr>
          <w:rFonts w:ascii="Times New Roman" w:eastAsia="Times New Roman" w:hAnsi="Times New Roman" w:cs="Times New Roman"/>
          <w:b/>
          <w:sz w:val="24"/>
          <w:szCs w:val="24"/>
        </w:rPr>
        <w:t>Diagnósticos de enfermagem da NANDA-I:</w:t>
      </w:r>
      <w:r w:rsidRPr="00D81633">
        <w:rPr>
          <w:rFonts w:ascii="Times New Roman" w:eastAsia="Times New Roman" w:hAnsi="Times New Roman" w:cs="Times New Roman"/>
          <w:sz w:val="24"/>
          <w:szCs w:val="24"/>
        </w:rPr>
        <w:t xml:space="preserve"> definições e classificação 2018-2020 [recurso eletrônico] / [NANDA International]. 11. Ed. Porto Alegre: Artmed, </w:t>
      </w:r>
      <w:r w:rsidRPr="00D81633">
        <w:rPr>
          <w:rFonts w:ascii="Times New Roman" w:hAnsi="Times New Roman" w:cs="Times New Roman"/>
          <w:sz w:val="24"/>
          <w:szCs w:val="24"/>
        </w:rPr>
        <w:t>2018. 1187 p.</w:t>
      </w:r>
    </w:p>
    <w:p w:rsidR="006D4455" w:rsidRDefault="006D4455" w:rsidP="006D4455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2211D7" w:rsidRDefault="003458D5" w:rsidP="006D4455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D81633">
        <w:rPr>
          <w:rFonts w:ascii="Times New Roman" w:hAnsi="Times New Roman" w:cs="Times New Roman"/>
          <w:sz w:val="24"/>
          <w:szCs w:val="24"/>
        </w:rPr>
        <w:t xml:space="preserve">Johnson M. </w:t>
      </w:r>
      <w:r w:rsidRPr="00D81633">
        <w:rPr>
          <w:rFonts w:ascii="Times New Roman" w:hAnsi="Times New Roman" w:cs="Times New Roman"/>
          <w:i/>
          <w:sz w:val="24"/>
          <w:szCs w:val="24"/>
        </w:rPr>
        <w:t>et al</w:t>
      </w:r>
      <w:r w:rsidRPr="00D81633">
        <w:rPr>
          <w:rFonts w:ascii="Times New Roman" w:hAnsi="Times New Roman" w:cs="Times New Roman"/>
          <w:b/>
          <w:sz w:val="24"/>
          <w:szCs w:val="24"/>
        </w:rPr>
        <w:t>. Ligações entre: NANDA, NOC e NIC</w:t>
      </w:r>
      <w:r w:rsidRPr="00D81633">
        <w:rPr>
          <w:rFonts w:ascii="Times New Roman" w:hAnsi="Times New Roman" w:cs="Times New Roman"/>
          <w:sz w:val="24"/>
          <w:szCs w:val="24"/>
        </w:rPr>
        <w:t xml:space="preserve">: Condições clínicas. 3. ed. Rio de Janeiro: Mosby Elsevier; 2012. 647 p. </w:t>
      </w:r>
    </w:p>
    <w:p w:rsidR="002211D7" w:rsidRPr="00187158" w:rsidRDefault="002211D7" w:rsidP="006D4455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46908" w:rsidRPr="00D81633" w:rsidRDefault="00846908" w:rsidP="006D4455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46908" w:rsidRPr="00187158" w:rsidRDefault="00846908" w:rsidP="006D4455">
      <w:pPr>
        <w:pStyle w:val="SemEspaamento"/>
        <w:tabs>
          <w:tab w:val="left" w:pos="370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7158">
        <w:rPr>
          <w:rFonts w:ascii="Times New Roman" w:hAnsi="Times New Roman" w:cs="Times New Roman"/>
          <w:b/>
          <w:sz w:val="24"/>
          <w:szCs w:val="24"/>
        </w:rPr>
        <w:t>Descritores:</w:t>
      </w:r>
      <w:r w:rsidR="00187158" w:rsidRPr="00187158">
        <w:rPr>
          <w:rFonts w:ascii="Times New Roman" w:hAnsi="Times New Roman" w:cs="Times New Roman"/>
          <w:b/>
          <w:sz w:val="24"/>
          <w:szCs w:val="24"/>
        </w:rPr>
        <w:tab/>
      </w:r>
    </w:p>
    <w:p w:rsidR="00846908" w:rsidRPr="00D81633" w:rsidRDefault="00846908" w:rsidP="006D4455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633">
        <w:rPr>
          <w:rFonts w:ascii="Times New Roman" w:hAnsi="Times New Roman" w:cs="Times New Roman"/>
          <w:sz w:val="24"/>
          <w:szCs w:val="24"/>
        </w:rPr>
        <w:t xml:space="preserve">Síndrome, </w:t>
      </w:r>
      <w:r w:rsidR="005340F1" w:rsidRPr="00D81633">
        <w:rPr>
          <w:rFonts w:ascii="Times New Roman" w:hAnsi="Times New Roman" w:cs="Times New Roman"/>
          <w:sz w:val="24"/>
          <w:szCs w:val="24"/>
        </w:rPr>
        <w:t>Lesão, Assistência de Enfermagem.</w:t>
      </w:r>
    </w:p>
    <w:p w:rsidR="007147F3" w:rsidRPr="00D81633" w:rsidRDefault="007147F3" w:rsidP="006D4455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6489" w:rsidRPr="00D81633" w:rsidRDefault="00836489" w:rsidP="00122A31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5A66" w:rsidRPr="00D81633" w:rsidRDefault="002B5A66" w:rsidP="00122A31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B5A66" w:rsidRPr="00D81633" w:rsidSect="00122A31">
      <w:pgSz w:w="11906" w:h="16838"/>
      <w:pgMar w:top="1701" w:right="1134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149" w:rsidRDefault="00FC4149" w:rsidP="00EE6970">
      <w:pPr>
        <w:spacing w:after="0" w:line="240" w:lineRule="auto"/>
      </w:pPr>
      <w:r>
        <w:separator/>
      </w:r>
    </w:p>
  </w:endnote>
  <w:endnote w:type="continuationSeparator" w:id="0">
    <w:p w:rsidR="00FC4149" w:rsidRDefault="00FC4149" w:rsidP="00EE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149" w:rsidRDefault="00FC4149" w:rsidP="00EE6970">
      <w:pPr>
        <w:spacing w:after="0" w:line="240" w:lineRule="auto"/>
      </w:pPr>
      <w:r>
        <w:separator/>
      </w:r>
    </w:p>
  </w:footnote>
  <w:footnote w:type="continuationSeparator" w:id="0">
    <w:p w:rsidR="00FC4149" w:rsidRDefault="00FC4149" w:rsidP="00EE6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58"/>
    <w:rsid w:val="000810C4"/>
    <w:rsid w:val="000A00A6"/>
    <w:rsid w:val="000C7C97"/>
    <w:rsid w:val="00104550"/>
    <w:rsid w:val="00122A31"/>
    <w:rsid w:val="00145A78"/>
    <w:rsid w:val="00187158"/>
    <w:rsid w:val="001D0A76"/>
    <w:rsid w:val="002211D7"/>
    <w:rsid w:val="00237AAF"/>
    <w:rsid w:val="002558CA"/>
    <w:rsid w:val="00271A7B"/>
    <w:rsid w:val="002750E2"/>
    <w:rsid w:val="00282859"/>
    <w:rsid w:val="002B5A66"/>
    <w:rsid w:val="002C1CDB"/>
    <w:rsid w:val="002E4964"/>
    <w:rsid w:val="00306849"/>
    <w:rsid w:val="00322B33"/>
    <w:rsid w:val="0033587E"/>
    <w:rsid w:val="003458D5"/>
    <w:rsid w:val="00377512"/>
    <w:rsid w:val="003B0303"/>
    <w:rsid w:val="003C73EB"/>
    <w:rsid w:val="003E4E23"/>
    <w:rsid w:val="003E6380"/>
    <w:rsid w:val="004778CE"/>
    <w:rsid w:val="00491058"/>
    <w:rsid w:val="004977DE"/>
    <w:rsid w:val="004F7D3F"/>
    <w:rsid w:val="005340F1"/>
    <w:rsid w:val="0056114B"/>
    <w:rsid w:val="00575DDC"/>
    <w:rsid w:val="00597A30"/>
    <w:rsid w:val="00644481"/>
    <w:rsid w:val="006533BB"/>
    <w:rsid w:val="006715ED"/>
    <w:rsid w:val="006B7526"/>
    <w:rsid w:val="006D4455"/>
    <w:rsid w:val="006E720A"/>
    <w:rsid w:val="007147F3"/>
    <w:rsid w:val="00774811"/>
    <w:rsid w:val="007B103A"/>
    <w:rsid w:val="007C2B34"/>
    <w:rsid w:val="007D4D28"/>
    <w:rsid w:val="00836489"/>
    <w:rsid w:val="00846908"/>
    <w:rsid w:val="008B62E2"/>
    <w:rsid w:val="00954C5F"/>
    <w:rsid w:val="00954E8A"/>
    <w:rsid w:val="00962694"/>
    <w:rsid w:val="009C144A"/>
    <w:rsid w:val="009C6E21"/>
    <w:rsid w:val="009D210C"/>
    <w:rsid w:val="00A52AF2"/>
    <w:rsid w:val="00AB096C"/>
    <w:rsid w:val="00B315B5"/>
    <w:rsid w:val="00B725F1"/>
    <w:rsid w:val="00B77C93"/>
    <w:rsid w:val="00BA4E0D"/>
    <w:rsid w:val="00BE7D1F"/>
    <w:rsid w:val="00C203DC"/>
    <w:rsid w:val="00C36949"/>
    <w:rsid w:val="00C75C20"/>
    <w:rsid w:val="00D45290"/>
    <w:rsid w:val="00D81633"/>
    <w:rsid w:val="00D82789"/>
    <w:rsid w:val="00DB0688"/>
    <w:rsid w:val="00DB338C"/>
    <w:rsid w:val="00DB4B1C"/>
    <w:rsid w:val="00E7217A"/>
    <w:rsid w:val="00EB5B51"/>
    <w:rsid w:val="00ED5B6E"/>
    <w:rsid w:val="00EE6970"/>
    <w:rsid w:val="00F158BC"/>
    <w:rsid w:val="00F65F5D"/>
    <w:rsid w:val="00FC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A8E91-EB1A-4C26-BE3A-FE0730D0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CFE"/>
    <w:pPr>
      <w:suppressAutoHyphens/>
      <w:spacing w:after="200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rsid w:val="00491058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491058"/>
    <w:pPr>
      <w:spacing w:after="140" w:line="288" w:lineRule="auto"/>
    </w:pPr>
  </w:style>
  <w:style w:type="paragraph" w:styleId="Lista">
    <w:name w:val="List"/>
    <w:basedOn w:val="Corpodotexto"/>
    <w:rsid w:val="00491058"/>
    <w:rPr>
      <w:rFonts w:cs="FreeSans"/>
    </w:rPr>
  </w:style>
  <w:style w:type="paragraph" w:styleId="Legenda">
    <w:name w:val="caption"/>
    <w:basedOn w:val="Normal"/>
    <w:rsid w:val="004910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491058"/>
    <w:pPr>
      <w:suppressLineNumbers/>
    </w:pPr>
    <w:rPr>
      <w:rFonts w:cs="FreeSans"/>
    </w:rPr>
  </w:style>
  <w:style w:type="paragraph" w:styleId="SemEspaamento">
    <w:name w:val="No Spacing"/>
    <w:uiPriority w:val="1"/>
    <w:qFormat/>
    <w:rsid w:val="00660B6B"/>
    <w:pPr>
      <w:suppressAutoHyphens/>
      <w:spacing w:line="240" w:lineRule="auto"/>
    </w:pPr>
    <w:rPr>
      <w:color w:val="00000A"/>
    </w:rPr>
  </w:style>
  <w:style w:type="paragraph" w:styleId="Cabealho">
    <w:name w:val="header"/>
    <w:basedOn w:val="Normal"/>
    <w:link w:val="CabealhoChar"/>
    <w:uiPriority w:val="99"/>
    <w:unhideWhenUsed/>
    <w:rsid w:val="00EE69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970"/>
    <w:rPr>
      <w:color w:val="00000A"/>
    </w:rPr>
  </w:style>
  <w:style w:type="paragraph" w:styleId="Rodap">
    <w:name w:val="footer"/>
    <w:basedOn w:val="Normal"/>
    <w:link w:val="RodapChar"/>
    <w:uiPriority w:val="99"/>
    <w:unhideWhenUsed/>
    <w:rsid w:val="00EE69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970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F1C85-7730-4A05-A97F-018E3786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1322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ERICK</dc:creator>
  <cp:lastModifiedBy>DEBORAA</cp:lastModifiedBy>
  <cp:revision>23</cp:revision>
  <dcterms:created xsi:type="dcterms:W3CDTF">2017-11-22T21:20:00Z</dcterms:created>
  <dcterms:modified xsi:type="dcterms:W3CDTF">2019-11-09T01:15:00Z</dcterms:modified>
  <dc:language>pt-BR</dc:language>
</cp:coreProperties>
</file>