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BB" w:rsidRDefault="00242BBB" w:rsidP="002F1F6E">
      <w:pPr>
        <w:rPr>
          <w:rFonts w:ascii="Times New Roman"/>
          <w:sz w:val="20"/>
        </w:rPr>
        <w:sectPr w:rsidR="00242BBB">
          <w:footerReference w:type="default" r:id="rId8"/>
          <w:type w:val="continuous"/>
          <w:pgSz w:w="11920" w:h="16860"/>
          <w:pgMar w:top="100" w:right="480" w:bottom="760" w:left="780" w:header="720" w:footer="573" w:gutter="0"/>
          <w:pgNumType w:start="1"/>
          <w:cols w:space="720"/>
        </w:sectPr>
      </w:pPr>
    </w:p>
    <w:p w:rsidR="002F1F6E" w:rsidRPr="002F1F6E" w:rsidRDefault="002F1F6E" w:rsidP="00F87F4D">
      <w:pPr>
        <w:ind w:right="1240"/>
        <w:rPr>
          <w:rFonts w:ascii="Times New Roman" w:hAnsi="Times New Roman" w:cs="Times New Roman"/>
          <w:sz w:val="28"/>
        </w:rPr>
        <w:sectPr w:rsidR="002F1F6E" w:rsidRPr="002F1F6E" w:rsidSect="002F1F6E">
          <w:type w:val="continuous"/>
          <w:pgSz w:w="11920" w:h="16860"/>
          <w:pgMar w:top="100" w:right="480" w:bottom="760" w:left="780" w:header="720" w:footer="720" w:gutter="0"/>
          <w:cols w:num="2" w:space="1774" w:equalWidth="0">
            <w:col w:w="1468" w:space="1856"/>
            <w:col w:w="7336"/>
          </w:cols>
        </w:sectPr>
      </w:pPr>
      <w:r>
        <w:rPr>
          <w:rFonts w:ascii="Times New Roman" w:hAnsi="Times New Roman" w:cs="Times New Roman"/>
          <w:sz w:val="28"/>
        </w:rPr>
        <w:lastRenderedPageBreak/>
        <w:br/>
      </w:r>
    </w:p>
    <w:p w:rsidR="00242BBB" w:rsidRDefault="00242BBB" w:rsidP="002F1F6E">
      <w:pPr>
        <w:spacing w:before="44"/>
        <w:ind w:left="648"/>
        <w:rPr>
          <w:rFonts w:ascii="Calibri Light" w:hAnsi="Calibri Light"/>
          <w:sz w:val="28"/>
        </w:rPr>
        <w:sectPr w:rsidR="00242BBB" w:rsidSect="002F1F6E">
          <w:type w:val="continuous"/>
          <w:pgSz w:w="11920" w:h="16860"/>
          <w:pgMar w:top="100" w:right="480" w:bottom="760" w:left="780" w:header="720" w:footer="720" w:gutter="0"/>
          <w:cols w:space="720"/>
        </w:sectPr>
      </w:pPr>
    </w:p>
    <w:p w:rsidR="002F1F6E" w:rsidRPr="00F87F4D" w:rsidRDefault="00F87F4D" w:rsidP="00F87F4D">
      <w:pPr>
        <w:pStyle w:val="Corpodetexto"/>
        <w:spacing w:before="52"/>
        <w:ind w:right="1214"/>
        <w:jc w:val="center"/>
        <w:rPr>
          <w:b/>
          <w:sz w:val="22"/>
          <w:szCs w:val="22"/>
        </w:rPr>
      </w:pPr>
      <w:r w:rsidRPr="00F87F4D">
        <w:rPr>
          <w:b/>
          <w:sz w:val="32"/>
          <w:szCs w:val="32"/>
        </w:rPr>
        <w:lastRenderedPageBreak/>
        <w:t>Avanços na Terapia com Dispositivo Para Fibrilação Atrial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F87F4D">
        <w:rPr>
          <w:sz w:val="22"/>
          <w:szCs w:val="22"/>
        </w:rPr>
        <w:t>Julia Liger de Araujo Almeida</w:t>
      </w:r>
      <w:r>
        <w:rPr>
          <w:sz w:val="22"/>
          <w:szCs w:val="22"/>
        </w:rPr>
        <w:t xml:space="preserve">, </w:t>
      </w:r>
      <w:r w:rsidRPr="00F87F4D">
        <w:rPr>
          <w:sz w:val="22"/>
          <w:szCs w:val="22"/>
        </w:rPr>
        <w:t>Caio Lima de Castro</w:t>
      </w:r>
      <w:r>
        <w:rPr>
          <w:sz w:val="22"/>
          <w:szCs w:val="22"/>
        </w:rPr>
        <w:t xml:space="preserve">, </w:t>
      </w:r>
      <w:r w:rsidRPr="00F87F4D">
        <w:rPr>
          <w:sz w:val="22"/>
          <w:szCs w:val="22"/>
        </w:rPr>
        <w:t>Mayana Sá Barreto Lopes</w:t>
      </w:r>
      <w:r>
        <w:rPr>
          <w:sz w:val="22"/>
          <w:szCs w:val="22"/>
        </w:rPr>
        <w:t xml:space="preserve">, </w:t>
      </w:r>
      <w:r w:rsidRPr="00F87F4D">
        <w:rPr>
          <w:sz w:val="22"/>
          <w:szCs w:val="22"/>
        </w:rPr>
        <w:t>Alex Scaramel</w:t>
      </w:r>
      <w:r w:rsidR="00B163F4">
        <w:rPr>
          <w:sz w:val="22"/>
          <w:szCs w:val="22"/>
        </w:rPr>
        <w:t xml:space="preserve">, </w:t>
      </w:r>
      <w:r w:rsidR="00B163F4" w:rsidRPr="00B163F4">
        <w:rPr>
          <w:sz w:val="22"/>
          <w:szCs w:val="22"/>
        </w:rPr>
        <w:t>Carlos Antônio C Filho</w:t>
      </w:r>
      <w:r w:rsidR="00B163F4">
        <w:rPr>
          <w:sz w:val="22"/>
          <w:szCs w:val="22"/>
        </w:rPr>
        <w:t xml:space="preserve">, </w:t>
      </w:r>
      <w:r w:rsidR="00B163F4" w:rsidRPr="00B163F4">
        <w:rPr>
          <w:sz w:val="22"/>
          <w:szCs w:val="22"/>
        </w:rPr>
        <w:t>Carolina Batista Gonzaga</w:t>
      </w:r>
      <w:r w:rsidR="00B163F4">
        <w:rPr>
          <w:sz w:val="22"/>
          <w:szCs w:val="22"/>
        </w:rPr>
        <w:t>, Jose Lucas Medeiros do P</w:t>
      </w:r>
      <w:r w:rsidR="00B163F4" w:rsidRPr="00B163F4">
        <w:rPr>
          <w:sz w:val="22"/>
          <w:szCs w:val="22"/>
        </w:rPr>
        <w:t>araízo</w:t>
      </w:r>
      <w:r w:rsidR="00B163F4">
        <w:rPr>
          <w:sz w:val="22"/>
          <w:szCs w:val="22"/>
        </w:rPr>
        <w:t>.</w:t>
      </w:r>
    </w:p>
    <w:p w:rsidR="00F87F4D" w:rsidRDefault="00F87F4D" w:rsidP="00F87F4D">
      <w:pPr>
        <w:pStyle w:val="Corpodetexto"/>
        <w:spacing w:before="52"/>
        <w:ind w:right="1214"/>
        <w:jc w:val="center"/>
        <w:rPr>
          <w:b/>
        </w:rPr>
      </w:pPr>
    </w:p>
    <w:p w:rsidR="00242BBB" w:rsidRDefault="00D11589">
      <w:pPr>
        <w:pStyle w:val="Corpodetexto"/>
        <w:spacing w:before="52"/>
        <w:ind w:left="922" w:right="1214"/>
        <w:jc w:val="both"/>
      </w:pPr>
      <w:r>
        <w:rPr>
          <w:b/>
        </w:rPr>
        <w:t xml:space="preserve">INTRODUÇÃO: </w:t>
      </w:r>
      <w:bookmarkStart w:id="0" w:name="_GoBack"/>
      <w:r>
        <w:t>A fibrilação atrial (FA) é a arritmia cardíaca sustentada mais comum,</w:t>
      </w:r>
      <w:r>
        <w:rPr>
          <w:spacing w:val="1"/>
        </w:rPr>
        <w:t xml:space="preserve"> </w:t>
      </w:r>
      <w:r>
        <w:t>podendo ocorrer isoladamente ou em associação com diversas comorbidades. Este</w:t>
      </w:r>
      <w:r>
        <w:rPr>
          <w:spacing w:val="1"/>
        </w:rPr>
        <w:t xml:space="preserve"> </w:t>
      </w:r>
      <w:r>
        <w:t>distúrbio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fator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tromboembólicos,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responsável por um aumento expressivo na incidência de acidente vascular cerebral</w:t>
      </w:r>
      <w:r>
        <w:rPr>
          <w:spacing w:val="1"/>
        </w:rPr>
        <w:t xml:space="preserve"> </w:t>
      </w:r>
      <w:r>
        <w:t>isquêmico e outr</w:t>
      </w:r>
      <w:r>
        <w:t>os eventos clínicos graves. Entre os principais fatores de risco para FA,</w:t>
      </w:r>
      <w:r>
        <w:rPr>
          <w:spacing w:val="-52"/>
        </w:rPr>
        <w:t xml:space="preserve"> </w:t>
      </w:r>
      <w:r>
        <w:t>destacam-se hipertensão arterial, insuficiência cardíaca, doença arterial coronariana,</w:t>
      </w:r>
      <w:r>
        <w:rPr>
          <w:spacing w:val="1"/>
        </w:rPr>
        <w:t xml:space="preserve"> </w:t>
      </w:r>
      <w:r>
        <w:t>diabetes mellitus, doença pulmonar crônica, consumo excessivo de álcool, obesidade e</w:t>
      </w:r>
      <w:r>
        <w:rPr>
          <w:spacing w:val="-52"/>
        </w:rPr>
        <w:t xml:space="preserve"> </w:t>
      </w:r>
      <w:r>
        <w:t>síndrome m</w:t>
      </w:r>
      <w:r>
        <w:t>etabólica. As diretrizes atuais para o manejo da FA são baseadas em três</w:t>
      </w:r>
      <w:r>
        <w:rPr>
          <w:spacing w:val="1"/>
        </w:rPr>
        <w:t xml:space="preserve"> </w:t>
      </w:r>
      <w:r>
        <w:t>pilares fundamentais,</w:t>
      </w:r>
      <w:r>
        <w:rPr>
          <w:spacing w:val="1"/>
        </w:rPr>
        <w:t xml:space="preserve"> </w:t>
      </w:r>
      <w:r>
        <w:t>conhecidos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"ABC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FA":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prevenção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embólicos (Avoid Stroke), (B) controle dos sintomas (Better symptom control), e (C)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comorbidad</w:t>
      </w:r>
      <w:r>
        <w:t>es</w:t>
      </w:r>
      <w:r>
        <w:rPr>
          <w:spacing w:val="1"/>
        </w:rPr>
        <w:t xml:space="preserve"> </w:t>
      </w:r>
      <w:r>
        <w:t>(Comorbidities).</w:t>
      </w:r>
      <w:r>
        <w:rPr>
          <w:spacing w:val="1"/>
        </w:rPr>
        <w:t xml:space="preserve"> </w:t>
      </w:r>
      <w:r>
        <w:rPr>
          <w:b/>
        </w:rPr>
        <w:t>OBJETIVO: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sintetizar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evidências</w:t>
      </w:r>
      <w:r>
        <w:rPr>
          <w:spacing w:val="-14"/>
        </w:rPr>
        <w:t xml:space="preserve"> </w:t>
      </w:r>
      <w:r>
        <w:rPr>
          <w:spacing w:val="-1"/>
        </w:rPr>
        <w:t>científicas</w:t>
      </w:r>
      <w:r>
        <w:rPr>
          <w:spacing w:val="-13"/>
        </w:rPr>
        <w:t xml:space="preserve"> </w:t>
      </w:r>
      <w:r>
        <w:t>disponíveis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fibrilação</w:t>
      </w:r>
      <w:r>
        <w:rPr>
          <w:spacing w:val="-13"/>
        </w:rPr>
        <w:t xml:space="preserve"> </w:t>
      </w:r>
      <w:r>
        <w:t>atrial,</w:t>
      </w:r>
      <w:r>
        <w:rPr>
          <w:spacing w:val="-14"/>
        </w:rPr>
        <w:t xml:space="preserve"> </w:t>
      </w:r>
      <w:r>
        <w:t>discutir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avanços</w:t>
      </w:r>
      <w:r>
        <w:rPr>
          <w:spacing w:val="-52"/>
        </w:rPr>
        <w:t xml:space="preserve"> </w:t>
      </w:r>
      <w:r>
        <w:t>recentes no tratamento da FA e examinar os desafios clínicos e as perspectivas futuras</w:t>
      </w:r>
      <w:r>
        <w:rPr>
          <w:spacing w:val="1"/>
        </w:rPr>
        <w:t xml:space="preserve"> </w:t>
      </w:r>
      <w:r>
        <w:t xml:space="preserve">no manejo desta condição. </w:t>
      </w:r>
      <w:r>
        <w:rPr>
          <w:b/>
        </w:rPr>
        <w:t>METO</w:t>
      </w:r>
      <w:r w:rsidR="00B163F4">
        <w:rPr>
          <w:b/>
        </w:rPr>
        <w:t xml:space="preserve">, </w:t>
      </w:r>
      <w:r>
        <w:rPr>
          <w:b/>
        </w:rPr>
        <w:t xml:space="preserve">DOLOGIA: </w:t>
      </w:r>
      <w:r>
        <w:t>Foi realizada uma revisão sistemática da</w:t>
      </w:r>
      <w:r>
        <w:rPr>
          <w:spacing w:val="1"/>
        </w:rPr>
        <w:t xml:space="preserve"> </w:t>
      </w:r>
      <w:r>
        <w:t>literatura, com a seleção de artigos publicados entre 2014 e 2024. As bases de dados</w:t>
      </w:r>
      <w:r>
        <w:rPr>
          <w:spacing w:val="1"/>
        </w:rPr>
        <w:t xml:space="preserve"> </w:t>
      </w:r>
      <w:r>
        <w:t>consultadas</w:t>
      </w:r>
      <w:r>
        <w:rPr>
          <w:spacing w:val="-7"/>
        </w:rPr>
        <w:t xml:space="preserve"> </w:t>
      </w:r>
      <w:r>
        <w:t>incluíram</w:t>
      </w:r>
      <w:r>
        <w:rPr>
          <w:spacing w:val="-7"/>
        </w:rPr>
        <w:t xml:space="preserve"> </w:t>
      </w:r>
      <w:r>
        <w:t>Scielo,</w:t>
      </w:r>
      <w:r>
        <w:rPr>
          <w:spacing w:val="-5"/>
        </w:rPr>
        <w:t xml:space="preserve"> </w:t>
      </w:r>
      <w:r>
        <w:t>BVS,</w:t>
      </w:r>
      <w:r>
        <w:rPr>
          <w:spacing w:val="-7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Acadêmico,</w:t>
      </w:r>
      <w:r>
        <w:rPr>
          <w:spacing w:val="-4"/>
        </w:rPr>
        <w:t xml:space="preserve"> </w:t>
      </w:r>
      <w:r>
        <w:t>Mendeley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PubMed.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critérios</w:t>
      </w:r>
      <w:r>
        <w:rPr>
          <w:spacing w:val="-5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</w:t>
      </w:r>
      <w:r>
        <w:t>lusão</w:t>
      </w:r>
      <w:r>
        <w:rPr>
          <w:spacing w:val="-10"/>
        </w:rPr>
        <w:t xml:space="preserve"> </w:t>
      </w:r>
      <w:r>
        <w:t>envolveram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relevância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artigos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tema,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publicação,</w:t>
      </w:r>
      <w:r>
        <w:rPr>
          <w:spacing w:val="-10"/>
        </w:rPr>
        <w:t xml:space="preserve"> </w:t>
      </w:r>
      <w:r>
        <w:t>idioma</w:t>
      </w:r>
      <w:r>
        <w:rPr>
          <w:spacing w:val="-52"/>
        </w:rPr>
        <w:t xml:space="preserve"> </w:t>
      </w:r>
      <w:r>
        <w:t>(português e inglês), e a profundidade das discussões relacionadas à fibrilação atrial.</w:t>
      </w:r>
      <w:r>
        <w:rPr>
          <w:spacing w:val="1"/>
        </w:rPr>
        <w:t xml:space="preserve"> </w:t>
      </w:r>
      <w:r>
        <w:rPr>
          <w:b/>
        </w:rPr>
        <w:t xml:space="preserve">RESULTADOS: </w:t>
      </w:r>
      <w:r>
        <w:t>A análise resultou na seleção de 10 artigos que atenderam aos critérios</w:t>
      </w:r>
      <w:r>
        <w:rPr>
          <w:spacing w:val="1"/>
        </w:rPr>
        <w:t xml:space="preserve"> </w:t>
      </w:r>
      <w:r>
        <w:t>estabelecidos, fornecendo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mais pertinentes e</w:t>
      </w:r>
      <w:r>
        <w:rPr>
          <w:spacing w:val="1"/>
        </w:rPr>
        <w:t xml:space="preserve"> </w:t>
      </w:r>
      <w:r>
        <w:t>abrangentes</w:t>
      </w:r>
      <w:r>
        <w:rPr>
          <w:spacing w:val="1"/>
        </w:rPr>
        <w:t xml:space="preserve"> </w:t>
      </w:r>
      <w:r>
        <w:t>sobre o</w:t>
      </w:r>
      <w:r>
        <w:rPr>
          <w:spacing w:val="1"/>
        </w:rPr>
        <w:t xml:space="preserve"> </w:t>
      </w:r>
      <w:r>
        <w:t>tema.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abordaram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terapêuticos,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clínicas e estratégias de manejo para a FA, com destaque para as evidências sobre a</w:t>
      </w:r>
      <w:r>
        <w:rPr>
          <w:spacing w:val="1"/>
        </w:rPr>
        <w:t xml:space="preserve"> </w:t>
      </w:r>
      <w:r>
        <w:rPr>
          <w:spacing w:val="-1"/>
        </w:rPr>
        <w:t>importância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abordagem</w:t>
      </w:r>
      <w:r>
        <w:rPr>
          <w:spacing w:val="-10"/>
        </w:rPr>
        <w:t xml:space="preserve"> </w:t>
      </w:r>
      <w:r>
        <w:rPr>
          <w:spacing w:val="-1"/>
        </w:rPr>
        <w:t>individualizada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integrada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controle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arritmia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suas</w:t>
      </w:r>
      <w:r>
        <w:rPr>
          <w:spacing w:val="-52"/>
        </w:rPr>
        <w:t xml:space="preserve"> </w:t>
      </w:r>
      <w:r>
        <w:t>comorbidades.</w:t>
      </w:r>
      <w:r>
        <w:rPr>
          <w:spacing w:val="22"/>
        </w:rPr>
        <w:t xml:space="preserve"> </w:t>
      </w:r>
      <w:r>
        <w:rPr>
          <w:b/>
        </w:rPr>
        <w:t>CONCLUSÃO:</w:t>
      </w:r>
      <w:r>
        <w:rPr>
          <w:b/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fibrilação</w:t>
      </w:r>
      <w:r>
        <w:rPr>
          <w:spacing w:val="22"/>
        </w:rPr>
        <w:t xml:space="preserve"> </w:t>
      </w:r>
      <w:r>
        <w:t>atrial</w:t>
      </w:r>
      <w:r>
        <w:rPr>
          <w:spacing w:val="20"/>
        </w:rPr>
        <w:t xml:space="preserve"> </w:t>
      </w:r>
      <w:r>
        <w:t>é</w:t>
      </w:r>
      <w:r>
        <w:rPr>
          <w:spacing w:val="22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t>condição</w:t>
      </w:r>
      <w:r>
        <w:rPr>
          <w:spacing w:val="20"/>
        </w:rPr>
        <w:t xml:space="preserve"> </w:t>
      </w:r>
      <w:r>
        <w:t>complexa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requer</w:t>
      </w:r>
    </w:p>
    <w:p w:rsidR="002F1F6E" w:rsidRDefault="002F1F6E" w:rsidP="002F1F6E">
      <w:pPr>
        <w:pStyle w:val="Corpodetexto"/>
        <w:spacing w:before="51"/>
        <w:ind w:left="922" w:right="1215"/>
        <w:jc w:val="both"/>
      </w:pPr>
      <w:r>
        <w:t>estratégias diagnósticas e terapêuticas personalizadas. Abordagens integradas, como o</w:t>
      </w:r>
      <w:r>
        <w:rPr>
          <w:spacing w:val="-52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"Fibrilação</w:t>
      </w:r>
      <w:r>
        <w:rPr>
          <w:spacing w:val="1"/>
        </w:rPr>
        <w:t xml:space="preserve"> </w:t>
      </w:r>
      <w:r>
        <w:t>Atrial</w:t>
      </w:r>
      <w:r>
        <w:rPr>
          <w:spacing w:val="1"/>
        </w:rPr>
        <w:t xml:space="preserve"> </w:t>
      </w:r>
      <w:r>
        <w:t>ABC",</w:t>
      </w:r>
      <w:r>
        <w:rPr>
          <w:spacing w:val="1"/>
        </w:rPr>
        <w:t xml:space="preserve"> </w:t>
      </w:r>
      <w:r>
        <w:t>combinam</w:t>
      </w:r>
      <w:r>
        <w:rPr>
          <w:spacing w:val="1"/>
        </w:rPr>
        <w:t xml:space="preserve"> </w:t>
      </w:r>
      <w:r>
        <w:t>anticoagulação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comorbidades,</w:t>
      </w:r>
      <w:r>
        <w:rPr>
          <w:spacing w:val="-9"/>
        </w:rPr>
        <w:t xml:space="preserve"> </w:t>
      </w:r>
      <w:r>
        <w:t>trazendo</w:t>
      </w:r>
      <w:r>
        <w:rPr>
          <w:spacing w:val="-12"/>
        </w:rPr>
        <w:t xml:space="preserve"> </w:t>
      </w:r>
      <w:r>
        <w:t>benefícios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prevenção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complicações.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cuidadosa</w:t>
      </w:r>
      <w:r>
        <w:rPr>
          <w:spacing w:val="-5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anticoagulantes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ablação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cateter</w:t>
      </w:r>
      <w:r>
        <w:rPr>
          <w:spacing w:val="-4"/>
        </w:rPr>
        <w:t xml:space="preserve"> </w:t>
      </w:r>
      <w:r>
        <w:t>oferecem</w:t>
      </w:r>
      <w:r>
        <w:rPr>
          <w:spacing w:val="-6"/>
        </w:rPr>
        <w:t xml:space="preserve"> </w:t>
      </w:r>
      <w:r>
        <w:t>opções</w:t>
      </w:r>
      <w:r>
        <w:rPr>
          <w:spacing w:val="-7"/>
        </w:rPr>
        <w:t xml:space="preserve"> </w:t>
      </w:r>
      <w:r>
        <w:t>seguras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eficazes,</w:t>
      </w:r>
      <w:r>
        <w:rPr>
          <w:spacing w:val="-52"/>
        </w:rPr>
        <w:t xml:space="preserve"> </w:t>
      </w:r>
      <w:r>
        <w:t>especialmente em pacientes de alto risco. O avanço contínuo das tecnologias reforça a</w:t>
      </w:r>
      <w:r>
        <w:rPr>
          <w:spacing w:val="1"/>
        </w:rPr>
        <w:t xml:space="preserve"> </w:t>
      </w:r>
      <w:r>
        <w:t>importância de uma abordagem colaborativa para melhorar os desfechos clínicos e a</w:t>
      </w:r>
      <w:r>
        <w:rPr>
          <w:spacing w:val="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vida.</w:t>
      </w:r>
    </w:p>
    <w:bookmarkEnd w:id="0"/>
    <w:p w:rsidR="002F1F6E" w:rsidRDefault="002F1F6E" w:rsidP="002F1F6E">
      <w:pPr>
        <w:pStyle w:val="Corpodetexto"/>
        <w:spacing w:before="1"/>
        <w:ind w:left="922"/>
        <w:jc w:val="both"/>
      </w:pPr>
      <w:r>
        <w:rPr>
          <w:b/>
        </w:rPr>
        <w:t>Palavras-chave:</w:t>
      </w:r>
      <w:r>
        <w:rPr>
          <w:b/>
          <w:spacing w:val="-3"/>
        </w:rPr>
        <w:t xml:space="preserve"> </w:t>
      </w:r>
      <w:r w:rsidR="00B163F4">
        <w:t>A</w:t>
      </w:r>
      <w:r>
        <w:t>trial;</w:t>
      </w:r>
      <w:r>
        <w:rPr>
          <w:spacing w:val="-3"/>
        </w:rPr>
        <w:t xml:space="preserve"> </w:t>
      </w:r>
      <w:r>
        <w:t>Cardiopatias;</w:t>
      </w:r>
      <w:r>
        <w:rPr>
          <w:spacing w:val="-6"/>
        </w:rPr>
        <w:t xml:space="preserve"> </w:t>
      </w:r>
      <w:r w:rsidR="00B163F4">
        <w:t>Diagnóstico</w:t>
      </w:r>
      <w:r>
        <w:t>.</w:t>
      </w:r>
    </w:p>
    <w:p w:rsidR="002F1F6E" w:rsidRDefault="002F1F6E">
      <w:pPr>
        <w:jc w:val="both"/>
      </w:pPr>
    </w:p>
    <w:p w:rsidR="00B163F4" w:rsidRDefault="00B163F4">
      <w:pPr>
        <w:jc w:val="both"/>
      </w:pPr>
    </w:p>
    <w:p w:rsidR="00B163F4" w:rsidRDefault="00B163F4">
      <w:pPr>
        <w:jc w:val="both"/>
      </w:pPr>
    </w:p>
    <w:p w:rsidR="00B163F4" w:rsidRDefault="00B163F4">
      <w:pPr>
        <w:jc w:val="both"/>
      </w:pPr>
    </w:p>
    <w:p w:rsidR="00B163F4" w:rsidRDefault="00B163F4">
      <w:pPr>
        <w:jc w:val="both"/>
      </w:pPr>
    </w:p>
    <w:p w:rsidR="00B163F4" w:rsidRDefault="00B163F4" w:rsidP="00B163F4">
      <w:pPr>
        <w:pStyle w:val="Corpodetexto"/>
        <w:spacing w:before="51"/>
        <w:ind w:left="922"/>
      </w:pPr>
      <w:r>
        <w:t>REFERÊNCIAS</w:t>
      </w:r>
    </w:p>
    <w:p w:rsidR="00B163F4" w:rsidRDefault="00B163F4" w:rsidP="00B163F4">
      <w:pPr>
        <w:pStyle w:val="Corpodetexto"/>
      </w:pPr>
    </w:p>
    <w:p w:rsidR="00B163F4" w:rsidRDefault="00B163F4" w:rsidP="00B163F4">
      <w:pPr>
        <w:pStyle w:val="Corpodetexto"/>
        <w:spacing w:before="11"/>
        <w:rPr>
          <w:sz w:val="26"/>
        </w:rPr>
      </w:pPr>
    </w:p>
    <w:p w:rsidR="00B163F4" w:rsidRDefault="00B163F4" w:rsidP="00B163F4">
      <w:pPr>
        <w:pStyle w:val="PargrafodaLista"/>
        <w:numPr>
          <w:ilvl w:val="0"/>
          <w:numId w:val="1"/>
        </w:numPr>
        <w:tabs>
          <w:tab w:val="left" w:pos="1196"/>
        </w:tabs>
        <w:spacing w:before="1" w:line="276" w:lineRule="auto"/>
        <w:ind w:right="1220" w:firstLine="0"/>
        <w:jc w:val="both"/>
        <w:rPr>
          <w:sz w:val="24"/>
        </w:rPr>
      </w:pPr>
      <w:r>
        <w:rPr>
          <w:sz w:val="24"/>
        </w:rPr>
        <w:t>Bartolazzi F, Ribeiro ALP, de Sousa WJFN, Vianna MS, da Silva JLP, Martins MAP.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literacy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adherence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oral</w:t>
      </w:r>
      <w:r>
        <w:rPr>
          <w:spacing w:val="-9"/>
          <w:sz w:val="24"/>
        </w:rPr>
        <w:t xml:space="preserve"> </w:t>
      </w:r>
      <w:r>
        <w:rPr>
          <w:sz w:val="24"/>
        </w:rPr>
        <w:t>anticoagulation</w:t>
      </w:r>
      <w:r>
        <w:rPr>
          <w:spacing w:val="-11"/>
          <w:sz w:val="24"/>
        </w:rPr>
        <w:t xml:space="preserve"> </w:t>
      </w:r>
      <w:r>
        <w:rPr>
          <w:sz w:val="24"/>
        </w:rPr>
        <w:t>therapy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patients</w:t>
      </w:r>
      <w:r>
        <w:rPr>
          <w:spacing w:val="-5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atrial</w:t>
      </w:r>
      <w:r>
        <w:rPr>
          <w:spacing w:val="-2"/>
          <w:sz w:val="24"/>
        </w:rPr>
        <w:t xml:space="preserve"> </w:t>
      </w:r>
      <w:r>
        <w:rPr>
          <w:sz w:val="24"/>
        </w:rPr>
        <w:t>fibrillation: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cross‐sectional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r>
        <w:rPr>
          <w:spacing w:val="-3"/>
          <w:sz w:val="24"/>
        </w:rPr>
        <w:t xml:space="preserve"> </w:t>
      </w:r>
      <w:r>
        <w:rPr>
          <w:sz w:val="24"/>
        </w:rPr>
        <w:t>Thromb</w:t>
      </w:r>
      <w:r>
        <w:rPr>
          <w:spacing w:val="-2"/>
          <w:sz w:val="24"/>
        </w:rPr>
        <w:t xml:space="preserve"> </w:t>
      </w:r>
      <w:r>
        <w:rPr>
          <w:sz w:val="24"/>
        </w:rPr>
        <w:t>Thrombolysis.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B163F4" w:rsidRDefault="00B163F4" w:rsidP="00B163F4">
      <w:pPr>
        <w:pStyle w:val="Corpodetexto"/>
      </w:pPr>
    </w:p>
    <w:p w:rsidR="00B163F4" w:rsidRDefault="00B163F4" w:rsidP="00B163F4">
      <w:pPr>
        <w:pStyle w:val="Corpodetexto"/>
        <w:spacing w:before="4"/>
        <w:rPr>
          <w:sz w:val="23"/>
        </w:rPr>
      </w:pPr>
    </w:p>
    <w:p w:rsidR="00B163F4" w:rsidRDefault="00B163F4" w:rsidP="00B163F4">
      <w:pPr>
        <w:pStyle w:val="PargrafodaLista"/>
        <w:numPr>
          <w:ilvl w:val="0"/>
          <w:numId w:val="1"/>
        </w:numPr>
        <w:tabs>
          <w:tab w:val="left" w:pos="1160"/>
        </w:tabs>
        <w:spacing w:line="276" w:lineRule="auto"/>
        <w:ind w:right="1223" w:firstLine="0"/>
        <w:jc w:val="both"/>
        <w:rPr>
          <w:sz w:val="24"/>
        </w:rPr>
      </w:pPr>
      <w:r>
        <w:rPr>
          <w:sz w:val="24"/>
        </w:rPr>
        <w:t>Cintra FD, Figueiredo MJDO. Atrial Fibrillation (Part 1): Pathophysiology, Risk Factors,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Therapeutic Bases.</w:t>
      </w:r>
      <w:r>
        <w:rPr>
          <w:spacing w:val="-1"/>
          <w:sz w:val="24"/>
        </w:rPr>
        <w:t xml:space="preserve"> </w:t>
      </w:r>
      <w:r>
        <w:rPr>
          <w:sz w:val="24"/>
        </w:rPr>
        <w:t>Arq</w:t>
      </w:r>
      <w:r>
        <w:rPr>
          <w:spacing w:val="2"/>
          <w:sz w:val="24"/>
        </w:rPr>
        <w:t xml:space="preserve"> </w:t>
      </w:r>
      <w:r>
        <w:rPr>
          <w:sz w:val="24"/>
        </w:rPr>
        <w:t>Bras</w:t>
      </w:r>
      <w:r>
        <w:rPr>
          <w:spacing w:val="1"/>
          <w:sz w:val="24"/>
        </w:rPr>
        <w:t xml:space="preserve"> </w:t>
      </w:r>
      <w:r>
        <w:rPr>
          <w:sz w:val="24"/>
        </w:rPr>
        <w:t>Cardiol. 2021;116(2):129-39.</w:t>
      </w:r>
    </w:p>
    <w:p w:rsidR="00B163F4" w:rsidRDefault="00B163F4" w:rsidP="00B163F4">
      <w:pPr>
        <w:pStyle w:val="Corpodetexto"/>
      </w:pPr>
    </w:p>
    <w:p w:rsidR="00B163F4" w:rsidRDefault="00B163F4" w:rsidP="00B163F4">
      <w:pPr>
        <w:pStyle w:val="Corpodetexto"/>
        <w:spacing w:before="3"/>
        <w:rPr>
          <w:sz w:val="23"/>
        </w:rPr>
      </w:pPr>
    </w:p>
    <w:p w:rsidR="00B163F4" w:rsidRDefault="00B163F4" w:rsidP="00B163F4">
      <w:pPr>
        <w:pStyle w:val="PargrafodaLista"/>
        <w:numPr>
          <w:ilvl w:val="0"/>
          <w:numId w:val="1"/>
        </w:numPr>
        <w:tabs>
          <w:tab w:val="left" w:pos="1167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Guo Y, Lane DA, Wang L, Chen Y, Lip GY, mAF-App II Trial investigators, et al. Mobile</w:t>
      </w:r>
      <w:r>
        <w:rPr>
          <w:spacing w:val="1"/>
          <w:sz w:val="24"/>
        </w:rPr>
        <w:t xml:space="preserve"> </w:t>
      </w:r>
      <w:r>
        <w:rPr>
          <w:sz w:val="24"/>
        </w:rPr>
        <w:t>Health (mHealth) Technology to Improve Screening, Patient Engagement, and Optimize</w:t>
      </w:r>
      <w:r>
        <w:rPr>
          <w:spacing w:val="-52"/>
          <w:sz w:val="24"/>
        </w:rPr>
        <w:t xml:space="preserve"> </w:t>
      </w:r>
      <w:r>
        <w:rPr>
          <w:sz w:val="24"/>
        </w:rPr>
        <w:t>Integrated Care in Atrial Fibrillation: The mAFA (mAF-App) II Randomized Trial. Int J Clin</w:t>
      </w:r>
      <w:r>
        <w:rPr>
          <w:spacing w:val="-52"/>
          <w:sz w:val="24"/>
        </w:rPr>
        <w:t xml:space="preserve"> </w:t>
      </w:r>
      <w:r>
        <w:rPr>
          <w:sz w:val="24"/>
        </w:rPr>
        <w:t>Pract.</w:t>
      </w:r>
      <w:r>
        <w:rPr>
          <w:spacing w:val="-2"/>
          <w:sz w:val="24"/>
        </w:rPr>
        <w:t xml:space="preserve"> </w:t>
      </w:r>
      <w:r>
        <w:rPr>
          <w:sz w:val="24"/>
        </w:rPr>
        <w:t>2019;73(7):e13352.</w:t>
      </w:r>
    </w:p>
    <w:p w:rsidR="00B163F4" w:rsidRDefault="00B163F4" w:rsidP="00B163F4">
      <w:pPr>
        <w:pStyle w:val="Corpodetexto"/>
      </w:pPr>
    </w:p>
    <w:p w:rsidR="00B163F4" w:rsidRDefault="00B163F4">
      <w:pPr>
        <w:jc w:val="both"/>
        <w:sectPr w:rsidR="00B163F4">
          <w:type w:val="continuous"/>
          <w:pgSz w:w="11920" w:h="16860"/>
          <w:pgMar w:top="100" w:right="480" w:bottom="760" w:left="780" w:header="720" w:footer="720" w:gutter="0"/>
          <w:cols w:space="720"/>
        </w:sectPr>
      </w:pPr>
    </w:p>
    <w:p w:rsidR="00242BBB" w:rsidRDefault="00242BBB">
      <w:pPr>
        <w:pStyle w:val="Corpodetexto"/>
        <w:rPr>
          <w:sz w:val="20"/>
        </w:rPr>
      </w:pPr>
    </w:p>
    <w:p w:rsidR="00242BBB" w:rsidRDefault="00242BBB">
      <w:pPr>
        <w:pStyle w:val="Corpodetexto"/>
        <w:spacing w:before="11"/>
      </w:pPr>
    </w:p>
    <w:p w:rsidR="00242BBB" w:rsidRDefault="00242BBB">
      <w:pPr>
        <w:pStyle w:val="Corpodetexto"/>
      </w:pPr>
    </w:p>
    <w:p w:rsidR="00242BBB" w:rsidRDefault="00242BBB">
      <w:pPr>
        <w:pStyle w:val="Corpodetexto"/>
        <w:spacing w:before="1"/>
        <w:rPr>
          <w:sz w:val="32"/>
        </w:rPr>
      </w:pPr>
    </w:p>
    <w:p w:rsidR="00242BBB" w:rsidRDefault="00242BBB">
      <w:pPr>
        <w:pStyle w:val="Corpodetexto"/>
        <w:rPr>
          <w:sz w:val="20"/>
        </w:rPr>
      </w:pPr>
    </w:p>
    <w:p w:rsidR="00242BBB" w:rsidRDefault="00242BBB">
      <w:pPr>
        <w:pStyle w:val="Corpodetexto"/>
        <w:spacing w:before="11"/>
      </w:pPr>
    </w:p>
    <w:p w:rsidR="00242BBB" w:rsidRDefault="00242BBB">
      <w:pPr>
        <w:spacing w:line="276" w:lineRule="auto"/>
        <w:jc w:val="both"/>
        <w:sectPr w:rsidR="00242BBB">
          <w:headerReference w:type="default" r:id="rId9"/>
          <w:footerReference w:type="default" r:id="rId10"/>
          <w:pgSz w:w="11920" w:h="16860"/>
          <w:pgMar w:top="800" w:right="480" w:bottom="760" w:left="780" w:header="316" w:footer="573" w:gutter="0"/>
          <w:cols w:space="720"/>
        </w:sectPr>
      </w:pPr>
    </w:p>
    <w:p w:rsidR="00242BBB" w:rsidRDefault="00242BBB">
      <w:pPr>
        <w:pStyle w:val="Corpodetexto"/>
        <w:rPr>
          <w:sz w:val="20"/>
        </w:rPr>
      </w:pPr>
    </w:p>
    <w:p w:rsidR="00242BBB" w:rsidRDefault="00242BBB">
      <w:pPr>
        <w:pStyle w:val="Corpodetexto"/>
        <w:spacing w:before="11"/>
      </w:pPr>
    </w:p>
    <w:p w:rsidR="00242BBB" w:rsidRDefault="00242BBB">
      <w:pPr>
        <w:pStyle w:val="Corpodetexto"/>
        <w:spacing w:before="4"/>
        <w:rPr>
          <w:sz w:val="23"/>
        </w:rPr>
      </w:pPr>
    </w:p>
    <w:p w:rsidR="00242BBB" w:rsidRPr="00B163F4" w:rsidRDefault="00242BBB" w:rsidP="00B163F4">
      <w:pPr>
        <w:tabs>
          <w:tab w:val="left" w:pos="1316"/>
        </w:tabs>
        <w:spacing w:line="276" w:lineRule="auto"/>
        <w:rPr>
          <w:sz w:val="24"/>
        </w:rPr>
      </w:pPr>
    </w:p>
    <w:sectPr w:rsidR="00242BBB" w:rsidRPr="00B163F4">
      <w:pgSz w:w="11920" w:h="16860"/>
      <w:pgMar w:top="800" w:right="480" w:bottom="760" w:left="780" w:header="316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89" w:rsidRDefault="00D11589">
      <w:r>
        <w:separator/>
      </w:r>
    </w:p>
  </w:endnote>
  <w:endnote w:type="continuationSeparator" w:id="0">
    <w:p w:rsidR="00D11589" w:rsidRDefault="00D1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BB" w:rsidRDefault="00B163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2101850</wp:posOffset>
              </wp:positionH>
              <wp:positionV relativeFrom="page">
                <wp:posOffset>10196195</wp:posOffset>
              </wp:positionV>
              <wp:extent cx="3363595" cy="3651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59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BBB" w:rsidRDefault="00242BBB">
                          <w:pPr>
                            <w:spacing w:before="9" w:line="273" w:lineRule="auto"/>
                            <w:ind w:left="454" w:right="15" w:hanging="43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5.5pt;margin-top:802.85pt;width:264.85pt;height:28.7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LZrQIAAKk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" filled="f" stroked="f">
              <v:textbox inset="0,0,0,0">
                <w:txbxContent>
                  <w:p w:rsidR="00242BBB" w:rsidRDefault="00242BBB">
                    <w:pPr>
                      <w:spacing w:before="9" w:line="273" w:lineRule="auto"/>
                      <w:ind w:left="454" w:right="15" w:hanging="43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BB" w:rsidRDefault="00B163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2101850</wp:posOffset>
              </wp:positionH>
              <wp:positionV relativeFrom="page">
                <wp:posOffset>10196195</wp:posOffset>
              </wp:positionV>
              <wp:extent cx="3363595" cy="365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59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BBB" w:rsidRDefault="00242BBB">
                          <w:pPr>
                            <w:spacing w:before="9" w:line="273" w:lineRule="auto"/>
                            <w:ind w:left="454" w:right="15" w:hanging="43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5.5pt;margin-top:802.85pt;width:264.85pt;height:28.7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fjrwIAALAFAAAOAAAAZHJzL2Uyb0RvYy54bWysVG1vmzAQ/j5p/8Hyd8pLgAZ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" filled="f" stroked="f">
              <v:textbox inset="0,0,0,0">
                <w:txbxContent>
                  <w:p w:rsidR="00242BBB" w:rsidRDefault="00242BBB">
                    <w:pPr>
                      <w:spacing w:before="9" w:line="273" w:lineRule="auto"/>
                      <w:ind w:left="454" w:right="15" w:hanging="43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89" w:rsidRDefault="00D11589">
      <w:r>
        <w:separator/>
      </w:r>
    </w:p>
  </w:footnote>
  <w:footnote w:type="continuationSeparator" w:id="0">
    <w:p w:rsidR="00D11589" w:rsidRDefault="00D1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BB" w:rsidRDefault="00B163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1555750</wp:posOffset>
              </wp:positionH>
              <wp:positionV relativeFrom="page">
                <wp:posOffset>187960</wp:posOffset>
              </wp:positionV>
              <wp:extent cx="4686935" cy="3060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9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BBB" w:rsidRDefault="00242BBB">
                          <w:pPr>
                            <w:spacing w:line="243" w:lineRule="exact"/>
                            <w:ind w:left="10" w:right="5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2.5pt;margin-top:14.8pt;width:369.05pt;height:24.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qi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hjFUXK5wKiEs0sv8pa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" filled="f" stroked="f">
              <v:textbox inset="0,0,0,0">
                <w:txbxContent>
                  <w:p w:rsidR="00242BBB" w:rsidRDefault="00242BBB">
                    <w:pPr>
                      <w:spacing w:line="243" w:lineRule="exact"/>
                      <w:ind w:left="10" w:right="5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150FE"/>
    <w:multiLevelType w:val="hybridMultilevel"/>
    <w:tmpl w:val="F16A3798"/>
    <w:lvl w:ilvl="0" w:tplc="21A06F42">
      <w:start w:val="1"/>
      <w:numFmt w:val="decimal"/>
      <w:lvlText w:val="%1."/>
      <w:lvlJc w:val="left"/>
      <w:pPr>
        <w:ind w:left="922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9B28234">
      <w:numFmt w:val="bullet"/>
      <w:lvlText w:val="•"/>
      <w:lvlJc w:val="left"/>
      <w:pPr>
        <w:ind w:left="1893" w:hanging="274"/>
      </w:pPr>
      <w:rPr>
        <w:rFonts w:hint="default"/>
        <w:lang w:val="pt-PT" w:eastAsia="en-US" w:bidi="ar-SA"/>
      </w:rPr>
    </w:lvl>
    <w:lvl w:ilvl="2" w:tplc="8B966796">
      <w:numFmt w:val="bullet"/>
      <w:lvlText w:val="•"/>
      <w:lvlJc w:val="left"/>
      <w:pPr>
        <w:ind w:left="2866" w:hanging="274"/>
      </w:pPr>
      <w:rPr>
        <w:rFonts w:hint="default"/>
        <w:lang w:val="pt-PT" w:eastAsia="en-US" w:bidi="ar-SA"/>
      </w:rPr>
    </w:lvl>
    <w:lvl w:ilvl="3" w:tplc="40D8099E">
      <w:numFmt w:val="bullet"/>
      <w:lvlText w:val="•"/>
      <w:lvlJc w:val="left"/>
      <w:pPr>
        <w:ind w:left="3839" w:hanging="274"/>
      </w:pPr>
      <w:rPr>
        <w:rFonts w:hint="default"/>
        <w:lang w:val="pt-PT" w:eastAsia="en-US" w:bidi="ar-SA"/>
      </w:rPr>
    </w:lvl>
    <w:lvl w:ilvl="4" w:tplc="32009ADA">
      <w:numFmt w:val="bullet"/>
      <w:lvlText w:val="•"/>
      <w:lvlJc w:val="left"/>
      <w:pPr>
        <w:ind w:left="4812" w:hanging="274"/>
      </w:pPr>
      <w:rPr>
        <w:rFonts w:hint="default"/>
        <w:lang w:val="pt-PT" w:eastAsia="en-US" w:bidi="ar-SA"/>
      </w:rPr>
    </w:lvl>
    <w:lvl w:ilvl="5" w:tplc="44E6BD84">
      <w:numFmt w:val="bullet"/>
      <w:lvlText w:val="•"/>
      <w:lvlJc w:val="left"/>
      <w:pPr>
        <w:ind w:left="5785" w:hanging="274"/>
      </w:pPr>
      <w:rPr>
        <w:rFonts w:hint="default"/>
        <w:lang w:val="pt-PT" w:eastAsia="en-US" w:bidi="ar-SA"/>
      </w:rPr>
    </w:lvl>
    <w:lvl w:ilvl="6" w:tplc="21AE9136">
      <w:numFmt w:val="bullet"/>
      <w:lvlText w:val="•"/>
      <w:lvlJc w:val="left"/>
      <w:pPr>
        <w:ind w:left="6758" w:hanging="274"/>
      </w:pPr>
      <w:rPr>
        <w:rFonts w:hint="default"/>
        <w:lang w:val="pt-PT" w:eastAsia="en-US" w:bidi="ar-SA"/>
      </w:rPr>
    </w:lvl>
    <w:lvl w:ilvl="7" w:tplc="573278B8">
      <w:numFmt w:val="bullet"/>
      <w:lvlText w:val="•"/>
      <w:lvlJc w:val="left"/>
      <w:pPr>
        <w:ind w:left="7731" w:hanging="274"/>
      </w:pPr>
      <w:rPr>
        <w:rFonts w:hint="default"/>
        <w:lang w:val="pt-PT" w:eastAsia="en-US" w:bidi="ar-SA"/>
      </w:rPr>
    </w:lvl>
    <w:lvl w:ilvl="8" w:tplc="C67E5822">
      <w:numFmt w:val="bullet"/>
      <w:lvlText w:val="•"/>
      <w:lvlJc w:val="left"/>
      <w:pPr>
        <w:ind w:left="8704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BB"/>
    <w:rsid w:val="00242BBB"/>
    <w:rsid w:val="002F1F6E"/>
    <w:rsid w:val="00B163F4"/>
    <w:rsid w:val="00D11589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A200B-29B2-4BB3-A072-E652C457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5" w:right="225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1"/>
      <w:ind w:left="49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2" w:right="1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F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1E14-7D3A-4653-B52C-4FFDBB2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2024-11-11T13:34:00Z</dcterms:created>
  <dcterms:modified xsi:type="dcterms:W3CDTF">2024-11-11T13:34:00Z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</Properties>
</file>