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B3F6F" w14:textId="1CB8A32B" w:rsidR="00A30922" w:rsidRPr="00263EC0" w:rsidRDefault="00A30777" w:rsidP="00263E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C35B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ALFABETIZAÇÃO E LETRAMENTO NO GALPÃO</w:t>
      </w:r>
      <w:r w:rsidR="007114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Pr="00C35B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7114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EMANCIPAÇÃO E A CONSTRUÇÃO DE IDENTIDADE PELA LUDICIDADE NA </w:t>
      </w:r>
      <w:r w:rsidRPr="00C35B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ASSOCIAÇÃO MONTESUL</w:t>
      </w:r>
    </w:p>
    <w:p w14:paraId="700D811A" w14:textId="77777777" w:rsidR="000E69CE" w:rsidRPr="000C7DE9" w:rsidRDefault="000E69CE" w:rsidP="001405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0" w:name="_Hlk228437670"/>
      <w:r w:rsidRPr="000C7D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Marina Librelon Pinheiro Lopes </w:t>
      </w:r>
    </w:p>
    <w:p w14:paraId="511EC558" w14:textId="77777777" w:rsidR="000E69CE" w:rsidRPr="000C7DE9" w:rsidRDefault="000E69CE" w:rsidP="00140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7DE9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 de Pós-Graduação em Educação (PPGE/UNIMONTES)</w:t>
      </w:r>
    </w:p>
    <w:p w14:paraId="2485A766" w14:textId="77777777" w:rsidR="000E69CE" w:rsidRDefault="00A56E77" w:rsidP="00140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2A50CC" w:rsidRPr="001E2BE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mplibrelon@gmail.com</w:t>
        </w:r>
      </w:hyperlink>
    </w:p>
    <w:p w14:paraId="3673B325" w14:textId="77777777" w:rsidR="002A50CC" w:rsidRPr="000C7DE9" w:rsidRDefault="002A50CC" w:rsidP="00140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AC6A09" w14:textId="77777777" w:rsidR="000E69CE" w:rsidRDefault="000E69CE" w:rsidP="001405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C7D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Profa. Dra. Geisa Magela Veloso </w:t>
      </w:r>
    </w:p>
    <w:p w14:paraId="646C9BB5" w14:textId="77777777" w:rsidR="000E69CE" w:rsidRPr="000C7DE9" w:rsidRDefault="000E69CE" w:rsidP="00140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7DE9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 de Pós-Graduação em Educação (PPGE/UNIMONTES)</w:t>
      </w:r>
    </w:p>
    <w:p w14:paraId="359E50B0" w14:textId="77777777" w:rsidR="000E69CE" w:rsidRDefault="00A56E77" w:rsidP="001405ED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2A50CC" w:rsidRPr="001E2BE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geisa.veloso@unimontes.br</w:t>
        </w:r>
      </w:hyperlink>
    </w:p>
    <w:p w14:paraId="3E01B008" w14:textId="77777777" w:rsidR="006124B8" w:rsidRDefault="006124B8" w:rsidP="001405ED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9CC514" w14:textId="2FD367BF" w:rsidR="006124B8" w:rsidRPr="00263EC0" w:rsidRDefault="006124B8" w:rsidP="001405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63E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Profa. Dra. Mônica Maria Teixeira Amorim </w:t>
      </w:r>
    </w:p>
    <w:p w14:paraId="13415C9F" w14:textId="33138FD1" w:rsidR="006124B8" w:rsidRDefault="006124B8" w:rsidP="00140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3E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Programa de Pós-Graduação em Educação/ Programa de Pós-Graduação em Desenvolvimento </w:t>
      </w:r>
      <w:bookmarkStart w:id="1" w:name="_GoBack"/>
      <w:bookmarkEnd w:id="1"/>
      <w:r w:rsidR="00586993" w:rsidRPr="00263EC0">
        <w:rPr>
          <w:rFonts w:ascii="Times New Roman" w:eastAsia="Times New Roman" w:hAnsi="Times New Roman" w:cs="Times New Roman"/>
          <w:sz w:val="24"/>
          <w:szCs w:val="24"/>
          <w:lang w:eastAsia="pt-BR"/>
        </w:rPr>
        <w:t>Social (</w:t>
      </w:r>
      <w:r w:rsidRPr="00263EC0">
        <w:rPr>
          <w:rFonts w:ascii="Times New Roman" w:eastAsia="Times New Roman" w:hAnsi="Times New Roman" w:cs="Times New Roman"/>
          <w:sz w:val="24"/>
          <w:szCs w:val="24"/>
          <w:lang w:eastAsia="pt-BR"/>
        </w:rPr>
        <w:t>PPGE/PPGDS-UNIMONTES)</w:t>
      </w:r>
    </w:p>
    <w:p w14:paraId="0E3952C9" w14:textId="45C01853" w:rsidR="00586993" w:rsidRPr="00263EC0" w:rsidRDefault="00586993" w:rsidP="00140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6993">
        <w:rPr>
          <w:rFonts w:ascii="Times New Roman" w:eastAsia="Times New Roman" w:hAnsi="Times New Roman" w:cs="Times New Roman"/>
          <w:sz w:val="24"/>
          <w:szCs w:val="24"/>
          <w:lang w:eastAsia="pt-BR"/>
        </w:rPr>
        <w:t>monica.amorim@unimontes.br</w:t>
      </w:r>
    </w:p>
    <w:p w14:paraId="158A32ED" w14:textId="77777777" w:rsidR="002A50CC" w:rsidRPr="00E7404B" w:rsidRDefault="002A50CC" w:rsidP="00140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D07068" w14:textId="01ABA8F5" w:rsidR="000E69CE" w:rsidRDefault="000E69CE" w:rsidP="00140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74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Eixo: </w:t>
      </w:r>
      <w:r w:rsidRPr="00066320">
        <w:rPr>
          <w:rFonts w:ascii="Times New Roman" w:eastAsia="Times New Roman" w:hAnsi="Times New Roman" w:cs="Times New Roman"/>
          <w:sz w:val="24"/>
          <w:szCs w:val="24"/>
          <w:lang w:eastAsia="pt-BR"/>
        </w:rPr>
        <w:t>Alfabetização, Letramento e outras Linguagens</w:t>
      </w:r>
    </w:p>
    <w:p w14:paraId="317D7FF8" w14:textId="77777777" w:rsidR="00263EC0" w:rsidRPr="000C7DE9" w:rsidRDefault="00263EC0" w:rsidP="001405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bookmarkEnd w:id="0"/>
    <w:p w14:paraId="64753C77" w14:textId="77777777" w:rsidR="002A051F" w:rsidRPr="00C35B2F" w:rsidRDefault="00356086" w:rsidP="00140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2A051F" w:rsidRPr="002A05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A051F" w:rsidRPr="00C35B2F">
        <w:rPr>
          <w:rFonts w:ascii="Times New Roman" w:eastAsia="Times New Roman" w:hAnsi="Times New Roman" w:cs="Times New Roman"/>
          <w:sz w:val="24"/>
          <w:szCs w:val="24"/>
          <w:lang w:eastAsia="pt-BR"/>
        </w:rPr>
        <w:t>Alfabetização de Adultos</w:t>
      </w:r>
      <w:r w:rsidR="000E69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2A051F" w:rsidRPr="00C35B2F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Não Formal</w:t>
      </w:r>
      <w:r w:rsidR="000E69CE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A051F" w:rsidRPr="00C35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Ludicidade.</w:t>
      </w:r>
    </w:p>
    <w:p w14:paraId="009D96A6" w14:textId="77777777" w:rsidR="00A30922" w:rsidRDefault="00A309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8A9039F" w14:textId="77777777" w:rsidR="00A30922" w:rsidRDefault="00A309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9B8BA9" w14:textId="77777777" w:rsidR="00263EC0" w:rsidRDefault="00356086" w:rsidP="00263E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21976A66" w14:textId="54AEA6E7" w:rsidR="009E713C" w:rsidRPr="00263EC0" w:rsidRDefault="009E713C" w:rsidP="004504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B2F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prática pedagógica insere-se no campo da Educação de Jovens e Adultos (EJA) em contextos não formais ocorrendo</w:t>
      </w:r>
      <w:r w:rsidR="00C644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</w:t>
      </w:r>
      <w:r w:rsidR="001559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35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espaço de trabalho da Associação </w:t>
      </w:r>
      <w:r w:rsidR="00961F10" w:rsidRPr="00263E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Montes Claros </w:t>
      </w:r>
      <w:r w:rsidRPr="00C35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Catadores de Materiais 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Recicláveis </w:t>
      </w:r>
      <w:r w:rsidR="002A50CC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proofErr w:type="spellStart"/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Monte</w:t>
      </w:r>
      <w:r w:rsidR="00A30777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ul</w:t>
      </w:r>
      <w:proofErr w:type="spellEnd"/>
      <w:r w:rsidR="002A50CC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. </w:t>
      </w:r>
      <w:r w:rsidR="002A50CC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As atividades têm sido desenvolvidas por professores, mestrandos e graduandos da Universidade Estadual de Montes Claros, vinculad</w:t>
      </w:r>
      <w:r w:rsidR="00961F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os à Rede Emancipa -</w:t>
      </w:r>
      <w:r w:rsidR="0015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movimento social de educação popular</w:t>
      </w:r>
      <w:r w:rsidR="00961F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1F6470" w:rsidRPr="00C64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que entende a educação como prática social e emancipatória dos sujeitos</w:t>
      </w:r>
      <w:r w:rsidR="0026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. 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justificativa para esta intervenção reside na necessidade de promover o acesso ao mundo da escrita para trabalhadores em situação de vulnerabilidade social, cujas trajetórias escolares foram interrompidas </w:t>
      </w:r>
      <w:r w:rsidR="003426CA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precocemente e são marcadas pelas desigualdades sociais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 O problema norteador da experiência consiste em: como promover um processo de alf</w:t>
      </w:r>
      <w:r w:rsidR="003426CA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abetização e letramento, 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que supere o cansaço físico de trabalhador</w:t>
      </w:r>
      <w:r w:rsidR="003426CA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</w:t>
      </w:r>
      <w:r w:rsidR="003426CA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após uma exaustiv</w:t>
      </w:r>
      <w:r w:rsidR="003426CA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jornada de triagem de resíduos, e se mostre capaz de </w:t>
      </w:r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produzir</w:t>
      </w:r>
      <w:r w:rsidR="003426CA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 consciência de si e do mundo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? </w:t>
      </w:r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Tendo Paulo Freire como </w:t>
      </w:r>
      <w:r w:rsidR="00C644F3" w:rsidRPr="00263EC0">
        <w:rPr>
          <w:rFonts w:ascii="Times New Roman" w:eastAsia="Times New Roman" w:hAnsi="Times New Roman" w:cs="Times New Roman"/>
          <w:sz w:val="24"/>
          <w:szCs w:val="24"/>
          <w:lang w:eastAsia="pt-BR"/>
        </w:rPr>
        <w:t>referencial</w:t>
      </w:r>
      <w:r w:rsidR="00F634C1" w:rsidRPr="00263E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teórico e inspiração, o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objetivo central é desenvolver </w:t>
      </w:r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leitura da </w:t>
      </w:r>
      <w:proofErr w:type="spellStart"/>
      <w:r w:rsidR="00F634C1" w:rsidRPr="001405E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palavramundo</w:t>
      </w:r>
      <w:proofErr w:type="spellEnd"/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por meio de 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estratégias pedagógicas que valorizem a identidade dos sujeitos e estimulem o reconhecimento da palavra escrita a partir de seus próprios nomes e saberes de vida. Os procedimentos metodológicos pautaram-se em encontros semanais realizados em uma sala de aula improvisada no próprio galpão da associação. Diante da infraestrutura precária e do esgotamento dos alunos, adotou-se o lúdico como estratégia </w:t>
      </w:r>
      <w:r w:rsidR="00D1058D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pedagógica 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central</w:t>
      </w:r>
      <w:r w:rsidR="00D1058D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para os encontro</w:t>
      </w:r>
      <w:r w:rsidR="00C64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s. O</w:t>
      </w:r>
      <w:r w:rsidR="00C11CAB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trabalho pedagógico se estrutura pela leitura compartilhada de textos, em especial os inscritos na esfera literária, que produz o encontro das</w:t>
      </w:r>
      <w:r w:rsidR="00C64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C11CAB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alfabetizandas</w:t>
      </w:r>
      <w:r w:rsidR="00C64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C11CAB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com a cultura escrita e abre possibilidades para conhecer e se reconhecer como sujeitos de direitos. As questões específicas da alfabetização tem sido trabalhadas pelo recurso aos temas geradores e às palavras que compõem o universo dos sujeitos, dentre as quais os </w:t>
      </w:r>
      <w:r w:rsidR="00C11CAB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lastRenderedPageBreak/>
        <w:t xml:space="preserve">nomes próprios. O recurso aos jogos </w:t>
      </w:r>
      <w:r w:rsidR="00D1058D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pedagógicos, como bingo de letras, batalha de palavras, dominó, </w:t>
      </w:r>
      <w:r w:rsidR="00C11CAB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tem sido ferramenta para motivar, aliviar o cansaço e produzir aprendizagens</w:t>
      </w:r>
      <w:r w:rsidR="00D1058D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  <w:r w:rsidR="00C11CAB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C35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final de cada aula, o rito da </w:t>
      </w:r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partilha do alimento se </w:t>
      </w:r>
      <w:r w:rsidR="00815776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materializa através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de um lanche coletivo</w:t>
      </w:r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que tem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servi</w:t>
      </w:r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do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como espaço de socialização e escuta ativa, fortalecendo os vínculos </w:t>
      </w:r>
      <w:r w:rsidR="00D1058D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de</w:t>
      </w:r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pessoas </w:t>
      </w:r>
      <w:r w:rsidR="00D1058D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 de </w:t>
      </w:r>
      <w:r w:rsidR="00815776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instituições, da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universidade e </w:t>
      </w:r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comunidade. A fundamentação teórica que sustenta a prática baseia-se na pedagogia de Freire (1987), especificamente na premissa de que a "leitura do mundo precede a leitura da palavra". O diálogo e a horizontalidade guiaram a relação professor-aluno, compreendendo o letramento como um ato político e de cidadania. Complementarmente, recorreu-se ao conceito de "saber da experiência" de Larrosa (2002), valorizando o que os sujeitos trazem de sua lida diária como conteúdo educativo. Os resultados demonstram que a ludicidade atuou como um antídoto </w:t>
      </w:r>
      <w:r w:rsidR="008E7140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ao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cansaço e ao desânimo. Houve uma transição visível da timidez inicial para um engajamento alegre, </w:t>
      </w:r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respeitoso e humano, 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onde as catadoras passaram a reconhecer </w:t>
      </w:r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si mesmas </w:t>
      </w:r>
      <w:r w:rsidR="00C11CAB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em sua potência, </w:t>
      </w:r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como sujeitos de direito. Nesse processo, pensar a própria vida e reconhecer 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as letras que compõem seus nomes</w:t>
      </w:r>
      <w:r w:rsidR="00F634C1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são pontos de partida</w:t>
      </w:r>
      <w:r w:rsidR="00C11CAB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para a emancipação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</w:t>
      </w:r>
      <w:proofErr w:type="spellStart"/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empoderando-as</w:t>
      </w:r>
      <w:proofErr w:type="spellEnd"/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em seu ambiente laboral. A relevância social da experiência reside na humanização do processo educativo e na afirmação de que o galpão de reciclagem também é um território legítimo de produção de conhecimento. Destaca-se que a experiência transformou a percepção das educadoras, evidenciando que a academia aprende tanto quanto ensina nessas trocas. O projeto revela que, mesmo diante de distâncias geográficas e carência de recursos, a educação acontece onde houver o encontro e o respeito à dignidade humana. A prática reafirma o compromisso social da educação ao romper os muros da universidade para abraçar os saberes populares</w:t>
      </w:r>
      <w:r w:rsidR="00C11CAB"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 ampliar seu alcance</w:t>
      </w:r>
      <w:r w:rsidRPr="00711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48D99383" w14:textId="77777777" w:rsidR="009E713C" w:rsidRDefault="009E713C" w:rsidP="009E7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35B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Referências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10054B2E" w14:textId="77777777" w:rsidR="00C644F3" w:rsidRDefault="009E713C" w:rsidP="00FB7E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5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FREIRE, Paulo. </w:t>
      </w:r>
      <w:r w:rsidRPr="00C35B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Pedagogia do oprimido</w:t>
      </w:r>
      <w:r w:rsidRPr="00C35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17. ed. Rio de Janeiro: Paz e Terra, 1987. </w:t>
      </w:r>
    </w:p>
    <w:p w14:paraId="5DFCD4DE" w14:textId="3621ED5E" w:rsidR="009E713C" w:rsidRDefault="009E713C" w:rsidP="00FB7E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5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LARROSA, Jorge. Notas sobre a experiência e o saber de experiência. </w:t>
      </w:r>
      <w:r w:rsidRPr="00C35B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Revista Brasileira de Educação</w:t>
      </w:r>
      <w:r w:rsidRPr="00C35B2F">
        <w:rPr>
          <w:rFonts w:ascii="Times New Roman" w:eastAsia="Times New Roman" w:hAnsi="Times New Roman" w:cs="Times New Roman"/>
          <w:sz w:val="24"/>
          <w:szCs w:val="24"/>
          <w:lang w:eastAsia="pt-BR"/>
        </w:rPr>
        <w:t>, n. 19, p. 20-28, 2002.</w:t>
      </w:r>
    </w:p>
    <w:p w14:paraId="30B8E30D" w14:textId="77777777" w:rsidR="00A30922" w:rsidRDefault="00A30922">
      <w:pPr>
        <w:spacing w:line="240" w:lineRule="auto"/>
        <w:rPr>
          <w:sz w:val="24"/>
          <w:szCs w:val="24"/>
        </w:rPr>
      </w:pPr>
    </w:p>
    <w:sectPr w:rsidR="00A30922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C0A59" w14:textId="77777777" w:rsidR="00A56E77" w:rsidRDefault="00A56E77">
      <w:pPr>
        <w:spacing w:line="240" w:lineRule="auto"/>
      </w:pPr>
      <w:r>
        <w:separator/>
      </w:r>
    </w:p>
  </w:endnote>
  <w:endnote w:type="continuationSeparator" w:id="0">
    <w:p w14:paraId="12C68C58" w14:textId="77777777" w:rsidR="00A56E77" w:rsidRDefault="00A56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41BD2" w14:textId="77777777" w:rsidR="00A56E77" w:rsidRDefault="00A56E77">
      <w:pPr>
        <w:spacing w:after="0"/>
      </w:pPr>
      <w:r>
        <w:separator/>
      </w:r>
    </w:p>
  </w:footnote>
  <w:footnote w:type="continuationSeparator" w:id="0">
    <w:p w14:paraId="607E7D2F" w14:textId="77777777" w:rsidR="00A56E77" w:rsidRDefault="00A56E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63F33" w14:textId="77777777" w:rsidR="00A30922" w:rsidRDefault="00356086">
    <w:pPr>
      <w:pStyle w:val="Cabealho"/>
    </w:pPr>
    <w:r>
      <w:rPr>
        <w:noProof/>
        <w:lang w:eastAsia="pt-BR"/>
      </w:rPr>
      <w:drawing>
        <wp:inline distT="0" distB="0" distL="114300" distR="114300" wp14:anchorId="3AA2ADBA" wp14:editId="0DEF83F4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66320"/>
    <w:rsid w:val="000949C6"/>
    <w:rsid w:val="000B16D9"/>
    <w:rsid w:val="000E69CE"/>
    <w:rsid w:val="00137496"/>
    <w:rsid w:val="001405ED"/>
    <w:rsid w:val="00155971"/>
    <w:rsid w:val="001625E4"/>
    <w:rsid w:val="00172A27"/>
    <w:rsid w:val="001F6470"/>
    <w:rsid w:val="00263EC0"/>
    <w:rsid w:val="002A051F"/>
    <w:rsid w:val="002A50CC"/>
    <w:rsid w:val="003426CA"/>
    <w:rsid w:val="00356086"/>
    <w:rsid w:val="00450415"/>
    <w:rsid w:val="00586993"/>
    <w:rsid w:val="006124B8"/>
    <w:rsid w:val="00677F30"/>
    <w:rsid w:val="0071141A"/>
    <w:rsid w:val="00730BED"/>
    <w:rsid w:val="00741E2B"/>
    <w:rsid w:val="00815776"/>
    <w:rsid w:val="008E7140"/>
    <w:rsid w:val="0093791F"/>
    <w:rsid w:val="00961F10"/>
    <w:rsid w:val="009E713C"/>
    <w:rsid w:val="00A30777"/>
    <w:rsid w:val="00A30922"/>
    <w:rsid w:val="00A56E77"/>
    <w:rsid w:val="00A80130"/>
    <w:rsid w:val="00B82A8F"/>
    <w:rsid w:val="00B94E66"/>
    <w:rsid w:val="00BB7029"/>
    <w:rsid w:val="00C11CAB"/>
    <w:rsid w:val="00C644F3"/>
    <w:rsid w:val="00D1058D"/>
    <w:rsid w:val="00D93141"/>
    <w:rsid w:val="00EA6414"/>
    <w:rsid w:val="00F634C1"/>
    <w:rsid w:val="00FB7EB4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7316B"/>
  <w15:docId w15:val="{A8722517-C507-4A61-B48D-CE6E7DEC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A50C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A50C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A50CC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50C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50CC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5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0CC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styleId="Forte">
    <w:name w:val="Strong"/>
    <w:basedOn w:val="Fontepargpadro"/>
    <w:uiPriority w:val="22"/>
    <w:qFormat/>
    <w:rsid w:val="001625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isa.veloso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plibrelo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047BA-0DBE-47FA-BE41-A07B1CF83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730</Words>
  <Characters>4244</Characters>
  <Application>Microsoft Office Word</Application>
  <DocSecurity>0</DocSecurity>
  <Lines>71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User</cp:lastModifiedBy>
  <cp:revision>5</cp:revision>
  <dcterms:created xsi:type="dcterms:W3CDTF">2026-05-02T18:47:00Z</dcterms:created>
  <dcterms:modified xsi:type="dcterms:W3CDTF">2026-05-02T22:40:00Z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