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8450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484506" w:rsidRDefault="004845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A Doença de Huntington (DH),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comorbidade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genética e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neurodegenerativa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progressiva, </w:t>
                            </w:r>
                            <w:proofErr w:type="gramStart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é reconhecida</w:t>
                            </w:r>
                            <w:proofErr w:type="gramEnd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como uma das três doenças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neurodegenerativas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de maior impacto no mundo. </w:t>
                            </w:r>
                            <w:proofErr w:type="gramStart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Caracteriza-se</w:t>
                            </w:r>
                            <w:proofErr w:type="gramEnd"/>
                            <w:r w:rsidRPr="0048450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 xml:space="preserve"> por alterações psiquiátricas, distúrbios de movimento e disfunção cognitiva, podendo desencadear síndrome demencial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4845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e descrever o perfil do paciente portador da Doença de Huntington, destacando a fisiopatologia, manifestações clínicas e as principais causas de morte.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4845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revisão integrativa da literatura na base de dados </w:t>
                            </w:r>
                            <w:r w:rsidR="00AD6E1F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proofErr w:type="gramEnd"/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Inicialmente foram selecionados 20 artigos, publicados entre 2016 e 2020, em língua espanhola, inglesa e portuguesa, através dos descritores: disfunção cognitiva, doença de Huntington e perfil de saúde. Foram adotados como critérios de exclusão: artigos de revisão, artigos que destoavam da temática proposta e existência de duplicidade 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dos artigos nas bases de dados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Como critério de inclusão, foram selecionados os artigos que abordaram a temática proposta e atualizadas. Após análise, 10 artigos corresponderam ao objetivo do estudo.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4845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DH é provocada pela expansão anormal de repetições dos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trinucleotídeos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presentes no cromossomo </w:t>
                            </w:r>
                            <w:proofErr w:type="gram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gene que produz a proteína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huntingtina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ocorrendo exagero de glutaminas. Assim, há a perda progressiva de neurônios nas partes 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subcort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icais</w:t>
                            </w:r>
                            <w:proofErr w:type="spellEnd"/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hemisférios cerebrais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responsáveis pela produção do neurotransmissor GABA, provocando modificações cognitivas, motoras e psiquiátricas. Geralmente, os sintomas se manifestam entre 40 e 50 anos de idade, com sobrevida entre 15 e 20 anos após surgirem os primeiros sintomas. Seus portadores apresentam agressividade, irritabilidade, alterações de memória, dependência nas atividades instrumentais de vida diária (AIVD), disfagia e problemas de orientação visual-espacial. 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ntre as causas de morte estão pneumonia, insuficiência cardíaca e suicídio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:rsidR="00B36A7F" w:rsidRPr="00B36A7F" w:rsidRDefault="00AD6E1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são imprescindíveis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intervenções multidisciplinares fisioterápicas, a fim de manter nos pacientes a autonomia e desenvolver suas habilidades para a execução das </w:t>
                            </w:r>
                            <w:proofErr w:type="spellStart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AIVD’s</w:t>
                            </w:r>
                            <w:proofErr w:type="spellEnd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sua 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força muscular. Logo, a compreensão dessa doenç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 suas manifestações permitirão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qualidade de vida aos pacientes</w:t>
                            </w:r>
                            <w:r w:rsid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4845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450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Disfunção cognitiva. Doença de Huntington. Perfil de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de Rio Verde – Campus Aparecida (</w:t>
                            </w:r>
                            <w:proofErr w:type="spellStart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UniRV</w:t>
                            </w:r>
                            <w:proofErr w:type="spellEnd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GO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de Rio Ver</w:t>
                            </w:r>
                            <w:r w:rsid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– Campus Aparecida (</w:t>
                            </w:r>
                            <w:proofErr w:type="spellStart"/>
                            <w:r w:rsid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UniRV</w:t>
                            </w:r>
                            <w:proofErr w:type="spellEnd"/>
                            <w:r w:rsid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</w:t>
                            </w:r>
                            <w:r w:rsidR="00AD6E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Aparecida de Goiânia,</w:t>
                            </w:r>
                            <w:r w:rsid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</w:t>
                            </w:r>
                            <w:r w:rsidR="00484506"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8450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484506" w:rsidRDefault="004845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20"/>
                        </w:rPr>
                      </w:pPr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A Doença de Huntington (DH), </w:t>
                      </w:r>
                      <w:proofErr w:type="spellStart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comorbidade</w:t>
                      </w:r>
                      <w:proofErr w:type="spellEnd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 genética e </w:t>
                      </w:r>
                      <w:proofErr w:type="spellStart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neurodegenerativa</w:t>
                      </w:r>
                      <w:proofErr w:type="spellEnd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 progressiva, </w:t>
                      </w:r>
                      <w:proofErr w:type="gramStart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é reconhecida</w:t>
                      </w:r>
                      <w:proofErr w:type="gramEnd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 como uma das três doenças </w:t>
                      </w:r>
                      <w:proofErr w:type="spellStart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neurodegenerativas</w:t>
                      </w:r>
                      <w:proofErr w:type="spellEnd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 de maior impacto no mundo. </w:t>
                      </w:r>
                      <w:proofErr w:type="gramStart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Caracteriza-se</w:t>
                      </w:r>
                      <w:proofErr w:type="gramEnd"/>
                      <w:r w:rsidRPr="0048450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 xml:space="preserve"> por alterações psiquiátricas, distúrbios de movimento e disfunção cognitiva, podendo desencadear síndrome demencial</w:t>
                      </w:r>
                      <w:r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4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4845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e descrever o perfil do paciente portador da Doença de Huntington, destacando a fisiopatologia, manifestações clínicas e as principais causas de morte.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4845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revisão integrativa da literatura na base de dados </w:t>
                      </w:r>
                      <w:r w:rsidR="00AD6E1F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</w:t>
                      </w:r>
                      <w:proofErr w:type="spell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Inicialmente foram selecionados 20 artigos, publicados entre 2016 e 2020, em língua espanhola, inglesa e portuguesa, através dos descritores: disfunção cognitiva, doença de Huntington e perfil de saúde. Foram adotados como critérios de exclusão: artigos de revisão, artigos que destoavam da temática proposta e existência de duplicidade 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dos artigos nas bases de dados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Como critério de inclusão, foram selecionados os artigos que abordaram a temática proposta e atualizadas. Após análise, 10 artigos corresponderam ao objetivo do estudo.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4845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DH é provocada pela expansão anormal de repetições dos </w:t>
                      </w:r>
                      <w:proofErr w:type="spell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trinucleotídeos</w:t>
                      </w:r>
                      <w:proofErr w:type="spell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presentes no cromossomo </w:t>
                      </w:r>
                      <w:proofErr w:type="gram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proofErr w:type="gram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gene que produz a proteína </w:t>
                      </w:r>
                      <w:proofErr w:type="spell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huntingtina</w:t>
                      </w:r>
                      <w:proofErr w:type="spell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ocorrendo exagero de glutaminas. Assim, há a perda progressiva de neurônios nas partes </w:t>
                      </w:r>
                      <w:proofErr w:type="spell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subcort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icais</w:t>
                      </w:r>
                      <w:proofErr w:type="spellEnd"/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hemisférios cerebrais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responsáveis pela produção do neurotransmissor GABA, provocando modificações cognitivas, motoras e psiquiátricas. Geralmente, os sintomas se manifestam entre 40 e 50 anos de idade, com sobrevida entre 15 e 20 anos após surgirem os primeiros sintomas. Seus portadores apresentam agressividade, irritabilidade, alterações de memória, dependência nas atividades instrumentais de vida diária (AIVD), disfagia e problemas de orientação visual-espacial. 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ntre as causas de morte estão pneumonia, insuficiência cardíaca e suicídio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:rsidR="00B36A7F" w:rsidRPr="00B36A7F" w:rsidRDefault="00AD6E1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são imprescindíveis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intervenções multidisciplinares fisioterápicas, a fim de manter nos pacientes a autonomia e desenvolver suas habilidades para a execução das </w:t>
                      </w:r>
                      <w:proofErr w:type="spellStart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AIVD’s</w:t>
                      </w:r>
                      <w:proofErr w:type="spellEnd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sua 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força muscular. Logo, a compreensão dessa doenç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 suas manifestações permitirão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qualidade de vida aos pacientes</w:t>
                      </w:r>
                      <w:r w:rsid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48450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450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Disfunção cognitiva. Doença de Huntington. Perfil de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de Rio Verde – Campus Aparecida (</w:t>
                      </w:r>
                      <w:proofErr w:type="spellStart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UniRV</w:t>
                      </w:r>
                      <w:proofErr w:type="spellEnd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GO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de Rio Ver</w:t>
                      </w:r>
                      <w:r w:rsid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– Campus Aparecida (</w:t>
                      </w:r>
                      <w:proofErr w:type="spellStart"/>
                      <w:r w:rsid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UniRV</w:t>
                      </w:r>
                      <w:proofErr w:type="spellEnd"/>
                      <w:r w:rsid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</w:t>
                      </w:r>
                      <w:r w:rsidR="00AD6E1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Aparecida de Goiânia,</w:t>
                      </w:r>
                      <w:r w:rsid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G</w:t>
                      </w:r>
                      <w:r w:rsidR="00484506"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A7A" w:rsidRPr="00855A7A" w:rsidRDefault="0012334B" w:rsidP="00855A7A">
                            <w:pPr>
                              <w:spacing w:after="0" w:line="36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 xml:space="preserve">Bruna Alves </w:t>
                            </w:r>
                            <w:proofErr w:type="gramStart"/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Lima.</w:t>
                            </w:r>
                            <w:proofErr w:type="gramEnd"/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; Beatriz Alves Lima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; Gustavo Santana Naves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; Tiago Castro Ferreira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; Aline da Silveira Campos Nunes Madeira Franco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 w:rsidR="00855A7A" w:rsidRPr="00855A7A">
                              <w:rPr>
                                <w:rFonts w:ascii="Bookman Old Style" w:eastAsia="Times New Roman" w:hAnsi="Bookman Old Style" w:cs="Times New Roman"/>
                                <w:iCs/>
                                <w:color w:val="FFFFFF" w:themeColor="background1"/>
                                <w:sz w:val="20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855A7A" w:rsidRPr="00855A7A" w:rsidRDefault="0012334B" w:rsidP="00855A7A">
                      <w:pPr>
                        <w:spacing w:after="0" w:line="36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Bruna Alves Lima.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vertAlign w:val="superscript"/>
                          <w:lang w:eastAsia="pt-BR"/>
                        </w:rPr>
                        <w:t>1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; Beatriz Alves Lima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vertAlign w:val="superscript"/>
                          <w:lang w:eastAsia="pt-BR"/>
                        </w:rPr>
                        <w:t>1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; Gustavo Santana Naves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vertAlign w:val="superscript"/>
                          <w:lang w:eastAsia="pt-BR"/>
                        </w:rPr>
                        <w:t>1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; Tiago Castro Ferreira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vertAlign w:val="superscript"/>
                          <w:lang w:eastAsia="pt-BR"/>
                        </w:rPr>
                        <w:t>1</w:t>
                      </w:r>
                      <w:r w:rsid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; Aline </w:t>
                      </w:r>
                      <w:r w:rsid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da</w:t>
                      </w:r>
                      <w:r w:rsid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 Silveira </w:t>
                      </w:r>
                      <w:r w:rsid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Campos</w:t>
                      </w:r>
                      <w:r w:rsid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 xml:space="preserve"> Nunes Madeira Franco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vertAlign w:val="superscript"/>
                          <w:lang w:eastAsia="pt-BR"/>
                        </w:rPr>
                        <w:t>2</w:t>
                      </w:r>
                      <w:r w:rsidR="00855A7A" w:rsidRPr="00855A7A">
                        <w:rPr>
                          <w:rFonts w:ascii="Bookman Old Style" w:eastAsia="Times New Roman" w:hAnsi="Bookman Old Style" w:cs="Times New Roman"/>
                          <w:iCs/>
                          <w:color w:val="FFFFFF" w:themeColor="background1"/>
                          <w:sz w:val="20"/>
                          <w:szCs w:val="24"/>
                          <w:lang w:eastAsia="pt-BR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855A7A" w:rsidRDefault="00855A7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55A7A">
                              <w:rPr>
                                <w:rFonts w:ascii="Bookman Old Style" w:eastAsia="Times New Roman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  <w:lang w:eastAsia="pt-BR"/>
                              </w:rPr>
                              <w:t>O Perfil Do Paciente Com Doença De Huntington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855A7A" w:rsidRDefault="00855A7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55A7A">
                        <w:rPr>
                          <w:rFonts w:ascii="Bookman Old Style" w:eastAsia="Times New Roman" w:hAnsi="Bookman Old Style" w:cs="Times New Roman"/>
                          <w:color w:val="C5E0B3" w:themeColor="accent6" w:themeTint="66"/>
                          <w:sz w:val="40"/>
                          <w:szCs w:val="40"/>
                          <w:lang w:eastAsia="pt-BR"/>
                        </w:rPr>
                        <w:t>O Perfil Do Paciente Com Doença De Huntington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B42" w:rsidRDefault="003F6B42" w:rsidP="000B32CF">
      <w:pPr>
        <w:spacing w:after="0" w:line="240" w:lineRule="auto"/>
      </w:pPr>
      <w:r>
        <w:separator/>
      </w:r>
    </w:p>
  </w:endnote>
  <w:endnote w:type="continuationSeparator" w:id="0">
    <w:p w:rsidR="003F6B42" w:rsidRDefault="003F6B4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B42" w:rsidRDefault="003F6B42" w:rsidP="000B32CF">
      <w:pPr>
        <w:spacing w:after="0" w:line="240" w:lineRule="auto"/>
      </w:pPr>
      <w:r>
        <w:separator/>
      </w:r>
    </w:p>
  </w:footnote>
  <w:footnote w:type="continuationSeparator" w:id="0">
    <w:p w:rsidR="003F6B42" w:rsidRDefault="003F6B4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7182B"/>
    <w:rsid w:val="002C59B5"/>
    <w:rsid w:val="003F6B42"/>
    <w:rsid w:val="00484506"/>
    <w:rsid w:val="00554A2D"/>
    <w:rsid w:val="00855A7A"/>
    <w:rsid w:val="00910A25"/>
    <w:rsid w:val="009C2829"/>
    <w:rsid w:val="009C55E6"/>
    <w:rsid w:val="00AD6E1F"/>
    <w:rsid w:val="00B36A7F"/>
    <w:rsid w:val="00BB621E"/>
    <w:rsid w:val="00BF7B8E"/>
    <w:rsid w:val="00FC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Bruna</cp:lastModifiedBy>
  <cp:revision>2</cp:revision>
  <dcterms:created xsi:type="dcterms:W3CDTF">2021-05-31T00:02:00Z</dcterms:created>
  <dcterms:modified xsi:type="dcterms:W3CDTF">2021-05-31T00:02:00Z</dcterms:modified>
</cp:coreProperties>
</file>