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DB1F" w14:textId="3F36014E" w:rsidR="008B3872" w:rsidRPr="006E5507" w:rsidRDefault="008B3872" w:rsidP="009B0E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EVOLUÇÃO DAS TÉCNICAS DE CROSS-LINKING PARA CERATOCONE</w:t>
      </w:r>
    </w:p>
    <w:p w14:paraId="0503C89A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AUTORES</w:t>
      </w:r>
    </w:p>
    <w:p w14:paraId="21CEF6EC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1 -  Enydaira Cyles Pereira Miranda</w:t>
      </w:r>
    </w:p>
    <w:p w14:paraId="1BE38060" w14:textId="77777777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Eny.cyles@gmai.com</w:t>
      </w:r>
    </w:p>
    <w:p w14:paraId="01C095AE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2 – Helena Rocha Vicente</w:t>
      </w:r>
    </w:p>
    <w:p w14:paraId="543AED88" w14:textId="77777777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Lena-vicente@hotmail.com</w:t>
      </w:r>
    </w:p>
    <w:p w14:paraId="73B75285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3 – José Renato Porto Borges</w:t>
      </w:r>
    </w:p>
    <w:p w14:paraId="5AE5C089" w14:textId="77777777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jrenatopb@gmail.com</w:t>
      </w:r>
    </w:p>
    <w:p w14:paraId="3B182A4D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4 – José Washington Paiva Borges Filho</w:t>
      </w:r>
    </w:p>
    <w:p w14:paraId="291BA058" w14:textId="77777777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Josewashingtonpaivaborgesfilho@yahoo.com.br</w:t>
      </w:r>
    </w:p>
    <w:p w14:paraId="23E317AD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5 – Layana de Souza Rebolças</w:t>
      </w:r>
    </w:p>
    <w:p w14:paraId="5A101B2B" w14:textId="77777777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layanarebolcas@gmail.com</w:t>
      </w:r>
    </w:p>
    <w:p w14:paraId="36EF19DD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6 - Juliane Queiroz</w:t>
      </w:r>
    </w:p>
    <w:p w14:paraId="0DBFF394" w14:textId="77777777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j.u.queiroz@hotmail.com</w:t>
      </w:r>
    </w:p>
    <w:p w14:paraId="17F02266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7 - Fernanda consalter</w:t>
      </w:r>
    </w:p>
    <w:p w14:paraId="72646E48" w14:textId="77777777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fernandaconsalter1@gmail.com</w:t>
      </w:r>
    </w:p>
    <w:p w14:paraId="11E7A816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8 – Matheus Torres Brasil</w:t>
      </w:r>
    </w:p>
    <w:p w14:paraId="7F280511" w14:textId="77777777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Matheus.brasil@maisunifacisa.com.br</w:t>
      </w:r>
    </w:p>
    <w:p w14:paraId="3D575C68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9 – Elilson Parreira da Silva Júnior</w:t>
      </w:r>
    </w:p>
    <w:p w14:paraId="5B80C5BD" w14:textId="77777777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E_jnr@hotmail.com</w:t>
      </w:r>
    </w:p>
    <w:p w14:paraId="762EDA32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10 – Matheus Sousa Viana</w:t>
      </w:r>
    </w:p>
    <w:p w14:paraId="39579322" w14:textId="256E790B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E5507">
          <w:rPr>
            <w:rStyle w:val="Hyperlink"/>
            <w:rFonts w:ascii="Times New Roman" w:hAnsi="Times New Roman" w:cs="Times New Roman"/>
            <w:sz w:val="24"/>
            <w:szCs w:val="24"/>
          </w:rPr>
          <w:t>Matheus.viana@maisunifacisa.com.br</w:t>
        </w:r>
      </w:hyperlink>
    </w:p>
    <w:p w14:paraId="64F4F839" w14:textId="1FE02DB4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11 -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João </w:t>
      </w:r>
      <w:r w:rsidR="00CF22DC" w:rsidRPr="006E550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enrique </w:t>
      </w:r>
      <w:r w:rsidR="00CF22DC" w:rsidRPr="006E550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ouza </w:t>
      </w:r>
      <w:r w:rsidR="00CF22DC" w:rsidRPr="006E550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erqueira</w:t>
      </w:r>
    </w:p>
    <w:p w14:paraId="48D1CCB4" w14:textId="468DF8F4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E5507">
          <w:rPr>
            <w:rStyle w:val="Hyperlink"/>
            <w:rFonts w:ascii="Times New Roman" w:hAnsi="Times New Roman" w:cs="Times New Roman"/>
            <w:sz w:val="24"/>
            <w:szCs w:val="24"/>
          </w:rPr>
          <w:t>joaohenriquesouzacerqueira@gmail.com</w:t>
        </w:r>
      </w:hyperlink>
    </w:p>
    <w:p w14:paraId="18540F07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12 - 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Fabíola Oliveira Ataíde </w:t>
      </w:r>
    </w:p>
    <w:p w14:paraId="0C97318C" w14:textId="2002DC80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E5507">
          <w:rPr>
            <w:rStyle w:val="Hyperlink"/>
            <w:rFonts w:ascii="Times New Roman" w:hAnsi="Times New Roman" w:cs="Times New Roman"/>
            <w:sz w:val="24"/>
            <w:szCs w:val="24"/>
          </w:rPr>
          <w:t>Biaviep@gmail.com</w:t>
        </w:r>
      </w:hyperlink>
    </w:p>
    <w:p w14:paraId="05A8E4AF" w14:textId="77978618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13 -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Thaynnara </w:t>
      </w:r>
      <w:r w:rsidR="00CF22DC" w:rsidRPr="006E550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assos </w:t>
      </w:r>
      <w:r w:rsidR="00CF22DC" w:rsidRPr="006E550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ias </w:t>
      </w:r>
    </w:p>
    <w:p w14:paraId="63F13326" w14:textId="68D9FEF0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E5507">
          <w:rPr>
            <w:rStyle w:val="Hyperlink"/>
            <w:rFonts w:ascii="Times New Roman" w:hAnsi="Times New Roman" w:cs="Times New Roman"/>
            <w:sz w:val="24"/>
            <w:szCs w:val="24"/>
          </w:rPr>
          <w:t>Thaynnarapassos21@gmail.com</w:t>
        </w:r>
      </w:hyperlink>
    </w:p>
    <w:p w14:paraId="094109EB" w14:textId="582CE6BE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14 -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Marcio dos </w:t>
      </w:r>
      <w:r w:rsidR="00CF22DC" w:rsidRPr="006E550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antos </w:t>
      </w:r>
      <w:r w:rsidR="00CF22DC" w:rsidRPr="006E550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ieira</w:t>
      </w:r>
    </w:p>
    <w:p w14:paraId="76559875" w14:textId="0497B1CC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E5507">
          <w:rPr>
            <w:rStyle w:val="Hyperlink"/>
            <w:rFonts w:ascii="Times New Roman" w:hAnsi="Times New Roman" w:cs="Times New Roman"/>
            <w:sz w:val="24"/>
            <w:szCs w:val="24"/>
          </w:rPr>
          <w:t>Marciofiso@hotmail.com</w:t>
        </w:r>
      </w:hyperlink>
    </w:p>
    <w:p w14:paraId="3C777234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15 -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Ayrles dos Santos Reis</w:t>
      </w:r>
    </w:p>
    <w:p w14:paraId="4AFA7F86" w14:textId="6762F2A4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E5507">
          <w:rPr>
            <w:rStyle w:val="Hyperlink"/>
            <w:rFonts w:ascii="Times New Roman" w:hAnsi="Times New Roman" w:cs="Times New Roman"/>
            <w:sz w:val="24"/>
            <w:szCs w:val="24"/>
          </w:rPr>
          <w:t>ayrles@hotmail.com</w:t>
        </w:r>
      </w:hyperlink>
    </w:p>
    <w:p w14:paraId="71FD0084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16 -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Matheus Bispo Lima</w:t>
      </w:r>
    </w:p>
    <w:p w14:paraId="13CE7B3A" w14:textId="78637A12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E5507">
          <w:rPr>
            <w:rStyle w:val="Hyperlink"/>
            <w:rFonts w:ascii="Times New Roman" w:hAnsi="Times New Roman" w:cs="Times New Roman"/>
            <w:sz w:val="24"/>
            <w:szCs w:val="24"/>
          </w:rPr>
          <w:t>teteushow@hotmail.com</w:t>
        </w:r>
      </w:hyperlink>
    </w:p>
    <w:p w14:paraId="5784AA96" w14:textId="3A17996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17 </w:t>
      </w:r>
      <w:r w:rsidR="00EB1FCE" w:rsidRPr="006E550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FCE" w:rsidRPr="006E5507">
        <w:rPr>
          <w:rFonts w:ascii="Times New Roman" w:hAnsi="Times New Roman" w:cs="Times New Roman"/>
          <w:b/>
          <w:bCs/>
          <w:sz w:val="24"/>
          <w:szCs w:val="24"/>
        </w:rPr>
        <w:t>Adriana Vinhas de Souza Silva</w:t>
      </w:r>
    </w:p>
    <w:p w14:paraId="2A9496D0" w14:textId="77777777" w:rsidR="009B0ED8" w:rsidRPr="006E5507" w:rsidRDefault="009B0ED8" w:rsidP="009B0ED8">
      <w:pPr>
        <w:jc w:val="both"/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Vinhas2@hotmail.com</w:t>
      </w:r>
    </w:p>
    <w:p w14:paraId="558FE894" w14:textId="6A0B1D90" w:rsidR="00EB1FCE" w:rsidRPr="006E5507" w:rsidRDefault="00EB1FCE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18 –</w:t>
      </w:r>
      <w:r w:rsidR="00C65B37"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 Márcia Regina Rocha Vieira</w:t>
      </w:r>
    </w:p>
    <w:p w14:paraId="31A5EFD1" w14:textId="282C59C3" w:rsidR="00C65B37" w:rsidRPr="006E5507" w:rsidRDefault="00C65B37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Marcynha_rr@hotmail.com</w:t>
      </w:r>
    </w:p>
    <w:p w14:paraId="0E56EE7E" w14:textId="226957B6" w:rsidR="00EB1FCE" w:rsidRPr="006E5507" w:rsidRDefault="00EB1FCE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19 – </w:t>
      </w:r>
      <w:r w:rsidR="009B0ED8" w:rsidRPr="006E5507">
        <w:rPr>
          <w:rFonts w:ascii="Times New Roman" w:hAnsi="Times New Roman" w:cs="Times New Roman"/>
          <w:b/>
          <w:bCs/>
          <w:sz w:val="24"/>
          <w:szCs w:val="24"/>
        </w:rPr>
        <w:t>Paulo Henrique Felipe Vieira</w:t>
      </w:r>
    </w:p>
    <w:p w14:paraId="1BBD2F50" w14:textId="4C7853DC" w:rsidR="009B0ED8" w:rsidRPr="006E5507" w:rsidRDefault="009B0ED8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Paulo_med@hotmail.com</w:t>
      </w:r>
    </w:p>
    <w:p w14:paraId="411F58A0" w14:textId="1C6C205D" w:rsidR="00EB1FCE" w:rsidRPr="006E5507" w:rsidRDefault="00EB1FCE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="00CF22DC" w:rsidRPr="006E550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2DC" w:rsidRPr="006E5507">
        <w:rPr>
          <w:rFonts w:ascii="Times New Roman" w:hAnsi="Times New Roman" w:cs="Times New Roman"/>
          <w:b/>
          <w:bCs/>
          <w:sz w:val="24"/>
          <w:szCs w:val="24"/>
        </w:rPr>
        <w:t>Bruna Sousa Mendes</w:t>
      </w:r>
    </w:p>
    <w:p w14:paraId="70D3A0F6" w14:textId="3F87FB13" w:rsidR="00CF22DC" w:rsidRPr="006E5507" w:rsidRDefault="00CF22DC" w:rsidP="008B3872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Brunamndss.contato@gmail.com</w:t>
      </w:r>
    </w:p>
    <w:p w14:paraId="500BFB85" w14:textId="1FC93505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5C431181" w14:textId="77777777" w:rsidR="006E5507" w:rsidRPr="006E5507" w:rsidRDefault="006E5507" w:rsidP="006E5507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3F83F3E7" w14:textId="66FA6DA2" w:rsidR="006E5507" w:rsidRPr="006E5507" w:rsidRDefault="006E5507" w:rsidP="006E5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Pr="006E5507">
        <w:rPr>
          <w:rFonts w:ascii="Times New Roman" w:hAnsi="Times New Roman" w:cs="Times New Roman"/>
          <w:sz w:val="24"/>
          <w:szCs w:val="24"/>
        </w:rPr>
        <w:t xml:space="preserve">: </w:t>
      </w:r>
      <w:r w:rsidRPr="006E5507">
        <w:rPr>
          <w:rFonts w:ascii="Times New Roman" w:hAnsi="Times New Roman" w:cs="Times New Roman"/>
          <w:sz w:val="24"/>
          <w:szCs w:val="24"/>
        </w:rPr>
        <w:t>O ceratocone é uma doença ocular progressiva e não inflamatória caracterizada pela deformação da córnea, que assume formato cônico devido ao seu afinamento, resultando em alterações refracionais como miopia e astigmatismo irregular. Essa condição impacta significativamente a acuidade visual e sua etiologia é multifatorial, envolvendo fatores genéticos e ambientais.</w:t>
      </w:r>
      <w:r w:rsidRPr="006E5507">
        <w:rPr>
          <w:rFonts w:ascii="Times New Roman" w:hAnsi="Times New Roman" w:cs="Times New Roman"/>
          <w:sz w:val="24"/>
          <w:szCs w:val="24"/>
        </w:rPr>
        <w:t xml:space="preserve">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6E5507">
        <w:rPr>
          <w:rFonts w:ascii="Times New Roman" w:hAnsi="Times New Roman" w:cs="Times New Roman"/>
          <w:sz w:val="24"/>
          <w:szCs w:val="24"/>
        </w:rPr>
        <w:t xml:space="preserve">: </w:t>
      </w:r>
      <w:r w:rsidRPr="006E5507">
        <w:rPr>
          <w:rFonts w:ascii="Times New Roman" w:hAnsi="Times New Roman" w:cs="Times New Roman"/>
          <w:sz w:val="24"/>
          <w:szCs w:val="24"/>
        </w:rPr>
        <w:t xml:space="preserve">Este estudo teve como objetivo analisar a evolução das técnicas de cross-linking corneano no manejo do ceratocone.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r w:rsidRPr="006E5507">
        <w:rPr>
          <w:rFonts w:ascii="Times New Roman" w:hAnsi="Times New Roman" w:cs="Times New Roman"/>
          <w:sz w:val="24"/>
          <w:szCs w:val="24"/>
        </w:rPr>
        <w:t xml:space="preserve">: </w:t>
      </w:r>
      <w:r w:rsidRPr="006E5507">
        <w:rPr>
          <w:rFonts w:ascii="Times New Roman" w:hAnsi="Times New Roman" w:cs="Times New Roman"/>
          <w:sz w:val="24"/>
          <w:szCs w:val="24"/>
        </w:rPr>
        <w:t>Foi realizada uma revisão de literatura atualizada com publicações dos últimos quatro anos, extraídas das bases LILACS, Latindex e PubMed, em português, inglês e espanhol. Foram utilizados descritores como “Ceratocone”, “Cross-Linking Corneano” e “Tratamento Oftalmológico”.</w:t>
      </w:r>
      <w:r w:rsidRPr="006E5507">
        <w:rPr>
          <w:rFonts w:ascii="Times New Roman" w:hAnsi="Times New Roman" w:cs="Times New Roman"/>
          <w:sz w:val="24"/>
          <w:szCs w:val="24"/>
        </w:rPr>
        <w:t xml:space="preserve">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Resultados:</w:t>
      </w:r>
      <w:r w:rsidRPr="006E5507">
        <w:rPr>
          <w:rFonts w:ascii="Times New Roman" w:hAnsi="Times New Roman" w:cs="Times New Roman"/>
          <w:sz w:val="24"/>
          <w:szCs w:val="24"/>
        </w:rPr>
        <w:t xml:space="preserve"> </w:t>
      </w:r>
      <w:r w:rsidRPr="006E5507">
        <w:rPr>
          <w:rFonts w:ascii="Times New Roman" w:hAnsi="Times New Roman" w:cs="Times New Roman"/>
          <w:sz w:val="24"/>
          <w:szCs w:val="24"/>
        </w:rPr>
        <w:t>Os resultados apontam que o tratamento inicia-se com uso de óculos e lentes rígidas, evoluindo para intervenções como anéis intracorneanos e cross-linking. Este último promove maior resistência corneana, retardando a progressão da doença. Ainda assim, podem ocorrer efeitos adversos e, em casos refratários, pode ser necessário o transplante de córnea. Abordagens combinadas e retratamentos também demonstram bons resultados.</w:t>
      </w:r>
      <w:r w:rsidRPr="006E5507">
        <w:rPr>
          <w:rFonts w:ascii="Times New Roman" w:hAnsi="Times New Roman" w:cs="Times New Roman"/>
          <w:sz w:val="24"/>
          <w:szCs w:val="24"/>
        </w:rPr>
        <w:t xml:space="preserve"> 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r w:rsidRPr="006E5507">
        <w:rPr>
          <w:rFonts w:ascii="Times New Roman" w:hAnsi="Times New Roman" w:cs="Times New Roman"/>
          <w:sz w:val="24"/>
          <w:szCs w:val="24"/>
        </w:rPr>
        <w:t xml:space="preserve">: </w:t>
      </w:r>
      <w:r w:rsidRPr="006E5507">
        <w:rPr>
          <w:rFonts w:ascii="Times New Roman" w:hAnsi="Times New Roman" w:cs="Times New Roman"/>
          <w:sz w:val="24"/>
          <w:szCs w:val="24"/>
        </w:rPr>
        <w:t>Conclui-se que, embora o cross-linking represente um avanço importante, ainda existem limitações clínicas e necessidade de maior personalização terapêutica. Recomenda-se a realização de estudos multicêntricos e com maior duração de seguimento, a fim de consolidar a segurança e eficácia das técnicas disponíveis, promovendo um manejo mais eficaz e individualizado do ceratocone.</w:t>
      </w:r>
    </w:p>
    <w:p w14:paraId="2BEBF4F3" w14:textId="77777777" w:rsidR="006E5507" w:rsidRPr="006E5507" w:rsidRDefault="006E5507" w:rsidP="008B3872">
      <w:pPr>
        <w:rPr>
          <w:rFonts w:ascii="Times New Roman" w:hAnsi="Times New Roman" w:cs="Times New Roman"/>
          <w:sz w:val="24"/>
          <w:szCs w:val="24"/>
        </w:rPr>
      </w:pPr>
    </w:p>
    <w:p w14:paraId="48E43C67" w14:textId="77777777" w:rsidR="008B3872" w:rsidRPr="006E5507" w:rsidRDefault="008B3872" w:rsidP="008B3872">
      <w:pPr>
        <w:rPr>
          <w:rFonts w:ascii="Times New Roman" w:hAnsi="Times New Roman" w:cs="Times New Roman"/>
          <w:sz w:val="24"/>
          <w:szCs w:val="24"/>
        </w:rPr>
      </w:pPr>
    </w:p>
    <w:p w14:paraId="76EE1FE5" w14:textId="77777777" w:rsidR="008B3872" w:rsidRPr="006E5507" w:rsidRDefault="008B3872" w:rsidP="006E55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8B39AFB" w14:textId="77777777" w:rsidR="00614383" w:rsidRPr="00614383" w:rsidRDefault="00614383" w:rsidP="006E55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383">
        <w:rPr>
          <w:rFonts w:ascii="Times New Roman" w:hAnsi="Times New Roman" w:cs="Times New Roman"/>
          <w:sz w:val="24"/>
          <w:szCs w:val="24"/>
        </w:rPr>
        <w:lastRenderedPageBreak/>
        <w:t>O ceratocone é uma doença ocular não inflamatória e progressiva que se caracteriza pela deformação da córnea, a qual assume uma configuração cônica em decorrência do afinamento central ou paracentral. Essa alteração na geometria corneana ocasiona mudanças refracionais importantes, como astigmatismo irregular e miopia, comprometendo significativamente a acuidade visual dos pacientes (HILGERT et al., 2021). A etiologia do ceratocone permanece incompletamente elucidada, sendo considerada multifatorial, com influência de fatores genéticos, ambientais e biomecânicos. A condição pode estar associada a síndromes genéticas como Down e Ehlers-Danlos, além de doenças alérgicas e fricção ocular crônica. Do ponto de vista epidemiológico, sua prevalência é estimada em 1 para cada 2.000 indivíduos, com início geralmente na adolescência e progressão até a terceira década de vida (ESPERIDIÃO; SPADA; GRUMANN JÚNIOR, 2021). A maior incidência em determinadas populações sugere influências genéticas e ambientais específicas. Entre os principais fatores de risco, destacam-se a história familiar positiva, presença de atopias, uso inadequado de lentes de contato e o hábito de coçar os olhos (DA MATA et al., 2024).</w:t>
      </w:r>
    </w:p>
    <w:p w14:paraId="3D4D49DA" w14:textId="40EE4751" w:rsidR="00614383" w:rsidRPr="00614383" w:rsidRDefault="00614383" w:rsidP="006E55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383">
        <w:rPr>
          <w:rFonts w:ascii="Times New Roman" w:hAnsi="Times New Roman" w:cs="Times New Roman"/>
          <w:sz w:val="24"/>
          <w:szCs w:val="24"/>
        </w:rPr>
        <w:t>No que se refere à patogenia, o ceratocone está associado a processos de degradação da matriz extracelular da córnea, com desorganização das fibras colágenas e redução de proteínas estruturais como a queratocano, o que resulta em fragilidade biomecânica da córnea. Estresse oxidativo e inflamação local também desempenham papéis relevantes na progressão da doença (DINIZ et al., 2024). As manifestações clínicas incluem visão embaçada ou distorcida, fotofobia, diplopia e frequente necessidade de atualização da prescrição óptica. O diagnóstico é realizado por meio de exame oftalmológico detalhado, com destaque para a topografia corneana, considerada o método padrão para detecção precoce e avaliação da progressão da curvatura corneana. Outros exames complementares, como a paquimetria, tomografia de coerência óptica (OCT) e análise da acuidade visual, também são utilizados para confirmar o diagnóstico e estadiar a doença (RODRIGUES et al., 2021). Dessa forma, o reconhecimento precoce dos sinais clínicos e a utilização de métodos de imagem são fundamentais para o manejo adequado do ceratocone e para a preservação da visão dos pacientes.</w:t>
      </w:r>
      <w:r w:rsidR="00CF22DC" w:rsidRPr="006E5507">
        <w:rPr>
          <w:rFonts w:ascii="Times New Roman" w:hAnsi="Times New Roman" w:cs="Times New Roman"/>
          <w:sz w:val="24"/>
          <w:szCs w:val="24"/>
        </w:rPr>
        <w:t xml:space="preserve"> Assim, o presente estudo tem como objetivo analisar a evolução das técnicas cross-liking para ceratocone. </w:t>
      </w:r>
    </w:p>
    <w:p w14:paraId="6158EDAC" w14:textId="77777777" w:rsidR="00614383" w:rsidRPr="006E5507" w:rsidRDefault="00614383" w:rsidP="006E5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A8449" w14:textId="77777777" w:rsidR="008B3872" w:rsidRPr="006E5507" w:rsidRDefault="008B3872" w:rsidP="006E55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 xml:space="preserve">METODOLOGIA </w:t>
      </w:r>
    </w:p>
    <w:p w14:paraId="58A58D6D" w14:textId="77777777" w:rsidR="00614383" w:rsidRPr="00614383" w:rsidRDefault="00614383" w:rsidP="006E55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383">
        <w:rPr>
          <w:rFonts w:ascii="Times New Roman" w:hAnsi="Times New Roman" w:cs="Times New Roman"/>
          <w:sz w:val="24"/>
          <w:szCs w:val="24"/>
        </w:rPr>
        <w:lastRenderedPageBreak/>
        <w:t>A presente produção trata-se de uma revisão de literatura do tipo atualizada, cuja proposta consistiu em reunir evidências recentes sobre o tratamento do ceratocone, com ênfase nas abordagens convencionais e inovadoras disponíveis na prática clínica atual. Para tanto, foi realizada uma busca sistematizada nas bases de dados LILACS, Latindex e PubMed, considerando-se publicações indexadas nos idiomas português, inglês e espanhol, a fim de garantir a amplitude e diversidade das evidências analisadas. O recorte temporal adotado abrangeu os últimos quatro anos (2021 a 2024), com o objetivo de assegurar a contemporaneidade dos achados incluídos na análise.</w:t>
      </w:r>
    </w:p>
    <w:p w14:paraId="622F8415" w14:textId="77777777" w:rsidR="00614383" w:rsidRPr="00614383" w:rsidRDefault="00614383" w:rsidP="006E55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383">
        <w:rPr>
          <w:rFonts w:ascii="Times New Roman" w:hAnsi="Times New Roman" w:cs="Times New Roman"/>
          <w:sz w:val="24"/>
          <w:szCs w:val="24"/>
        </w:rPr>
        <w:t>A seleção dos estudos obedeceu a critérios de elegibilidade que incluíram: artigos completos, revisões, estudos clínicos e relatos de caso com relevância para a temática e disponibilidade de texto integral. Para a busca, foram utilizados os descritores controlados dos Descritores em Ciências da Saúde (DeCS): “Ceratocone”, “Cross-Linking Corneano”, “Tratamento Oftalmológico”, “Anel Intraestromal” e “Lentes de Contato Rígidas”. Os artigos foram inicialmente triados por dois revisores independentes, com base na leitura dos títulos e resumos. Em casos de divergência quanto à inclusão ou exclusão dos materiais, um terceiro revisor cego realizou o desempate, assegurando maior rigor metodológico. Após a aplicação dos critérios de seleção e avaliação da qualidade dos estudos, oito artigos foram incluídos na revisão, fornecendo o embasamento necessário para a construção e fundamentação teórica do presente trabalho.</w:t>
      </w:r>
    </w:p>
    <w:p w14:paraId="0B90015F" w14:textId="77777777" w:rsidR="00614383" w:rsidRPr="006E5507" w:rsidRDefault="00614383" w:rsidP="006E5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1B42B" w14:textId="77777777" w:rsidR="008B3872" w:rsidRPr="006E5507" w:rsidRDefault="008B3872" w:rsidP="006E55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64D25BDD" w14:textId="77777777" w:rsidR="00614383" w:rsidRPr="00614383" w:rsidRDefault="00614383" w:rsidP="006E55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383">
        <w:rPr>
          <w:rFonts w:ascii="Times New Roman" w:hAnsi="Times New Roman" w:cs="Times New Roman"/>
          <w:sz w:val="24"/>
          <w:szCs w:val="24"/>
        </w:rPr>
        <w:t xml:space="preserve">O tratamento do ceratocone envolve, inicialmente, abordagens conservadoras, como o uso de óculos para correção das alterações refrativas em fases iniciais, sendo substituídos por lentes de contato rígidas gás-permeáveis quando a distorção corneana impede a eficácia dos óculos. Em estágios mais avançados, os anéis intracorneanos se apresentam como uma alternativa cirúrgica eficaz, promovendo a regularização da curvatura corneana e melhora da acuidade visual, conforme evidenciado por Diniz et al. (2024), que demonstraram melhora significativa nos parâmetros topográficos e refrativos após o implante de segmentos de anel. No entanto, essas opções não impedem a progressão da doença, o que justifica o crescente uso de técnicas inovadoras como o cross-linking corneano (CXL). Essa intervenção consiste na aplicação de riboflavina sobre a córnea seguida de exposição à radiação ultravioleta, induzindo reações bioquímicas que </w:t>
      </w:r>
      <w:r w:rsidRPr="00614383">
        <w:rPr>
          <w:rFonts w:ascii="Times New Roman" w:hAnsi="Times New Roman" w:cs="Times New Roman"/>
          <w:sz w:val="24"/>
          <w:szCs w:val="24"/>
        </w:rPr>
        <w:lastRenderedPageBreak/>
        <w:t>aumentam as ligações entre as fibras de colágeno, promovendo maior resistência e retardando a progressão do ceratocone (DE MORAES et al., 2024; OLIVEIRA; MOTA, 2022).</w:t>
      </w:r>
    </w:p>
    <w:p w14:paraId="2B4BAD03" w14:textId="0EBDA4F2" w:rsidR="00614383" w:rsidRPr="00614383" w:rsidRDefault="00614383" w:rsidP="006E55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383">
        <w:rPr>
          <w:rFonts w:ascii="Times New Roman" w:hAnsi="Times New Roman" w:cs="Times New Roman"/>
          <w:sz w:val="24"/>
          <w:szCs w:val="24"/>
        </w:rPr>
        <w:t>Apesar da eficácia do CXL, alguns pacientes podem apresentar efeitos adversos como dor ocular, edema corneano temporário, infecção e visão turva nas primeiras semanas após o procedimento (DE MELLO et al., 2024). Sena Jr. et al. (2023) destacam a importância do acompanhamento pós-operatório com exames tomográficos para avaliar a resposta estrutural da córnea. Em casos refratários, onde a doença continua a evoluir, mesmo após o CXL, alternativas terapêuticas mais agressivas, como o transplante de córnea, podem ser necessárias. Além disso, estratégias combinadas como o uso de CXL em associação com anéis intracorneanos têm mostrado resultados positivos em termos de estabilidade e qualidade visual (DE CASTRO MENEZES et al., 2023; BIGUELINI et al., 2024). Borges et al. (2024), em estudo longitudinal, ressaltam a importância do retratamento com cross-linking em pacientes jovens com ceratocone progressivo, enfatizando a eficácia do método mesmo após procedimentos prévios. Tais abordagens reforçam a relevância da personalização terapêutica conforme o estágio da doença, idade do paciente e resposta ao tratamento inicial.</w:t>
      </w:r>
    </w:p>
    <w:p w14:paraId="1B712FB5" w14:textId="77777777" w:rsidR="00614383" w:rsidRPr="006E5507" w:rsidRDefault="00614383" w:rsidP="006E5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9B2AF" w14:textId="77777777" w:rsidR="008B3872" w:rsidRPr="006E5507" w:rsidRDefault="008B3872" w:rsidP="006E550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156AA4CE" w14:textId="77777777" w:rsidR="00CF22DC" w:rsidRPr="00CF22DC" w:rsidRDefault="00CF22DC" w:rsidP="006E550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2DC">
        <w:rPr>
          <w:rFonts w:ascii="Times New Roman" w:hAnsi="Times New Roman" w:cs="Times New Roman"/>
          <w:sz w:val="24"/>
          <w:szCs w:val="24"/>
        </w:rPr>
        <w:t>Diante do exposto, observa-se que o tratamento do ceratocone vem evoluindo significativamente, especialmente com a introdução de técnicas inovadoras como o cross-linking corneano, que, apesar de não reverter as alterações já instaladas, mostra-se eficaz na estabilização da progressão da doença. No entanto, apesar dos avanços, ainda há desafios clínicos importantes relacionados à individualização terapêutica e à refratariedade em alguns casos, exigindo intervenções combinadas ou até transplantes. Além disso, embora as evidências atuais apontem resultados promissores, nota-se uma carência de estudos multicêntricos, com maior número de participantes e seguimento em longo prazo, capazes de consolidar a eficácia e segurança das terapias emergentes. Dessa forma, torna-se imprescindível o desenvolvimento de novas pesquisas clínicas, que explorem diferentes protocolos terapêuticos, suas associações e os impactos na qualidade de vida dos pacientes, a fim de promover um manejo mais preciso e efetivo do ceratocone.</w:t>
      </w:r>
    </w:p>
    <w:p w14:paraId="08A50689" w14:textId="77777777" w:rsidR="00CF22DC" w:rsidRPr="006E5507" w:rsidRDefault="00CF22DC" w:rsidP="008B3872">
      <w:pPr>
        <w:rPr>
          <w:rFonts w:ascii="Times New Roman" w:hAnsi="Times New Roman" w:cs="Times New Roman"/>
          <w:sz w:val="24"/>
          <w:szCs w:val="24"/>
        </w:rPr>
      </w:pPr>
    </w:p>
    <w:p w14:paraId="29B8ADFB" w14:textId="77777777" w:rsidR="008B3872" w:rsidRPr="006E5507" w:rsidRDefault="008B3872" w:rsidP="008B38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550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74315300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BIGUELINI, Maria Fernanda et al. CERATOCONE: IMPACTOS CLÍNICOS E DESAFIOS NO MANEJO DA DOENÇA CORNEANA.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Revista Ibero-Americana de Humanidades, Ciências e Educação</w:t>
      </w:r>
      <w:r w:rsidRPr="006E5507">
        <w:rPr>
          <w:rFonts w:ascii="Times New Roman" w:hAnsi="Times New Roman" w:cs="Times New Roman"/>
          <w:sz w:val="24"/>
          <w:szCs w:val="24"/>
        </w:rPr>
        <w:t>, v. 10, n. 8, p. 3421-3427, 2024.</w:t>
      </w:r>
    </w:p>
    <w:p w14:paraId="234A1419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BORGES, Vinícius Gomes Ribeiro et al. Acompanhamento a longo prazo do retratamento com cross-linking corneano para ceratocone em progressão em pacientes jovens.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Rev. bras. oftalmol.</w:t>
      </w:r>
      <w:r w:rsidRPr="006E5507">
        <w:rPr>
          <w:rFonts w:ascii="Times New Roman" w:hAnsi="Times New Roman" w:cs="Times New Roman"/>
          <w:sz w:val="24"/>
          <w:szCs w:val="24"/>
        </w:rPr>
        <w:t>, v. 83, p. -, 2024.</w:t>
      </w:r>
    </w:p>
    <w:p w14:paraId="6BF1C88A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DA MATA, Lívia Fernandes Monteiro et al. Abordagem do diagnóstico do ceratocone na população brasileira.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Brazilian Journal of Implantology and Health Sciences</w:t>
      </w:r>
      <w:r w:rsidRPr="006E5507">
        <w:rPr>
          <w:rFonts w:ascii="Times New Roman" w:hAnsi="Times New Roman" w:cs="Times New Roman"/>
          <w:sz w:val="24"/>
          <w:szCs w:val="24"/>
        </w:rPr>
        <w:t>, v. 6, n. 10, p. 1560-1570, 2024.</w:t>
      </w:r>
    </w:p>
    <w:p w14:paraId="35A73E95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DE CASTRO MENEZES, Renan et al. O USO DO CROSSLINKING NO TRATAMENTO DO CERATOCONE.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Brazilian Journal of Implantology and Health Sciences</w:t>
      </w:r>
      <w:r w:rsidRPr="006E5507">
        <w:rPr>
          <w:rFonts w:ascii="Times New Roman" w:hAnsi="Times New Roman" w:cs="Times New Roman"/>
          <w:sz w:val="24"/>
          <w:szCs w:val="24"/>
        </w:rPr>
        <w:t>, v. 5, n. 3, p. 1093-1099, 2023.</w:t>
      </w:r>
    </w:p>
    <w:p w14:paraId="6C18BC0F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DE MELLO, Gabriel Santos Bandeira et al. Avanços no tratamento do ceratocone: novas abordagens terapêuticas.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Brazilian Journal of Health Review</w:t>
      </w:r>
      <w:r w:rsidRPr="006E5507">
        <w:rPr>
          <w:rFonts w:ascii="Times New Roman" w:hAnsi="Times New Roman" w:cs="Times New Roman"/>
          <w:sz w:val="24"/>
          <w:szCs w:val="24"/>
        </w:rPr>
        <w:t>, v. 7, n. 10, p. e75175-e75175, 2024.</w:t>
      </w:r>
    </w:p>
    <w:p w14:paraId="0BF374CD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DE MORAES, Victória Eduarda Cavalcanti et al. Ceratocone-Diagnóstico e Tratamento: um Artigo de Revisão.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Periódicos Brasil. Pesquisa Científica</w:t>
      </w:r>
      <w:r w:rsidRPr="006E5507">
        <w:rPr>
          <w:rFonts w:ascii="Times New Roman" w:hAnsi="Times New Roman" w:cs="Times New Roman"/>
          <w:sz w:val="24"/>
          <w:szCs w:val="24"/>
        </w:rPr>
        <w:t>, v. 3, n. 2, p. 1010-1017, 2024.</w:t>
      </w:r>
    </w:p>
    <w:p w14:paraId="15D49EF0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DE SOUZA, Thifisson Ribeiro et al. UMA REVISÃO NARRATIVA DE LITERATURA ACERCA DO CERATOCONE: EPIDEMIOLOGIA E FATORES DE RISCO.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Revista Ibero-Americana de Humanidades, Ciências e Educação</w:t>
      </w:r>
      <w:r w:rsidRPr="006E5507">
        <w:rPr>
          <w:rFonts w:ascii="Times New Roman" w:hAnsi="Times New Roman" w:cs="Times New Roman"/>
          <w:sz w:val="24"/>
          <w:szCs w:val="24"/>
        </w:rPr>
        <w:t>, v. 9, n. 7, p. 1412-1417, 2023.</w:t>
      </w:r>
    </w:p>
    <w:p w14:paraId="18E21516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DINIZ, Evandro Ribeiro et al. Resultados visuais, topográficos e refrativos do implante de segmentos assimétricos de anel corneano intraestromal em ceratocone.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Revista Brasileira de Oftalmologia</w:t>
      </w:r>
      <w:r w:rsidRPr="006E5507">
        <w:rPr>
          <w:rFonts w:ascii="Times New Roman" w:hAnsi="Times New Roman" w:cs="Times New Roman"/>
          <w:sz w:val="24"/>
          <w:szCs w:val="24"/>
        </w:rPr>
        <w:t>, v. 83, p. e0051, 2024.</w:t>
      </w:r>
    </w:p>
    <w:p w14:paraId="344FB3CD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ESPERIDIÃO, Alexandre Batista; SPADA, Fernando dos Reis; GRUMANN JÚNIOR, Astor. Características e desfechos clínicos dos pacientes diagnosticados com ceratocone.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Revista Brasileira de Oftalmologia</w:t>
      </w:r>
      <w:r w:rsidRPr="006E5507">
        <w:rPr>
          <w:rFonts w:ascii="Times New Roman" w:hAnsi="Times New Roman" w:cs="Times New Roman"/>
          <w:sz w:val="24"/>
          <w:szCs w:val="24"/>
        </w:rPr>
        <w:t>, v. 80, p. 49-55, 2021.</w:t>
      </w:r>
    </w:p>
    <w:p w14:paraId="70B18BE6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HILGERT, Guilherme Simões Luz et al. Diagnóstico do ceratocone: um artigo de revisão.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Revista Brasileira de Oftalmologia</w:t>
      </w:r>
      <w:r w:rsidRPr="006E5507">
        <w:rPr>
          <w:rFonts w:ascii="Times New Roman" w:hAnsi="Times New Roman" w:cs="Times New Roman"/>
          <w:sz w:val="24"/>
          <w:szCs w:val="24"/>
        </w:rPr>
        <w:t>, v. 79, p. 420-425, 2021.</w:t>
      </w:r>
    </w:p>
    <w:p w14:paraId="6650DAE2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OLIVEIRA, Bhiannca; MOTA, Lívia Oliveira Delgado. Ceratocone: uma revisão quanto ao diagnóstico e tratamento.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Revista de Saúde</w:t>
      </w:r>
      <w:r w:rsidRPr="006E5507">
        <w:rPr>
          <w:rFonts w:ascii="Times New Roman" w:hAnsi="Times New Roman" w:cs="Times New Roman"/>
          <w:sz w:val="24"/>
          <w:szCs w:val="24"/>
        </w:rPr>
        <w:t>, v. 13, n. 2, p. 29-32, 2022.</w:t>
      </w:r>
    </w:p>
    <w:p w14:paraId="46E9F255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RODRIGUES, Francisco Wellington et al. Análise comparativa entre os índices tomográficos em pacientes com ceratocone inicial.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Revista Brasileira de Oftalmologia</w:t>
      </w:r>
      <w:r w:rsidRPr="006E5507">
        <w:rPr>
          <w:rFonts w:ascii="Times New Roman" w:hAnsi="Times New Roman" w:cs="Times New Roman"/>
          <w:sz w:val="24"/>
          <w:szCs w:val="24"/>
        </w:rPr>
        <w:t>, v. 80, n. 3, p. e0003, 2021.</w:t>
      </w:r>
    </w:p>
    <w:p w14:paraId="180285BE" w14:textId="77777777" w:rsidR="006E5507" w:rsidRPr="006E5507" w:rsidRDefault="006E5507" w:rsidP="00614383">
      <w:pPr>
        <w:rPr>
          <w:rFonts w:ascii="Times New Roman" w:hAnsi="Times New Roman" w:cs="Times New Roman"/>
          <w:sz w:val="24"/>
          <w:szCs w:val="24"/>
        </w:rPr>
      </w:pPr>
      <w:r w:rsidRPr="006E5507">
        <w:rPr>
          <w:rFonts w:ascii="Times New Roman" w:hAnsi="Times New Roman" w:cs="Times New Roman"/>
          <w:sz w:val="24"/>
          <w:szCs w:val="24"/>
        </w:rPr>
        <w:t>SENA JR, Nelson Batista et al. Repetibilidade do estudo tomográfico da córnea com Scheimpflug rotacional, em olhos normais, olhos com ceratocone e olhos com ceratocone operados por crosslinking. </w:t>
      </w:r>
      <w:r w:rsidRPr="006E5507">
        <w:rPr>
          <w:rFonts w:ascii="Times New Roman" w:hAnsi="Times New Roman" w:cs="Times New Roman"/>
          <w:b/>
          <w:bCs/>
          <w:sz w:val="24"/>
          <w:szCs w:val="24"/>
        </w:rPr>
        <w:t>Revista Brasileira de Oftalmologia</w:t>
      </w:r>
      <w:r w:rsidRPr="006E5507">
        <w:rPr>
          <w:rFonts w:ascii="Times New Roman" w:hAnsi="Times New Roman" w:cs="Times New Roman"/>
          <w:sz w:val="24"/>
          <w:szCs w:val="24"/>
        </w:rPr>
        <w:t>, v. 82, p. e0029, 2023.</w:t>
      </w:r>
    </w:p>
    <w:sectPr w:rsidR="006E5507" w:rsidRPr="006E5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72"/>
    <w:rsid w:val="004760C6"/>
    <w:rsid w:val="00614383"/>
    <w:rsid w:val="006E5507"/>
    <w:rsid w:val="008B3872"/>
    <w:rsid w:val="009B0ED8"/>
    <w:rsid w:val="00C65B37"/>
    <w:rsid w:val="00CF22DC"/>
    <w:rsid w:val="00E07969"/>
    <w:rsid w:val="00EB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204D"/>
  <w15:chartTrackingRefBased/>
  <w15:docId w15:val="{2CDCD2D4-1589-4592-808D-B0DE5406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872"/>
  </w:style>
  <w:style w:type="paragraph" w:styleId="Ttulo1">
    <w:name w:val="heading 1"/>
    <w:basedOn w:val="Normal"/>
    <w:next w:val="Normal"/>
    <w:link w:val="Ttulo1Char"/>
    <w:uiPriority w:val="9"/>
    <w:qFormat/>
    <w:rsid w:val="008B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3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3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3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3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3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3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3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3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3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38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38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38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38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38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38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3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38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38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38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3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38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38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B38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ofiso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haynnarapassos21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aviep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oaohenriquesouzacerqueira@gmail.com" TargetMode="External"/><Relationship Id="rId10" Type="http://schemas.openxmlformats.org/officeDocument/2006/relationships/hyperlink" Target="mailto:teteushow@hotmail.com" TargetMode="External"/><Relationship Id="rId4" Type="http://schemas.openxmlformats.org/officeDocument/2006/relationships/hyperlink" Target="mailto:Matheus.viana@maisunifacisa.com.br" TargetMode="External"/><Relationship Id="rId9" Type="http://schemas.openxmlformats.org/officeDocument/2006/relationships/hyperlink" Target="mailto:ayrle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2037</Words>
  <Characters>11002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Taynara Almeida</dc:creator>
  <cp:keywords/>
  <dc:description/>
  <cp:lastModifiedBy>Taynara Almeida</cp:lastModifiedBy>
  <cp:revision>2</cp:revision>
  <dcterms:created xsi:type="dcterms:W3CDTF">2025-04-18T22:48:00Z</dcterms:created>
  <dcterms:modified xsi:type="dcterms:W3CDTF">2025-04-18T23:57:00Z</dcterms:modified>
</cp:coreProperties>
</file>