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4127F138" w:rsidR="00B555C8" w:rsidRDefault="00000000">
      <w:pPr>
        <w:spacing w:line="240" w:lineRule="auto"/>
        <w:jc w:val="both"/>
        <w:rPr>
          <w:rFonts w:eastAsia="Times New Roman"/>
          <w:b/>
          <w:sz w:val="20"/>
          <w:szCs w:val="20"/>
          <w:lang w:val="pt-BR"/>
        </w:rPr>
      </w:pPr>
      <w:r>
        <w:rPr>
          <w:rFonts w:eastAsia="Times New Roman"/>
          <w:b/>
          <w:sz w:val="20"/>
          <w:szCs w:val="20"/>
          <w:lang w:val="pt-BR"/>
        </w:rPr>
        <w:t>ARÉA TEMÁTICA:</w:t>
      </w:r>
      <w:r w:rsidR="00CB7AAF">
        <w:rPr>
          <w:rFonts w:eastAsia="Times New Roman"/>
          <w:b/>
          <w:sz w:val="20"/>
          <w:szCs w:val="20"/>
          <w:lang w:val="pt-BR"/>
        </w:rPr>
        <w:t xml:space="preserve"> Ecologia </w:t>
      </w:r>
      <w:r w:rsidR="00FE5BEF">
        <w:rPr>
          <w:rFonts w:eastAsia="Times New Roman"/>
          <w:b/>
          <w:sz w:val="20"/>
          <w:szCs w:val="20"/>
          <w:lang w:val="pt-BR"/>
        </w:rPr>
        <w:t>Geral</w:t>
      </w:r>
    </w:p>
    <w:p w14:paraId="049D3E20" w14:textId="038F3D32" w:rsidR="00B555C8" w:rsidRDefault="00000000">
      <w:pPr>
        <w:spacing w:line="240" w:lineRule="auto"/>
        <w:jc w:val="both"/>
        <w:rPr>
          <w:rFonts w:eastAsia="Times New Roman"/>
          <w:b/>
          <w:sz w:val="20"/>
          <w:szCs w:val="20"/>
          <w:lang w:val="pt-BR"/>
        </w:rPr>
      </w:pPr>
      <w:r>
        <w:rPr>
          <w:rFonts w:eastAsia="Times New Roman"/>
          <w:b/>
          <w:sz w:val="20"/>
          <w:szCs w:val="20"/>
          <w:lang w:val="pt-BR"/>
        </w:rPr>
        <w:t>SUBÁREA TEMÁTICA:</w:t>
      </w:r>
      <w:r w:rsidR="00CB7AAF">
        <w:rPr>
          <w:rFonts w:eastAsia="Times New Roman"/>
          <w:b/>
          <w:sz w:val="20"/>
          <w:szCs w:val="20"/>
          <w:lang w:val="pt-BR"/>
        </w:rPr>
        <w:t xml:space="preserve"> Bioacústica</w:t>
      </w:r>
    </w:p>
    <w:p w14:paraId="1F64F7EA" w14:textId="77777777" w:rsidR="00B555C8" w:rsidRDefault="00B555C8">
      <w:pPr>
        <w:spacing w:line="240" w:lineRule="auto"/>
        <w:jc w:val="both"/>
        <w:rPr>
          <w:rFonts w:eastAsia="Times New Roman"/>
          <w:b/>
          <w:sz w:val="20"/>
          <w:szCs w:val="20"/>
        </w:rPr>
      </w:pPr>
    </w:p>
    <w:p w14:paraId="7F879EE0" w14:textId="77777777" w:rsidR="00B555C8" w:rsidRDefault="00B555C8">
      <w:pPr>
        <w:spacing w:line="240" w:lineRule="auto"/>
        <w:jc w:val="center"/>
        <w:rPr>
          <w:rFonts w:eastAsia="Times New Roman"/>
          <w:b/>
          <w:sz w:val="20"/>
          <w:szCs w:val="20"/>
        </w:rPr>
      </w:pPr>
    </w:p>
    <w:p w14:paraId="07198180" w14:textId="3337A1CA" w:rsidR="00B555C8" w:rsidRPr="00CB7AAF" w:rsidRDefault="00CB7AAF" w:rsidP="00602F14">
      <w:pPr>
        <w:pStyle w:val="tm7"/>
        <w:rPr>
          <w:b/>
        </w:rPr>
      </w:pPr>
      <w:r w:rsidRPr="00CB7AAF">
        <w:rPr>
          <w:rStyle w:val="tm81"/>
          <w:rFonts w:ascii="Arial" w:hAnsi="Arial" w:cs="Arial"/>
          <w:sz w:val="20"/>
          <w:szCs w:val="20"/>
        </w:rPr>
        <w:t>U</w:t>
      </w:r>
      <w:r>
        <w:rPr>
          <w:rStyle w:val="tm81"/>
          <w:rFonts w:ascii="Arial" w:hAnsi="Arial" w:cs="Arial"/>
          <w:sz w:val="20"/>
          <w:szCs w:val="20"/>
        </w:rPr>
        <w:t xml:space="preserve">SO DE ÍNDICE ACÚSTICO </w:t>
      </w:r>
      <w:r w:rsidR="009E162F">
        <w:rPr>
          <w:rStyle w:val="tm81"/>
          <w:rFonts w:ascii="Arial" w:hAnsi="Arial" w:cs="Arial"/>
          <w:sz w:val="20"/>
          <w:szCs w:val="20"/>
        </w:rPr>
        <w:t xml:space="preserve">PARA AVALIAR </w:t>
      </w:r>
      <w:r>
        <w:rPr>
          <w:rStyle w:val="tm81"/>
          <w:rFonts w:ascii="Arial" w:hAnsi="Arial" w:cs="Arial"/>
          <w:sz w:val="20"/>
          <w:szCs w:val="20"/>
        </w:rPr>
        <w:t>PRESSÃO ANTRÓPICA EM FRAGMENTOS DE MATA ATLÂNTICA NO NORDESTE DO BRASIL</w:t>
      </w:r>
    </w:p>
    <w:p w14:paraId="145FDCE2" w14:textId="5532F851" w:rsidR="00B555C8" w:rsidRDefault="003332F7" w:rsidP="003332F7">
      <w:pPr>
        <w:spacing w:line="240" w:lineRule="auto"/>
        <w:jc w:val="center"/>
        <w:rPr>
          <w:rFonts w:eastAsia="Times New Roman"/>
          <w:sz w:val="20"/>
          <w:szCs w:val="20"/>
        </w:rPr>
      </w:pPr>
      <w:r w:rsidRPr="003332F7">
        <w:rPr>
          <w:rStyle w:val="tm111"/>
          <w:rFonts w:ascii="Arial" w:hAnsi="Arial" w:cs="Arial"/>
          <w:sz w:val="20"/>
          <w:szCs w:val="20"/>
        </w:rPr>
        <w:t>Bruna M. Teixeira de Andrade</w:t>
      </w:r>
      <w:r w:rsidRPr="003332F7">
        <w:rPr>
          <w:rStyle w:val="tm111"/>
          <w:rFonts w:ascii="Arial" w:hAnsi="Arial" w:cs="Arial"/>
          <w:sz w:val="20"/>
          <w:szCs w:val="20"/>
          <w:vertAlign w:val="superscript"/>
        </w:rPr>
        <w:t>1</w:t>
      </w:r>
      <w:r w:rsidRPr="003332F7">
        <w:rPr>
          <w:rStyle w:val="tm111"/>
          <w:rFonts w:ascii="Arial" w:hAnsi="Arial" w:cs="Arial"/>
          <w:sz w:val="20"/>
          <w:szCs w:val="20"/>
        </w:rPr>
        <w:t>, Juliana C</w:t>
      </w:r>
      <w:r>
        <w:rPr>
          <w:rStyle w:val="tm111"/>
          <w:rFonts w:ascii="Arial" w:hAnsi="Arial" w:cs="Arial"/>
          <w:sz w:val="20"/>
          <w:szCs w:val="20"/>
          <w:lang w:val="pt-BR"/>
        </w:rPr>
        <w:t>.</w:t>
      </w:r>
      <w:r w:rsidRPr="003332F7">
        <w:rPr>
          <w:rStyle w:val="tm111"/>
          <w:rFonts w:ascii="Arial" w:hAnsi="Arial" w:cs="Arial"/>
          <w:sz w:val="20"/>
          <w:szCs w:val="20"/>
        </w:rPr>
        <w:t xml:space="preserve"> de Lacerda</w:t>
      </w:r>
      <w:r w:rsidRPr="003332F7">
        <w:rPr>
          <w:rStyle w:val="tm111"/>
          <w:rFonts w:ascii="Arial" w:hAnsi="Arial" w:cs="Arial"/>
          <w:sz w:val="20"/>
          <w:szCs w:val="20"/>
          <w:vertAlign w:val="superscript"/>
        </w:rPr>
        <w:t>1</w:t>
      </w:r>
      <w:r w:rsidRPr="003332F7">
        <w:rPr>
          <w:rStyle w:val="tm111"/>
          <w:rFonts w:ascii="Arial" w:hAnsi="Arial" w:cs="Arial"/>
          <w:sz w:val="20"/>
          <w:szCs w:val="20"/>
        </w:rPr>
        <w:t>, Robério Freire-Filho</w:t>
      </w:r>
      <w:r w:rsidRPr="003332F7">
        <w:rPr>
          <w:rStyle w:val="tm111"/>
          <w:rFonts w:ascii="Arial" w:hAnsi="Arial" w:cs="Arial"/>
          <w:sz w:val="20"/>
          <w:szCs w:val="20"/>
          <w:vertAlign w:val="superscript"/>
        </w:rPr>
        <w:t>1</w:t>
      </w:r>
      <w:r>
        <w:rPr>
          <w:rStyle w:val="tm111"/>
          <w:rFonts w:ascii="Arial" w:hAnsi="Arial" w:cs="Arial"/>
          <w:sz w:val="20"/>
          <w:szCs w:val="20"/>
          <w:lang w:val="pt-BR"/>
        </w:rPr>
        <w:t xml:space="preserve"> </w:t>
      </w:r>
      <w:r w:rsidRPr="003332F7">
        <w:rPr>
          <w:rStyle w:val="tm111"/>
          <w:rFonts w:ascii="Arial" w:hAnsi="Arial" w:cs="Arial"/>
          <w:sz w:val="20"/>
          <w:szCs w:val="20"/>
        </w:rPr>
        <w:t>e Bruna Bezerra</w:t>
      </w:r>
      <w:r w:rsidRPr="003332F7">
        <w:rPr>
          <w:rStyle w:val="tm111"/>
          <w:rFonts w:ascii="Arial" w:hAnsi="Arial" w:cs="Arial"/>
          <w:sz w:val="20"/>
          <w:szCs w:val="20"/>
          <w:vertAlign w:val="superscript"/>
        </w:rPr>
        <w:t>1</w:t>
      </w:r>
      <w:r w:rsidRPr="003332F7">
        <w:rPr>
          <w:rStyle w:val="tm111"/>
          <w:rFonts w:ascii="Arial" w:hAnsi="Arial" w:cs="Arial"/>
          <w:sz w:val="20"/>
          <w:szCs w:val="20"/>
        </w:rPr>
        <w:t xml:space="preserve"> Programa de Pós Graduação em Biologia Animal, Laboratório de Ecologia, Comportamento e Conservação, Departamento de Zoologia, Universidade Federal de Pernambuco</w:t>
      </w:r>
      <w:r w:rsidRPr="003332F7">
        <w:rPr>
          <w:rFonts w:eastAsia="Times New Roman"/>
          <w:iCs/>
          <w:sz w:val="20"/>
          <w:szCs w:val="20"/>
        </w:rPr>
        <w:t xml:space="preserve"> mpus </w:t>
      </w:r>
      <w:r w:rsidRPr="003332F7">
        <w:rPr>
          <w:rFonts w:eastAsia="Times New Roman"/>
          <w:iCs/>
          <w:sz w:val="20"/>
          <w:szCs w:val="20"/>
          <w:lang w:val="pt-BR"/>
        </w:rPr>
        <w:t>Recife</w:t>
      </w:r>
      <w:r w:rsidRPr="003332F7">
        <w:rPr>
          <w:rFonts w:eastAsia="Times New Roman"/>
          <w:iCs/>
          <w:sz w:val="20"/>
          <w:szCs w:val="20"/>
        </w:rPr>
        <w:t>.</w:t>
      </w:r>
      <w:r>
        <w:rPr>
          <w:rFonts w:eastAsia="Times New Roman"/>
          <w:sz w:val="20"/>
          <w:szCs w:val="20"/>
        </w:rPr>
        <w:t xml:space="preserve"> E-mail (</w:t>
      </w:r>
      <w:r>
        <w:rPr>
          <w:rFonts w:eastAsia="Times New Roman"/>
          <w:sz w:val="20"/>
          <w:szCs w:val="20"/>
          <w:lang w:val="pt-BR"/>
        </w:rPr>
        <w:t>BMTA</w:t>
      </w:r>
      <w:r>
        <w:rPr>
          <w:rFonts w:eastAsia="Times New Roman"/>
          <w:sz w:val="20"/>
          <w:szCs w:val="20"/>
        </w:rPr>
        <w:t xml:space="preserve">): </w:t>
      </w:r>
      <w:r>
        <w:rPr>
          <w:rFonts w:eastAsia="Times New Roman"/>
          <w:sz w:val="20"/>
          <w:szCs w:val="20"/>
          <w:lang w:val="pt-BR"/>
        </w:rPr>
        <w:t>bruna.tandrade@ufpe.br</w:t>
      </w:r>
    </w:p>
    <w:p w14:paraId="3CA97350" w14:textId="77777777" w:rsidR="00B555C8" w:rsidRDefault="00B555C8" w:rsidP="003332F7">
      <w:pPr>
        <w:spacing w:line="240" w:lineRule="auto"/>
        <w:jc w:val="center"/>
        <w:rPr>
          <w:rFonts w:eastAsia="Times New Roman"/>
          <w:b/>
          <w:sz w:val="20"/>
          <w:szCs w:val="20"/>
        </w:rPr>
      </w:pPr>
    </w:p>
    <w:p w14:paraId="4BB99A28" w14:textId="77777777" w:rsidR="00B555C8" w:rsidRDefault="00000000">
      <w:pPr>
        <w:spacing w:line="240" w:lineRule="auto"/>
        <w:rPr>
          <w:rFonts w:eastAsia="Times New Roman"/>
          <w:b/>
          <w:sz w:val="20"/>
          <w:szCs w:val="20"/>
        </w:rPr>
      </w:pPr>
      <w:r>
        <w:rPr>
          <w:rFonts w:eastAsia="Times New Roman"/>
          <w:b/>
          <w:sz w:val="20"/>
          <w:szCs w:val="20"/>
        </w:rPr>
        <w:t>INTRODUÇÃO</w:t>
      </w:r>
    </w:p>
    <w:p w14:paraId="46E13D30" w14:textId="7ACEEF61" w:rsidR="003332F7" w:rsidRPr="003332F7" w:rsidRDefault="003332F7" w:rsidP="005F0C22">
      <w:pPr>
        <w:pStyle w:val="tm19"/>
        <w:spacing w:before="0" w:after="0" w:line="240" w:lineRule="auto"/>
        <w:ind w:firstLine="567"/>
        <w:rPr>
          <w:rFonts w:ascii="Arial" w:hAnsi="Arial" w:cs="Arial"/>
        </w:rPr>
      </w:pPr>
      <w:bookmarkStart w:id="0" w:name="_Hlk138341177"/>
      <w:r w:rsidRPr="003332F7">
        <w:rPr>
          <w:rStyle w:val="tm161"/>
          <w:rFonts w:ascii="Arial" w:hAnsi="Arial" w:cs="Arial"/>
          <w:sz w:val="20"/>
          <w:szCs w:val="20"/>
        </w:rPr>
        <w:t xml:space="preserve">O ruído antropogênico é um poluente global e sua influência sobre a natureza muda paisagens sonoras naturais (Morley et al., 2013). Essas mudanças podem alterar a forma como os animais forrageiam, se comunicam, encontram parceiros e evitam predadores (Finch et al., 2020). Um ruído atropogênico bem expressivo são aqueles produzidos nas estradas </w:t>
      </w:r>
      <w:r w:rsidR="009E162F">
        <w:rPr>
          <w:rStyle w:val="tm161"/>
          <w:rFonts w:ascii="Arial" w:hAnsi="Arial" w:cs="Arial"/>
          <w:sz w:val="20"/>
          <w:szCs w:val="20"/>
        </w:rPr>
        <w:t>pois</w:t>
      </w:r>
      <w:r w:rsidRPr="003332F7">
        <w:rPr>
          <w:rStyle w:val="tm161"/>
          <w:rFonts w:ascii="Arial" w:hAnsi="Arial" w:cs="Arial"/>
          <w:sz w:val="20"/>
          <w:szCs w:val="20"/>
        </w:rPr>
        <w:t xml:space="preserve"> possuem forte impacto sobre a fauna</w:t>
      </w:r>
      <w:r w:rsidR="009E162F">
        <w:rPr>
          <w:rStyle w:val="tm161"/>
          <w:rFonts w:ascii="Arial" w:hAnsi="Arial" w:cs="Arial"/>
          <w:sz w:val="20"/>
          <w:szCs w:val="20"/>
        </w:rPr>
        <w:t>. Por exemplo, e</w:t>
      </w:r>
      <w:r w:rsidRPr="003332F7">
        <w:rPr>
          <w:rStyle w:val="tm161"/>
          <w:rFonts w:ascii="Arial" w:hAnsi="Arial" w:cs="Arial"/>
          <w:sz w:val="20"/>
          <w:szCs w:val="20"/>
        </w:rPr>
        <w:t xml:space="preserve">studos mostram um declínio na abundância e riqueza de espécies próximos das bordas de estradas (Munro et al., 2018). Métodos de monitoramento apropriados para obter informações ecológicas devem ser usados para analisar e mitigar esses efeitos causados pela antropofonia (Grinfeder et al., 2022). </w:t>
      </w:r>
    </w:p>
    <w:p w14:paraId="49F53A58" w14:textId="39C7EDCA" w:rsidR="003332F7" w:rsidRPr="003332F7" w:rsidRDefault="003332F7" w:rsidP="005F0C22">
      <w:pPr>
        <w:pStyle w:val="tm24"/>
        <w:spacing w:before="0" w:after="0" w:line="240" w:lineRule="auto"/>
        <w:ind w:right="0" w:firstLine="567"/>
        <w:rPr>
          <w:rStyle w:val="tm161"/>
          <w:rFonts w:ascii="Arial" w:hAnsi="Arial" w:cs="Arial"/>
          <w:sz w:val="20"/>
          <w:szCs w:val="20"/>
        </w:rPr>
      </w:pPr>
      <w:r w:rsidRPr="003332F7">
        <w:rPr>
          <w:rStyle w:val="tm161"/>
          <w:rFonts w:ascii="Arial" w:hAnsi="Arial" w:cs="Arial"/>
          <w:sz w:val="20"/>
          <w:szCs w:val="20"/>
        </w:rPr>
        <w:t xml:space="preserve">A Ecoacústica é </w:t>
      </w:r>
      <w:r w:rsidRPr="003332F7">
        <w:rPr>
          <w:rStyle w:val="tm201"/>
          <w:rFonts w:ascii="Arial" w:hAnsi="Arial" w:cs="Arial"/>
          <w:sz w:val="20"/>
          <w:szCs w:val="20"/>
        </w:rPr>
        <w:t xml:space="preserve">uma </w:t>
      </w:r>
      <w:r w:rsidRPr="003332F7">
        <w:rPr>
          <w:rStyle w:val="tm161"/>
          <w:rFonts w:ascii="Arial" w:hAnsi="Arial" w:cs="Arial"/>
          <w:sz w:val="20"/>
          <w:szCs w:val="20"/>
        </w:rPr>
        <w:t xml:space="preserve">área relativamente recente de pesquisa que visa investigar o papel </w:t>
      </w:r>
      <w:r>
        <w:rPr>
          <w:rStyle w:val="tm161"/>
          <w:rFonts w:ascii="Arial" w:hAnsi="Arial" w:cs="Arial"/>
          <w:sz w:val="20"/>
          <w:szCs w:val="20"/>
        </w:rPr>
        <w:t>e</w:t>
      </w:r>
      <w:r w:rsidRPr="003332F7">
        <w:rPr>
          <w:rStyle w:val="tm161"/>
          <w:rFonts w:ascii="Arial" w:hAnsi="Arial" w:cs="Arial"/>
          <w:sz w:val="20"/>
          <w:szCs w:val="20"/>
        </w:rPr>
        <w:t xml:space="preserve">cológico dos sons do meio (Farina 2019). Com o aumento de estudos utilizando a ecoacústica, houve também um expressivo aumento no uso de índices acústicos visando caracterizar a ecologia de um sistema (Ross et al., 2020). Os índices acústicos podem ser usados para o monitoramento da biodiversidade sem a necessidade da identificação das espécies (Allen-Ankins et al., 2023). </w:t>
      </w:r>
      <w:bookmarkEnd w:id="0"/>
    </w:p>
    <w:p w14:paraId="5FCC2EFD" w14:textId="28DA3F68" w:rsidR="003332F7" w:rsidRDefault="003332F7" w:rsidP="005F0C22">
      <w:pPr>
        <w:pStyle w:val="tm24"/>
        <w:spacing w:before="0" w:after="0" w:line="240" w:lineRule="auto"/>
        <w:ind w:right="0" w:firstLine="567"/>
        <w:rPr>
          <w:rStyle w:val="tm161"/>
          <w:rFonts w:ascii="Arial" w:hAnsi="Arial" w:cs="Arial"/>
          <w:sz w:val="20"/>
          <w:szCs w:val="20"/>
        </w:rPr>
      </w:pPr>
      <w:r w:rsidRPr="003332F7">
        <w:rPr>
          <w:rStyle w:val="tm161"/>
          <w:rFonts w:ascii="Arial" w:hAnsi="Arial" w:cs="Arial"/>
          <w:sz w:val="20"/>
          <w:szCs w:val="20"/>
        </w:rPr>
        <w:t>No presente estudo, objetivamos identificar a capacidade dos índices acústicos como</w:t>
      </w:r>
      <w:r w:rsidR="009E162F">
        <w:rPr>
          <w:rStyle w:val="tm161"/>
          <w:rFonts w:ascii="Arial" w:hAnsi="Arial" w:cs="Arial"/>
          <w:sz w:val="20"/>
          <w:szCs w:val="20"/>
        </w:rPr>
        <w:t xml:space="preserve"> ferramentas para avaliar a</w:t>
      </w:r>
      <w:r w:rsidRPr="003332F7">
        <w:rPr>
          <w:rStyle w:val="tm161"/>
          <w:rFonts w:ascii="Arial" w:hAnsi="Arial" w:cs="Arial"/>
          <w:sz w:val="20"/>
          <w:szCs w:val="20"/>
        </w:rPr>
        <w:t xml:space="preserve"> integridade</w:t>
      </w:r>
      <w:r w:rsidR="009E162F">
        <w:rPr>
          <w:rStyle w:val="tm161"/>
          <w:rFonts w:ascii="Arial" w:hAnsi="Arial" w:cs="Arial"/>
          <w:sz w:val="20"/>
          <w:szCs w:val="20"/>
        </w:rPr>
        <w:t xml:space="preserve"> de dois fragmentos d</w:t>
      </w:r>
      <w:r w:rsidRPr="003332F7">
        <w:rPr>
          <w:rStyle w:val="tm161"/>
          <w:rFonts w:ascii="Arial" w:hAnsi="Arial" w:cs="Arial"/>
          <w:sz w:val="20"/>
          <w:szCs w:val="20"/>
        </w:rPr>
        <w:t xml:space="preserve">e Mata Atlântica no Nordeste do Brasil. </w:t>
      </w:r>
      <w:r w:rsidR="009E162F">
        <w:rPr>
          <w:rStyle w:val="tm161"/>
          <w:rFonts w:ascii="Arial" w:hAnsi="Arial" w:cs="Arial"/>
          <w:sz w:val="20"/>
          <w:szCs w:val="20"/>
        </w:rPr>
        <w:t xml:space="preserve">Esses fragmentos estão sujeitos à diferentes condições de estrada, sendo uma estrada rural </w:t>
      </w:r>
      <w:r w:rsidR="00E546D3">
        <w:rPr>
          <w:rStyle w:val="tm161"/>
          <w:rFonts w:ascii="Arial" w:hAnsi="Arial" w:cs="Arial"/>
          <w:sz w:val="20"/>
          <w:szCs w:val="20"/>
        </w:rPr>
        <w:t xml:space="preserve">com transporte de caminhões de carga ao longo do dia </w:t>
      </w:r>
      <w:r w:rsidR="009E162F">
        <w:rPr>
          <w:rStyle w:val="tm161"/>
          <w:rFonts w:ascii="Arial" w:hAnsi="Arial" w:cs="Arial"/>
          <w:sz w:val="20"/>
          <w:szCs w:val="20"/>
        </w:rPr>
        <w:t xml:space="preserve">e outra </w:t>
      </w:r>
      <w:r w:rsidR="00E546D3">
        <w:rPr>
          <w:rStyle w:val="tm161"/>
          <w:rFonts w:ascii="Arial" w:hAnsi="Arial" w:cs="Arial"/>
          <w:sz w:val="20"/>
          <w:szCs w:val="20"/>
        </w:rPr>
        <w:t xml:space="preserve">de grande movimentação urbana e de carga dia e noite. Testaremos a hipótese que a área de Mata Atlântica sujeita ao suposto menor ruído (i.e., área com uma estrada rural no Município de Mataraca no interior da Paraíba rodeada por uma matriz de cana) apresentará melhor integridade do que a área com suposto maior ruído (i.e., área com uma estrada urbana inserida na região metropolitana de Recife).  </w:t>
      </w:r>
    </w:p>
    <w:p w14:paraId="48A77F96" w14:textId="77777777" w:rsidR="00602F14" w:rsidRPr="003332F7" w:rsidRDefault="00602F14" w:rsidP="005F0C22">
      <w:pPr>
        <w:pStyle w:val="tm24"/>
        <w:spacing w:before="0" w:after="0" w:line="240" w:lineRule="auto"/>
        <w:ind w:right="0" w:firstLine="567"/>
        <w:rPr>
          <w:rStyle w:val="tm161"/>
          <w:rFonts w:ascii="Arial" w:hAnsi="Arial" w:cs="Arial"/>
          <w:color w:val="auto"/>
          <w:sz w:val="20"/>
          <w:szCs w:val="20"/>
        </w:rPr>
      </w:pPr>
    </w:p>
    <w:p w14:paraId="2E5C18D7" w14:textId="33D46D3F" w:rsidR="00B555C8" w:rsidRPr="00FC6916" w:rsidRDefault="00000000" w:rsidP="00602F14">
      <w:pPr>
        <w:spacing w:line="240" w:lineRule="auto"/>
        <w:jc w:val="both"/>
        <w:rPr>
          <w:rFonts w:eastAsia="Times New Roman"/>
          <w:b/>
          <w:sz w:val="20"/>
          <w:szCs w:val="20"/>
          <w:lang w:val="pt-BR"/>
        </w:rPr>
      </w:pPr>
      <w:r>
        <w:rPr>
          <w:rFonts w:eastAsia="Times New Roman"/>
          <w:sz w:val="20"/>
          <w:szCs w:val="20"/>
          <w:lang w:val="pt-BR"/>
        </w:rPr>
        <w:t>.</w:t>
      </w:r>
      <w:r>
        <w:rPr>
          <w:rFonts w:eastAsia="Times New Roman"/>
          <w:b/>
          <w:sz w:val="20"/>
          <w:szCs w:val="20"/>
        </w:rPr>
        <w:t>MATERIAL E MÉTODOS</w:t>
      </w:r>
    </w:p>
    <w:p w14:paraId="25D6F31B" w14:textId="57BF3193" w:rsidR="002D7D4F" w:rsidRPr="002D7D4F" w:rsidRDefault="002D7D4F" w:rsidP="002D7D4F">
      <w:pPr>
        <w:pStyle w:val="tm29"/>
        <w:spacing w:before="0" w:after="0" w:line="240" w:lineRule="auto"/>
        <w:ind w:right="0" w:firstLine="567"/>
        <w:rPr>
          <w:rStyle w:val="tm161"/>
          <w:rFonts w:ascii="Arial" w:hAnsi="Arial" w:cs="Arial"/>
          <w:sz w:val="20"/>
          <w:szCs w:val="20"/>
        </w:rPr>
      </w:pPr>
      <w:r w:rsidRPr="002D7D4F">
        <w:rPr>
          <w:rStyle w:val="tm161"/>
          <w:rFonts w:ascii="Arial" w:hAnsi="Arial" w:cs="Arial"/>
          <w:sz w:val="20"/>
          <w:szCs w:val="20"/>
        </w:rPr>
        <w:t>As gravações da paisagem acústica foram conduzidas em dois fragmentos de Mata Atlântica no Nordeste brasileiro.</w:t>
      </w:r>
      <w:r>
        <w:rPr>
          <w:rStyle w:val="tm161"/>
          <w:rFonts w:ascii="Arial" w:hAnsi="Arial" w:cs="Arial"/>
          <w:sz w:val="20"/>
          <w:szCs w:val="20"/>
        </w:rPr>
        <w:t xml:space="preserve"> </w:t>
      </w:r>
      <w:r w:rsidRPr="002D7D4F">
        <w:rPr>
          <w:rStyle w:val="tm161"/>
          <w:rFonts w:ascii="Arial" w:hAnsi="Arial" w:cs="Arial"/>
          <w:sz w:val="20"/>
          <w:szCs w:val="20"/>
        </w:rPr>
        <w:t>O primeiro fragmento está localizado no estado da Paraíba, no município de Mataraca, em uma</w:t>
      </w:r>
      <w:r w:rsidRPr="002D7D4F">
        <w:rPr>
          <w:rStyle w:val="tm201"/>
          <w:rFonts w:ascii="Arial" w:hAnsi="Arial" w:cs="Arial"/>
          <w:sz w:val="20"/>
          <w:szCs w:val="20"/>
        </w:rPr>
        <w:t xml:space="preserve"> </w:t>
      </w:r>
      <w:r w:rsidRPr="002D7D4F">
        <w:rPr>
          <w:rStyle w:val="tm161"/>
          <w:rFonts w:ascii="Arial" w:hAnsi="Arial" w:cs="Arial"/>
          <w:sz w:val="20"/>
          <w:szCs w:val="20"/>
        </w:rPr>
        <w:t>área</w:t>
      </w:r>
      <w:r w:rsidRPr="002D7D4F">
        <w:rPr>
          <w:rStyle w:val="tm201"/>
          <w:rFonts w:ascii="Arial" w:hAnsi="Arial" w:cs="Arial"/>
          <w:sz w:val="20"/>
          <w:szCs w:val="20"/>
        </w:rPr>
        <w:t xml:space="preserve"> </w:t>
      </w:r>
      <w:r w:rsidRPr="002D7D4F">
        <w:rPr>
          <w:rStyle w:val="tm161"/>
          <w:rFonts w:ascii="Arial" w:hAnsi="Arial" w:cs="Arial"/>
          <w:sz w:val="20"/>
          <w:szCs w:val="20"/>
        </w:rPr>
        <w:t>de</w:t>
      </w:r>
      <w:r w:rsidRPr="002D7D4F">
        <w:rPr>
          <w:rStyle w:val="tm201"/>
          <w:rFonts w:ascii="Arial" w:hAnsi="Arial" w:cs="Arial"/>
          <w:sz w:val="20"/>
          <w:szCs w:val="20"/>
        </w:rPr>
        <w:t xml:space="preserve"> </w:t>
      </w:r>
      <w:r w:rsidRPr="002D7D4F">
        <w:rPr>
          <w:rStyle w:val="tm161"/>
          <w:rFonts w:ascii="Arial" w:hAnsi="Arial" w:cs="Arial"/>
          <w:sz w:val="20"/>
          <w:szCs w:val="20"/>
        </w:rPr>
        <w:t>mineração.</w:t>
      </w:r>
      <w:r w:rsidRPr="002D7D4F">
        <w:rPr>
          <w:rStyle w:val="tm201"/>
          <w:rFonts w:ascii="Arial" w:hAnsi="Arial" w:cs="Arial"/>
          <w:sz w:val="20"/>
          <w:szCs w:val="20"/>
        </w:rPr>
        <w:t xml:space="preserve"> </w:t>
      </w:r>
      <w:r w:rsidRPr="002D7D4F">
        <w:rPr>
          <w:rStyle w:val="tm161"/>
          <w:rFonts w:ascii="Arial" w:hAnsi="Arial" w:cs="Arial"/>
          <w:sz w:val="20"/>
          <w:szCs w:val="20"/>
        </w:rPr>
        <w:t xml:space="preserve">A mineradora está em fase de fechamento, </w:t>
      </w:r>
      <w:r w:rsidR="00A066F7">
        <w:rPr>
          <w:rStyle w:val="tm161"/>
          <w:rFonts w:ascii="Arial" w:hAnsi="Arial" w:cs="Arial"/>
          <w:sz w:val="20"/>
          <w:szCs w:val="20"/>
        </w:rPr>
        <w:t>n</w:t>
      </w:r>
      <w:r w:rsidRPr="002D7D4F">
        <w:rPr>
          <w:rStyle w:val="tm161"/>
          <w:rFonts w:ascii="Arial" w:hAnsi="Arial" w:cs="Arial"/>
          <w:sz w:val="20"/>
          <w:szCs w:val="20"/>
        </w:rPr>
        <w:t xml:space="preserve">o entanto,  ainda existe muito minério armazenado para ser transportado o que resulta em um fluxo de caminhões e carros transitando na estrada de acesso a mineradora. O segundo fragmento localizado no Refúgio de Vida Silvestre Mata do Curado, na Região Metropolitana do Recife. É um fragmento urbano, com notável índice antrópico, é margeado pela rodovia BR-232, rodovia de tráfego intenso, pois da acesso ao interior do estado. </w:t>
      </w:r>
    </w:p>
    <w:p w14:paraId="423919C4" w14:textId="029D5CD7" w:rsidR="002D7D4F" w:rsidRPr="002D7D4F" w:rsidRDefault="002D7D4F" w:rsidP="002D7D4F">
      <w:pPr>
        <w:pStyle w:val="tm19"/>
        <w:spacing w:before="0" w:after="0" w:line="240" w:lineRule="auto"/>
        <w:ind w:firstLine="567"/>
        <w:rPr>
          <w:rStyle w:val="tm161"/>
          <w:rFonts w:ascii="Arial" w:hAnsi="Arial" w:cs="Arial"/>
          <w:sz w:val="20"/>
          <w:szCs w:val="20"/>
        </w:rPr>
      </w:pPr>
      <w:r w:rsidRPr="002D7D4F">
        <w:rPr>
          <w:rStyle w:val="tm161"/>
          <w:rFonts w:ascii="Arial" w:hAnsi="Arial" w:cs="Arial"/>
          <w:sz w:val="20"/>
          <w:szCs w:val="20"/>
        </w:rPr>
        <w:t>Realizamos seis meses de coleta de dados acústicos. A coleta acústica passiva foi realizada por meio de cinco gravadores autônomos SM4</w:t>
      </w:r>
      <w:r w:rsidR="001160D1">
        <w:rPr>
          <w:rStyle w:val="tm161"/>
          <w:rFonts w:ascii="Arial" w:hAnsi="Arial" w:cs="Arial"/>
          <w:sz w:val="20"/>
          <w:szCs w:val="20"/>
        </w:rPr>
        <w:t xml:space="preserve"> da Wildlife</w:t>
      </w:r>
      <w:r w:rsidRPr="002D7D4F">
        <w:rPr>
          <w:rStyle w:val="tm161"/>
          <w:rFonts w:ascii="Arial" w:hAnsi="Arial" w:cs="Arial"/>
          <w:sz w:val="20"/>
          <w:szCs w:val="20"/>
        </w:rPr>
        <w:t xml:space="preserve">, instalados em cinco pontos de gravação da extremidade ao interior de cada um dos dois fragmentos de Mata Atlântica próximo a estrada. Esses pontos foram separados por 100 m. Os gravadores foram instalados simultaneamente nos cinco pontos de cada área para realizar 48h de gravação contínua por expedição. </w:t>
      </w:r>
    </w:p>
    <w:p w14:paraId="239E4E92" w14:textId="64481DDE" w:rsidR="002D7D4F" w:rsidRPr="002D7D4F" w:rsidRDefault="002D7D4F" w:rsidP="002D7D4F">
      <w:pPr>
        <w:pStyle w:val="tm19"/>
        <w:spacing w:before="0" w:after="0" w:line="240" w:lineRule="auto"/>
        <w:ind w:firstLine="567"/>
        <w:rPr>
          <w:rStyle w:val="tm161"/>
          <w:rFonts w:ascii="Arial" w:hAnsi="Arial" w:cs="Arial"/>
          <w:sz w:val="20"/>
          <w:szCs w:val="20"/>
        </w:rPr>
      </w:pPr>
      <w:r w:rsidRPr="002D7D4F">
        <w:rPr>
          <w:rStyle w:val="tm161"/>
          <w:rFonts w:ascii="Arial" w:hAnsi="Arial" w:cs="Arial"/>
          <w:sz w:val="20"/>
          <w:szCs w:val="20"/>
        </w:rPr>
        <w:t xml:space="preserve">Os índices acústicos foram gerados pelo software Kaleidoscope </w:t>
      </w:r>
      <w:r w:rsidRPr="002D7D4F">
        <w:rPr>
          <w:rStyle w:val="tm161"/>
          <w:rFonts w:ascii="Arial" w:hAnsi="Arial" w:cs="Arial"/>
          <w:color w:val="auto"/>
          <w:sz w:val="20"/>
          <w:szCs w:val="20"/>
        </w:rPr>
        <w:t xml:space="preserve">Pro </w:t>
      </w:r>
      <w:r w:rsidRPr="002D7D4F">
        <w:rPr>
          <w:rStyle w:val="tm161"/>
          <w:rFonts w:ascii="Arial" w:hAnsi="Arial" w:cs="Arial"/>
          <w:sz w:val="20"/>
          <w:szCs w:val="20"/>
        </w:rPr>
        <w:t xml:space="preserve">a partir dos áudios </w:t>
      </w:r>
      <w:r w:rsidR="00E546D3">
        <w:rPr>
          <w:rStyle w:val="tm161"/>
          <w:rFonts w:ascii="Arial" w:hAnsi="Arial" w:cs="Arial"/>
          <w:sz w:val="20"/>
          <w:szCs w:val="20"/>
        </w:rPr>
        <w:t xml:space="preserve">de </w:t>
      </w:r>
      <w:r w:rsidRPr="002D7D4F">
        <w:rPr>
          <w:rStyle w:val="tm161"/>
          <w:rFonts w:ascii="Arial" w:hAnsi="Arial" w:cs="Arial"/>
          <w:sz w:val="20"/>
          <w:szCs w:val="20"/>
        </w:rPr>
        <w:t>48 horas de gravações cont</w:t>
      </w:r>
      <w:r w:rsidR="00E546D3">
        <w:rPr>
          <w:rStyle w:val="tm161"/>
          <w:rFonts w:ascii="Arial" w:hAnsi="Arial" w:cs="Arial"/>
          <w:sz w:val="20"/>
          <w:szCs w:val="20"/>
        </w:rPr>
        <w:t>í</w:t>
      </w:r>
      <w:r w:rsidRPr="002D7D4F">
        <w:rPr>
          <w:rStyle w:val="tm161"/>
          <w:rFonts w:ascii="Arial" w:hAnsi="Arial" w:cs="Arial"/>
          <w:sz w:val="20"/>
          <w:szCs w:val="20"/>
        </w:rPr>
        <w:t xml:space="preserve">nuas mensais. Para obter um valor final por ponto amostrado, calculamos a média da duração total da gravação de 48 horas por mês (e.g. 48 valores de NDSI e 48 valores de ACI por mês). Utilizamos o Índice de  Paisagem Sonora de Diferença Normalizada (NDSI) e o Índice de Complexidade Acústica (ACI), </w:t>
      </w:r>
      <w:bookmarkStart w:id="1" w:name="_Hlk136262693"/>
      <w:r w:rsidRPr="002D7D4F">
        <w:rPr>
          <w:rStyle w:val="tm161"/>
          <w:rFonts w:ascii="Arial" w:hAnsi="Arial" w:cs="Arial"/>
          <w:sz w:val="20"/>
          <w:szCs w:val="20"/>
        </w:rPr>
        <w:t>pois ambos são</w:t>
      </w:r>
      <w:bookmarkEnd w:id="1"/>
      <w:r w:rsidRPr="002D7D4F">
        <w:rPr>
          <w:rStyle w:val="tm161"/>
          <w:rFonts w:ascii="Arial" w:hAnsi="Arial" w:cs="Arial"/>
          <w:sz w:val="20"/>
          <w:szCs w:val="20"/>
        </w:rPr>
        <w:t xml:space="preserve"> melhor indicadores de biodiversidade</w:t>
      </w:r>
      <w:r w:rsidR="001160D1">
        <w:rPr>
          <w:rStyle w:val="tm161"/>
          <w:rFonts w:ascii="Arial" w:hAnsi="Arial" w:cs="Arial"/>
          <w:sz w:val="20"/>
          <w:szCs w:val="20"/>
        </w:rPr>
        <w:t>,e</w:t>
      </w:r>
      <w:r w:rsidRPr="002D7D4F">
        <w:rPr>
          <w:rStyle w:val="tm161"/>
          <w:rFonts w:ascii="Arial" w:hAnsi="Arial" w:cs="Arial"/>
          <w:sz w:val="20"/>
          <w:szCs w:val="20"/>
        </w:rPr>
        <w:t xml:space="preserve"> apresentam correlação positiva com a biodiversidade, pois detectam mudanças na abundância de sons.</w:t>
      </w:r>
    </w:p>
    <w:p w14:paraId="2154A434" w14:textId="62023B18" w:rsidR="00B555C8" w:rsidRDefault="00000000" w:rsidP="00602F14">
      <w:pPr>
        <w:spacing w:line="240" w:lineRule="auto"/>
        <w:jc w:val="both"/>
        <w:rPr>
          <w:rFonts w:eastAsia="Times New Roman"/>
          <w:b/>
          <w:sz w:val="20"/>
          <w:szCs w:val="20"/>
        </w:rPr>
      </w:pPr>
      <w:r>
        <w:rPr>
          <w:rFonts w:eastAsia="Times New Roman"/>
          <w:sz w:val="20"/>
          <w:szCs w:val="20"/>
          <w:lang w:val="pt-BR"/>
        </w:rPr>
        <w:lastRenderedPageBreak/>
        <w:t>.</w:t>
      </w:r>
      <w:r>
        <w:rPr>
          <w:rFonts w:eastAsia="Times New Roman"/>
          <w:b/>
          <w:sz w:val="20"/>
          <w:szCs w:val="20"/>
        </w:rPr>
        <w:t>RESULTADOS E DISCUSSÃO</w:t>
      </w:r>
    </w:p>
    <w:p w14:paraId="472C18F6" w14:textId="640CE749" w:rsidR="00B555C8" w:rsidRDefault="002D7D4F" w:rsidP="002D7D4F">
      <w:pPr>
        <w:spacing w:line="240" w:lineRule="auto"/>
        <w:ind w:firstLine="567"/>
        <w:jc w:val="both"/>
        <w:rPr>
          <w:sz w:val="20"/>
          <w:szCs w:val="20"/>
          <w:lang w:val="pt-BR"/>
        </w:rPr>
      </w:pPr>
      <w:r w:rsidRPr="002D7D4F">
        <w:rPr>
          <w:sz w:val="20"/>
          <w:szCs w:val="20"/>
        </w:rPr>
        <w:t xml:space="preserve">Comparamos </w:t>
      </w:r>
      <w:r w:rsidRPr="002D7D4F">
        <w:rPr>
          <w:rStyle w:val="tm161"/>
          <w:sz w:val="20"/>
          <w:szCs w:val="20"/>
        </w:rPr>
        <w:t xml:space="preserve">o NDSI e o </w:t>
      </w:r>
      <w:r>
        <w:rPr>
          <w:rStyle w:val="tm161"/>
          <w:sz w:val="20"/>
          <w:szCs w:val="20"/>
          <w:lang w:val="pt-BR"/>
        </w:rPr>
        <w:t>AC</w:t>
      </w:r>
      <w:r w:rsidRPr="002D7D4F">
        <w:rPr>
          <w:rStyle w:val="tm161"/>
          <w:sz w:val="20"/>
          <w:szCs w:val="20"/>
        </w:rPr>
        <w:t xml:space="preserve">I </w:t>
      </w:r>
      <w:r w:rsidRPr="002D7D4F">
        <w:rPr>
          <w:sz w:val="20"/>
          <w:szCs w:val="20"/>
        </w:rPr>
        <w:t xml:space="preserve">entre os cinco pontos das áreas tratamento. Os testes de </w:t>
      </w:r>
      <w:r w:rsidRPr="002D7D4F">
        <w:rPr>
          <w:sz w:val="20"/>
          <w:szCs w:val="20"/>
          <w:shd w:val="clear" w:color="auto" w:fill="FFFFFF"/>
        </w:rPr>
        <w:t>Kruskal-Wallis</w:t>
      </w:r>
      <w:r w:rsidRPr="002D7D4F">
        <w:rPr>
          <w:sz w:val="20"/>
          <w:szCs w:val="20"/>
        </w:rPr>
        <w:t xml:space="preserve"> mostraram diferenças significativas</w:t>
      </w:r>
      <w:r w:rsidR="00E546D3">
        <w:rPr>
          <w:sz w:val="20"/>
          <w:szCs w:val="20"/>
          <w:lang w:val="pt-PT"/>
        </w:rPr>
        <w:t>:</w:t>
      </w:r>
      <w:r w:rsidRPr="002D7D4F">
        <w:rPr>
          <w:rFonts w:eastAsia="Times New Roman"/>
          <w:sz w:val="20"/>
          <w:szCs w:val="20"/>
          <w:lang w:val="pt-BR"/>
        </w:rPr>
        <w:t xml:space="preserve"> </w:t>
      </w:r>
      <w:r w:rsidRPr="002D7D4F">
        <w:rPr>
          <w:sz w:val="20"/>
          <w:szCs w:val="20"/>
        </w:rPr>
        <w:t xml:space="preserve">Para o NDSI em Mataraca, quando consideramos o teste de Dunn a posteriori para as comparações múltiplas, percebemos diferença significativa na comparação entre os pontos 1 e 3 (p = 0,0131), 1 e 4  (p = 0,039) e entre os pontos 1 e 5 (p = 0,0082), sendo o ultimo de maior valor. Para as demais comparações entre os pontos em Mataraca não houve diferença significativa. Para os valores de NDSI no </w:t>
      </w:r>
      <w:r w:rsidRPr="002D7D4F">
        <w:rPr>
          <w:rStyle w:val="tm161"/>
          <w:sz w:val="20"/>
          <w:szCs w:val="20"/>
        </w:rPr>
        <w:t>Refúgio de Vida Silvestre Mata do Curado</w:t>
      </w:r>
      <w:r w:rsidRPr="002D7D4F">
        <w:rPr>
          <w:sz w:val="20"/>
          <w:szCs w:val="20"/>
        </w:rPr>
        <w:t xml:space="preserve"> encontramos diferença significati</w:t>
      </w:r>
      <w:r w:rsidR="001160D1">
        <w:rPr>
          <w:sz w:val="20"/>
          <w:szCs w:val="20"/>
          <w:lang w:val="pt-BR"/>
        </w:rPr>
        <w:t>v</w:t>
      </w:r>
      <w:r w:rsidRPr="002D7D4F">
        <w:rPr>
          <w:sz w:val="20"/>
          <w:szCs w:val="20"/>
        </w:rPr>
        <w:t>a quando comparamos os pontos 1 e 3 (p = 0,0391), 1 e 4 (p = 0,0027) e entre os pontos 1 e 5 ( p = 0,0104), sendo o ponto 1 e 4 de maior significância , isso pode ter ocorrido pelo fato que próximo ao ponto 5, existe uma pequena estrada de uso interno do comando militar e um refeitório</w:t>
      </w:r>
      <w:r w:rsidR="000D260E">
        <w:rPr>
          <w:sz w:val="20"/>
          <w:szCs w:val="20"/>
          <w:lang w:val="pt-BR"/>
        </w:rPr>
        <w:t xml:space="preserve"> (Figura 1)</w:t>
      </w:r>
      <w:r w:rsidR="00A11A2F">
        <w:rPr>
          <w:sz w:val="20"/>
          <w:szCs w:val="20"/>
          <w:lang w:val="pt-BR"/>
        </w:rPr>
        <w:t>.</w:t>
      </w:r>
    </w:p>
    <w:p w14:paraId="02752F8F" w14:textId="35C54791" w:rsidR="00A11A2F" w:rsidRDefault="00AA0242" w:rsidP="002D7D4F">
      <w:pPr>
        <w:spacing w:line="240" w:lineRule="auto"/>
        <w:ind w:firstLine="567"/>
        <w:jc w:val="both"/>
        <w:rPr>
          <w:sz w:val="20"/>
          <w:szCs w:val="20"/>
          <w:lang w:val="pt-BR"/>
        </w:rPr>
      </w:pPr>
      <w:r>
        <w:rPr>
          <w:noProof/>
          <w:sz w:val="20"/>
          <w:szCs w:val="20"/>
          <w:lang w:val="pt-BR"/>
        </w:rPr>
        <w:drawing>
          <wp:anchor distT="0" distB="0" distL="114300" distR="114300" simplePos="0" relativeHeight="251659264" behindDoc="1" locked="0" layoutInCell="1" allowOverlap="1" wp14:anchorId="0750421C" wp14:editId="2FD030C7">
            <wp:simplePos x="0" y="0"/>
            <wp:positionH relativeFrom="column">
              <wp:posOffset>2790825</wp:posOffset>
            </wp:positionH>
            <wp:positionV relativeFrom="paragraph">
              <wp:posOffset>3175</wp:posOffset>
            </wp:positionV>
            <wp:extent cx="1657350" cy="1558290"/>
            <wp:effectExtent l="0" t="0" r="0" b="0"/>
            <wp:wrapTight wrapText="bothSides">
              <wp:wrapPolygon edited="0">
                <wp:start x="2979" y="792"/>
                <wp:lineTo x="2483" y="1584"/>
                <wp:lineTo x="1986" y="3433"/>
                <wp:lineTo x="1986" y="5545"/>
                <wp:lineTo x="745" y="7922"/>
                <wp:lineTo x="497" y="11090"/>
                <wp:lineTo x="2979" y="13995"/>
                <wp:lineTo x="3972" y="13995"/>
                <wp:lineTo x="2979" y="16372"/>
                <wp:lineTo x="3228" y="17428"/>
                <wp:lineTo x="5710" y="18484"/>
                <wp:lineTo x="8938" y="20333"/>
                <wp:lineTo x="9186" y="20861"/>
                <wp:lineTo x="13655" y="20861"/>
                <wp:lineTo x="13903" y="20333"/>
                <wp:lineTo x="17379" y="18220"/>
                <wp:lineTo x="18372" y="18220"/>
                <wp:lineTo x="18621" y="16372"/>
                <wp:lineTo x="17628" y="13995"/>
                <wp:lineTo x="18372" y="6601"/>
                <wp:lineTo x="17131" y="5809"/>
                <wp:lineTo x="12414" y="5545"/>
                <wp:lineTo x="3972" y="792"/>
                <wp:lineTo x="2979" y="792"/>
              </wp:wrapPolygon>
            </wp:wrapTight>
            <wp:docPr id="774816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155829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szCs w:val="20"/>
          <w:lang w:val="pt-BR"/>
        </w:rPr>
        <w:drawing>
          <wp:anchor distT="0" distB="0" distL="114300" distR="114300" simplePos="0" relativeHeight="251658240" behindDoc="1" locked="0" layoutInCell="1" allowOverlap="1" wp14:anchorId="5B2D6AA5" wp14:editId="18B60B02">
            <wp:simplePos x="0" y="0"/>
            <wp:positionH relativeFrom="column">
              <wp:posOffset>1114425</wp:posOffset>
            </wp:positionH>
            <wp:positionV relativeFrom="paragraph">
              <wp:posOffset>3175</wp:posOffset>
            </wp:positionV>
            <wp:extent cx="1647825" cy="1546225"/>
            <wp:effectExtent l="0" t="0" r="0" b="0"/>
            <wp:wrapTight wrapText="bothSides">
              <wp:wrapPolygon edited="0">
                <wp:start x="2997" y="798"/>
                <wp:lineTo x="2247" y="1597"/>
                <wp:lineTo x="1998" y="5589"/>
                <wp:lineTo x="749" y="7717"/>
                <wp:lineTo x="499" y="10645"/>
                <wp:lineTo x="3246" y="14104"/>
                <wp:lineTo x="2997" y="17032"/>
                <wp:lineTo x="5743" y="18362"/>
                <wp:lineTo x="8740" y="20225"/>
                <wp:lineTo x="8990" y="20757"/>
                <wp:lineTo x="13734" y="20757"/>
                <wp:lineTo x="13984" y="20225"/>
                <wp:lineTo x="17480" y="18362"/>
                <wp:lineTo x="19228" y="16499"/>
                <wp:lineTo x="18229" y="15967"/>
                <wp:lineTo x="9988" y="14104"/>
                <wp:lineTo x="13984" y="14104"/>
                <wp:lineTo x="18229" y="11975"/>
                <wp:lineTo x="18229" y="6919"/>
                <wp:lineTo x="17480" y="5589"/>
                <wp:lineTo x="15232" y="5322"/>
                <wp:lineTo x="9988" y="3460"/>
                <wp:lineTo x="3995" y="798"/>
                <wp:lineTo x="2997" y="798"/>
              </wp:wrapPolygon>
            </wp:wrapTight>
            <wp:docPr id="466049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546225"/>
                    </a:xfrm>
                    <a:prstGeom prst="rect">
                      <a:avLst/>
                    </a:prstGeom>
                    <a:noFill/>
                  </pic:spPr>
                </pic:pic>
              </a:graphicData>
            </a:graphic>
            <wp14:sizeRelH relativeFrom="margin">
              <wp14:pctWidth>0</wp14:pctWidth>
            </wp14:sizeRelH>
            <wp14:sizeRelV relativeFrom="margin">
              <wp14:pctHeight>0</wp14:pctHeight>
            </wp14:sizeRelV>
          </wp:anchor>
        </w:drawing>
      </w:r>
    </w:p>
    <w:p w14:paraId="0A128BCB" w14:textId="6C575B9E" w:rsidR="00A11A2F" w:rsidRDefault="00AA0242" w:rsidP="002D7D4F">
      <w:pPr>
        <w:spacing w:line="240" w:lineRule="auto"/>
        <w:ind w:firstLine="567"/>
        <w:jc w:val="both"/>
        <w:rPr>
          <w:sz w:val="20"/>
          <w:szCs w:val="20"/>
          <w:lang w:val="pt-BR"/>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25B6A52" wp14:editId="59991D35">
                <wp:simplePos x="0" y="0"/>
                <wp:positionH relativeFrom="column">
                  <wp:posOffset>2638425</wp:posOffset>
                </wp:positionH>
                <wp:positionV relativeFrom="paragraph">
                  <wp:posOffset>9525</wp:posOffset>
                </wp:positionV>
                <wp:extent cx="257175" cy="219075"/>
                <wp:effectExtent l="0" t="0" r="28575" b="28575"/>
                <wp:wrapNone/>
                <wp:docPr id="11760331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19075"/>
                        </a:xfrm>
                        <a:prstGeom prst="rect">
                          <a:avLst/>
                        </a:prstGeom>
                        <a:solidFill>
                          <a:schemeClr val="lt1"/>
                        </a:solidFill>
                        <a:ln w="6350">
                          <a:solidFill>
                            <a:prstClr val="black"/>
                          </a:solidFill>
                        </a:ln>
                      </wps:spPr>
                      <wps:txbx>
                        <w:txbxContent>
                          <w:p w14:paraId="3694E1FF" w14:textId="6603968C" w:rsidR="00AA0242" w:rsidRPr="00AA0242" w:rsidRDefault="00AA0242" w:rsidP="00AA0242">
                            <w:pPr>
                              <w:rPr>
                                <w:b/>
                                <w:bCs/>
                                <w:sz w:val="18"/>
                                <w:szCs w:val="18"/>
                                <w:lang w:val="pt-BR" w:eastAsia="zh-CN"/>
                              </w:rPr>
                            </w:pPr>
                            <w:r>
                              <w:rPr>
                                <w:b/>
                                <w:bCs/>
                                <w:sz w:val="18"/>
                                <w:szCs w:val="18"/>
                                <w:lang w:val="pt-B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B6A52" id="_x0000_t202" coordsize="21600,21600" o:spt="202" path="m,l,21600r21600,l21600,xe">
                <v:stroke joinstyle="miter"/>
                <v:path gradientshapeok="t" o:connecttype="rect"/>
              </v:shapetype>
              <v:shape id="Text Box 8" o:spid="_x0000_s1026" type="#_x0000_t202" style="position:absolute;left:0;text-align:left;margin-left:207.75pt;margin-top:.75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" fillcolor="white [3201]" strokeweight=".5pt">
                <v:path arrowok="t"/>
                <v:textbox>
                  <w:txbxContent>
                    <w:p w14:paraId="3694E1FF" w14:textId="6603968C" w:rsidR="00AA0242" w:rsidRPr="00AA0242" w:rsidRDefault="00AA0242" w:rsidP="00AA0242">
                      <w:pPr>
                        <w:rPr>
                          <w:b/>
                          <w:bCs/>
                          <w:sz w:val="18"/>
                          <w:szCs w:val="18"/>
                          <w:lang w:val="pt-BR" w:eastAsia="zh-CN"/>
                        </w:rPr>
                      </w:pPr>
                      <w:r>
                        <w:rPr>
                          <w:b/>
                          <w:bCs/>
                          <w:sz w:val="18"/>
                          <w:szCs w:val="18"/>
                          <w:lang w:val="pt-BR"/>
                        </w:rPr>
                        <w:t>B</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2A55DD5" wp14:editId="7AA04DCC">
                <wp:simplePos x="0" y="0"/>
                <wp:positionH relativeFrom="column">
                  <wp:posOffset>942975</wp:posOffset>
                </wp:positionH>
                <wp:positionV relativeFrom="paragraph">
                  <wp:posOffset>9525</wp:posOffset>
                </wp:positionV>
                <wp:extent cx="257175" cy="228600"/>
                <wp:effectExtent l="0" t="0" r="28575" b="19050"/>
                <wp:wrapNone/>
                <wp:docPr id="10373681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28600"/>
                        </a:xfrm>
                        <a:prstGeom prst="rect">
                          <a:avLst/>
                        </a:prstGeom>
                        <a:solidFill>
                          <a:schemeClr val="lt1"/>
                        </a:solidFill>
                        <a:ln w="6350">
                          <a:solidFill>
                            <a:prstClr val="black"/>
                          </a:solidFill>
                        </a:ln>
                      </wps:spPr>
                      <wps:txbx>
                        <w:txbxContent>
                          <w:p w14:paraId="0750C231" w14:textId="77777777" w:rsidR="00AA0242" w:rsidRPr="00AA0242" w:rsidRDefault="00AA0242" w:rsidP="00AA0242">
                            <w:pPr>
                              <w:rPr>
                                <w:b/>
                                <w:bCs/>
                                <w:sz w:val="18"/>
                                <w:szCs w:val="18"/>
                              </w:rPr>
                            </w:pPr>
                            <w:r w:rsidRPr="00AA0242">
                              <w:rPr>
                                <w:b/>
                                <w:bCs/>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55DD5" id="_x0000_s1027" type="#_x0000_t202" style="position:absolute;left:0;text-align:left;margin-left:74.25pt;margin-top:.75pt;width:20.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" fillcolor="white [3201]" strokeweight=".5pt">
                <v:path arrowok="t"/>
                <v:textbox>
                  <w:txbxContent>
                    <w:p w14:paraId="0750C231" w14:textId="77777777" w:rsidR="00AA0242" w:rsidRPr="00AA0242" w:rsidRDefault="00AA0242" w:rsidP="00AA0242">
                      <w:pPr>
                        <w:rPr>
                          <w:b/>
                          <w:bCs/>
                          <w:sz w:val="18"/>
                          <w:szCs w:val="18"/>
                        </w:rPr>
                      </w:pPr>
                      <w:r w:rsidRPr="00AA0242">
                        <w:rPr>
                          <w:b/>
                          <w:bCs/>
                          <w:sz w:val="18"/>
                          <w:szCs w:val="18"/>
                        </w:rPr>
                        <w:t>A</w:t>
                      </w:r>
                    </w:p>
                  </w:txbxContent>
                </v:textbox>
              </v:shape>
            </w:pict>
          </mc:Fallback>
        </mc:AlternateContent>
      </w:r>
    </w:p>
    <w:p w14:paraId="2EA1A137" w14:textId="0FC82659" w:rsidR="00A11A2F" w:rsidRDefault="00A11A2F" w:rsidP="002D7D4F">
      <w:pPr>
        <w:spacing w:line="240" w:lineRule="auto"/>
        <w:ind w:firstLine="567"/>
        <w:jc w:val="both"/>
        <w:rPr>
          <w:sz w:val="20"/>
          <w:szCs w:val="20"/>
          <w:lang w:val="pt-BR"/>
        </w:rPr>
      </w:pPr>
    </w:p>
    <w:p w14:paraId="2323AC8A" w14:textId="63FF492F" w:rsidR="00A11A2F" w:rsidRDefault="00A11A2F" w:rsidP="002D7D4F">
      <w:pPr>
        <w:spacing w:line="240" w:lineRule="auto"/>
        <w:ind w:firstLine="567"/>
        <w:jc w:val="both"/>
        <w:rPr>
          <w:sz w:val="20"/>
          <w:szCs w:val="20"/>
          <w:lang w:val="pt-BR"/>
        </w:rPr>
      </w:pPr>
    </w:p>
    <w:p w14:paraId="304BA5EF" w14:textId="77777777" w:rsidR="00A11A2F" w:rsidRDefault="00A11A2F" w:rsidP="002D7D4F">
      <w:pPr>
        <w:spacing w:line="240" w:lineRule="auto"/>
        <w:ind w:firstLine="567"/>
        <w:jc w:val="both"/>
        <w:rPr>
          <w:sz w:val="20"/>
          <w:szCs w:val="20"/>
          <w:lang w:val="pt-BR"/>
        </w:rPr>
      </w:pPr>
    </w:p>
    <w:p w14:paraId="121AD365" w14:textId="4BC050E8" w:rsidR="00A11A2F" w:rsidRDefault="00A11A2F" w:rsidP="002D7D4F">
      <w:pPr>
        <w:spacing w:line="240" w:lineRule="auto"/>
        <w:ind w:firstLine="567"/>
        <w:jc w:val="both"/>
        <w:rPr>
          <w:sz w:val="20"/>
          <w:szCs w:val="20"/>
          <w:lang w:val="pt-BR"/>
        </w:rPr>
      </w:pPr>
    </w:p>
    <w:p w14:paraId="062F9ECA" w14:textId="77777777" w:rsidR="00A11A2F" w:rsidRDefault="00A11A2F" w:rsidP="002D7D4F">
      <w:pPr>
        <w:spacing w:line="240" w:lineRule="auto"/>
        <w:ind w:firstLine="567"/>
        <w:jc w:val="both"/>
        <w:rPr>
          <w:sz w:val="20"/>
          <w:szCs w:val="20"/>
          <w:lang w:val="pt-BR"/>
        </w:rPr>
      </w:pPr>
    </w:p>
    <w:p w14:paraId="41A57872" w14:textId="77777777" w:rsidR="00A11A2F" w:rsidRDefault="00A11A2F" w:rsidP="002D7D4F">
      <w:pPr>
        <w:spacing w:line="240" w:lineRule="auto"/>
        <w:ind w:firstLine="567"/>
        <w:jc w:val="both"/>
        <w:rPr>
          <w:sz w:val="20"/>
          <w:szCs w:val="20"/>
          <w:lang w:val="pt-BR"/>
        </w:rPr>
      </w:pPr>
    </w:p>
    <w:p w14:paraId="2194EA11" w14:textId="77777777" w:rsidR="00A11A2F" w:rsidRDefault="00A11A2F" w:rsidP="002D7D4F">
      <w:pPr>
        <w:spacing w:line="240" w:lineRule="auto"/>
        <w:ind w:firstLine="567"/>
        <w:jc w:val="both"/>
        <w:rPr>
          <w:sz w:val="20"/>
          <w:szCs w:val="20"/>
          <w:lang w:val="pt-BR"/>
        </w:rPr>
      </w:pPr>
    </w:p>
    <w:p w14:paraId="18416F23" w14:textId="77777777" w:rsidR="00A11A2F" w:rsidRDefault="00A11A2F" w:rsidP="002D7D4F">
      <w:pPr>
        <w:spacing w:line="240" w:lineRule="auto"/>
        <w:ind w:firstLine="567"/>
        <w:jc w:val="both"/>
        <w:rPr>
          <w:sz w:val="20"/>
          <w:szCs w:val="20"/>
          <w:lang w:val="pt-BR"/>
        </w:rPr>
      </w:pPr>
    </w:p>
    <w:p w14:paraId="44E10598" w14:textId="375E43F2" w:rsidR="00A11A2F" w:rsidRDefault="00A11A2F" w:rsidP="002D7D4F">
      <w:pPr>
        <w:spacing w:line="240" w:lineRule="auto"/>
        <w:ind w:firstLine="567"/>
        <w:jc w:val="both"/>
        <w:rPr>
          <w:sz w:val="20"/>
          <w:szCs w:val="20"/>
          <w:lang w:val="pt-BR"/>
        </w:rPr>
      </w:pPr>
    </w:p>
    <w:p w14:paraId="7E960E5E" w14:textId="55264C97" w:rsidR="00A11A2F" w:rsidRPr="000D260E" w:rsidRDefault="00A11A2F" w:rsidP="000D260E">
      <w:pPr>
        <w:pStyle w:val="tm32"/>
        <w:spacing w:line="240" w:lineRule="auto"/>
        <w:jc w:val="center"/>
        <w:rPr>
          <w:rFonts w:ascii="Arial" w:hAnsi="Arial" w:cs="Arial"/>
        </w:rPr>
      </w:pPr>
      <w:r w:rsidRPr="000D260E">
        <w:rPr>
          <w:rStyle w:val="tm351"/>
          <w:rFonts w:ascii="Arial" w:hAnsi="Arial" w:cs="Arial"/>
          <w:sz w:val="20"/>
          <w:szCs w:val="20"/>
        </w:rPr>
        <w:t xml:space="preserve">Figura </w:t>
      </w:r>
      <w:r w:rsidR="000D260E">
        <w:rPr>
          <w:rStyle w:val="tm351"/>
          <w:rFonts w:ascii="Arial" w:hAnsi="Arial" w:cs="Arial"/>
          <w:sz w:val="20"/>
          <w:szCs w:val="20"/>
        </w:rPr>
        <w:t>1</w:t>
      </w:r>
      <w:r w:rsidRPr="000D260E">
        <w:rPr>
          <w:rStyle w:val="tm351"/>
          <w:rFonts w:ascii="Arial" w:hAnsi="Arial" w:cs="Arial"/>
          <w:sz w:val="20"/>
          <w:szCs w:val="20"/>
        </w:rPr>
        <w:t xml:space="preserve">. </w:t>
      </w:r>
      <w:r w:rsidRPr="000D260E">
        <w:rPr>
          <w:rFonts w:ascii="Arial" w:hAnsi="Arial" w:cs="Arial"/>
        </w:rPr>
        <w:t>Comparação do Índice de Paisagem Sonora de Diferença Normalizada (NDSI) entre os cinco pontos; A: Mataraca e B: RVS Curado.</w:t>
      </w:r>
    </w:p>
    <w:p w14:paraId="1D78AB30" w14:textId="77777777" w:rsidR="000D260E" w:rsidRPr="00A11A2F" w:rsidRDefault="000D260E" w:rsidP="00A11A2F">
      <w:pPr>
        <w:pStyle w:val="tm32"/>
        <w:spacing w:line="240" w:lineRule="auto"/>
        <w:jc w:val="both"/>
        <w:rPr>
          <w:rFonts w:ascii="Arial" w:hAnsi="Arial" w:cs="Arial"/>
        </w:rPr>
      </w:pPr>
    </w:p>
    <w:p w14:paraId="72DA063E" w14:textId="74F8B63C" w:rsidR="00AA0242" w:rsidRPr="00AA0242" w:rsidRDefault="00AA0242" w:rsidP="00AA0242">
      <w:pPr>
        <w:pStyle w:val="tm32"/>
        <w:spacing w:before="0" w:after="0" w:line="240" w:lineRule="auto"/>
        <w:ind w:firstLine="567"/>
        <w:jc w:val="both"/>
        <w:rPr>
          <w:rFonts w:ascii="Arial" w:hAnsi="Arial" w:cs="Arial"/>
        </w:rPr>
      </w:pPr>
      <w:r w:rsidRPr="00AA0242">
        <w:rPr>
          <w:rFonts w:ascii="Arial" w:hAnsi="Arial" w:cs="Arial"/>
        </w:rPr>
        <w:t>Nossos resultados apontam o NDSI com fortes relações com a pressão antropogênica, os valores de NDSI no ponto um (o ponto mais próximo da borda) apresentam valores mais baixos, esses valores refletem os altos níveis de ruído do tráfego. Os valores de NDSI foram aumentando a medida em que os pontos se afastaram da borda, sendo de maiores valores no inte</w:t>
      </w:r>
      <w:r w:rsidR="001160D1">
        <w:rPr>
          <w:rFonts w:ascii="Arial" w:hAnsi="Arial" w:cs="Arial"/>
        </w:rPr>
        <w:t>r</w:t>
      </w:r>
      <w:r w:rsidRPr="00AA0242">
        <w:rPr>
          <w:rFonts w:ascii="Arial" w:hAnsi="Arial" w:cs="Arial"/>
        </w:rPr>
        <w:t>ior dos fragmentos, indicando menor ruído antrópico. Turner et al. (2018) mostrou o NDSI como uma boa ferramenta para caracterizar áreas de maior tranquilidade acústica, além de gerenciar e mitigar distúbios de ruídos na paisagem sonora. Para insetos em um estudo avaliando suas respostas ao ruído de caminhão em estradas, houve uma diminuição da taxa de emissão de canto durante a passagem dos caminhões (Duarte et al., 2019).</w:t>
      </w:r>
      <w:r>
        <w:rPr>
          <w:rFonts w:ascii="Arial" w:hAnsi="Arial" w:cs="Arial"/>
        </w:rPr>
        <w:t xml:space="preserve"> </w:t>
      </w:r>
      <w:r w:rsidRPr="00AA0242">
        <w:rPr>
          <w:rFonts w:ascii="Arial" w:hAnsi="Arial" w:cs="Arial"/>
        </w:rPr>
        <w:t>Boullhersen et al. (2023) em seu estudo da paisagem sonora andina constatou que os valores NDSI também refletiram maior uso antrópico no local, comparando períodos de maior e menor tráfego nas estrada</w:t>
      </w:r>
    </w:p>
    <w:p w14:paraId="6835B4C2" w14:textId="6910F476" w:rsidR="00AA0242" w:rsidRPr="00AA0242" w:rsidRDefault="001160D1" w:rsidP="00A7165E">
      <w:pPr>
        <w:spacing w:line="240" w:lineRule="auto"/>
        <w:ind w:firstLine="567"/>
        <w:jc w:val="both"/>
        <w:rPr>
          <w:sz w:val="20"/>
          <w:szCs w:val="20"/>
        </w:rPr>
      </w:pPr>
      <w:r>
        <w:rPr>
          <w:sz w:val="20"/>
          <w:szCs w:val="20"/>
          <w:lang w:val="pt-BR"/>
        </w:rPr>
        <w:t>O ACI n</w:t>
      </w:r>
      <w:r w:rsidR="000D260E" w:rsidRPr="000D260E">
        <w:rPr>
          <w:sz w:val="20"/>
          <w:szCs w:val="20"/>
        </w:rPr>
        <w:t>os pontos de Mataraca só foram significativos na comparação entre os pontos 1 e 2 (p = 0,0480) e entre os pontos 1 e 3 (p = 0,0391). Para as outras comparações os valores não foram significativos (Figura</w:t>
      </w:r>
      <w:r w:rsidR="000D260E">
        <w:rPr>
          <w:sz w:val="20"/>
          <w:szCs w:val="20"/>
          <w:lang w:val="pt-BR"/>
        </w:rPr>
        <w:t xml:space="preserve"> 2</w:t>
      </w:r>
      <w:r w:rsidR="000D260E" w:rsidRPr="000D260E">
        <w:rPr>
          <w:sz w:val="20"/>
          <w:szCs w:val="20"/>
        </w:rPr>
        <w:t xml:space="preserve">). Já para os pontos no </w:t>
      </w:r>
      <w:r w:rsidR="000D260E" w:rsidRPr="000D260E">
        <w:rPr>
          <w:rStyle w:val="tm161"/>
          <w:sz w:val="20"/>
          <w:szCs w:val="20"/>
        </w:rPr>
        <w:t xml:space="preserve">Refúgio de Vida </w:t>
      </w:r>
      <w:r w:rsidR="000D260E" w:rsidRPr="00AA0242">
        <w:rPr>
          <w:rStyle w:val="tm161"/>
          <w:sz w:val="20"/>
          <w:szCs w:val="20"/>
        </w:rPr>
        <w:t xml:space="preserve">Silvestre Mata do Curado </w:t>
      </w:r>
      <w:r w:rsidR="000D260E" w:rsidRPr="00AA0242">
        <w:rPr>
          <w:sz w:val="20"/>
          <w:szCs w:val="20"/>
        </w:rPr>
        <w:t>quando comparados</w:t>
      </w:r>
      <w:r w:rsidR="00E546D3">
        <w:rPr>
          <w:sz w:val="20"/>
          <w:szCs w:val="20"/>
          <w:lang w:val="pt-PT"/>
        </w:rPr>
        <w:t>,</w:t>
      </w:r>
      <w:r w:rsidR="000D260E" w:rsidRPr="00AA0242">
        <w:rPr>
          <w:sz w:val="20"/>
          <w:szCs w:val="20"/>
        </w:rPr>
        <w:t xml:space="preserve"> nenhum apresentou diferença significativa</w:t>
      </w:r>
      <w:r w:rsidR="00A7165E">
        <w:rPr>
          <w:sz w:val="20"/>
          <w:szCs w:val="20"/>
          <w:lang w:val="pt-BR"/>
        </w:rPr>
        <w:t xml:space="preserve">. </w:t>
      </w:r>
      <w:r w:rsidR="00AA0242" w:rsidRPr="00AA0242">
        <w:rPr>
          <w:sz w:val="20"/>
          <w:szCs w:val="20"/>
        </w:rPr>
        <w:t>Para os valores de ACI nossos resultados mostram que os valores não aumentam de forma crescente a medida que os gravadores se afastavam da extremidade da estrada, como esperavamos. No ponto mais próximo da estrada obtivemos os menores valores de AC</w:t>
      </w:r>
      <w:r>
        <w:rPr>
          <w:sz w:val="20"/>
          <w:szCs w:val="20"/>
          <w:lang w:val="pt-BR"/>
        </w:rPr>
        <w:t>I</w:t>
      </w:r>
      <w:r w:rsidR="00AA0242" w:rsidRPr="00AA0242">
        <w:rPr>
          <w:sz w:val="20"/>
          <w:szCs w:val="20"/>
        </w:rPr>
        <w:t xml:space="preserve">, e encontramos maiores valores de ACI no ponto dois, instalado a 100m do ponto um. Esse fato pode ter ocorrido como uma tentativa </w:t>
      </w:r>
      <w:r w:rsidR="00E546D3">
        <w:rPr>
          <w:sz w:val="20"/>
          <w:szCs w:val="20"/>
          <w:lang w:val="pt-PT"/>
        </w:rPr>
        <w:t xml:space="preserve">dos animais </w:t>
      </w:r>
      <w:r w:rsidR="00AA0242" w:rsidRPr="00AA0242">
        <w:rPr>
          <w:sz w:val="20"/>
          <w:szCs w:val="20"/>
        </w:rPr>
        <w:t xml:space="preserve">de evitar o mascaramento </w:t>
      </w:r>
      <w:r w:rsidR="00E546D3">
        <w:rPr>
          <w:sz w:val="20"/>
          <w:szCs w:val="20"/>
          <w:lang w:val="pt-PT"/>
        </w:rPr>
        <w:t xml:space="preserve">de seus sons </w:t>
      </w:r>
      <w:r w:rsidR="00AA0242" w:rsidRPr="00AA0242">
        <w:rPr>
          <w:sz w:val="20"/>
          <w:szCs w:val="20"/>
        </w:rPr>
        <w:t xml:space="preserve">pelo ruído, sendo </w:t>
      </w:r>
      <w:r w:rsidR="00E546D3">
        <w:rPr>
          <w:sz w:val="20"/>
          <w:szCs w:val="20"/>
          <w:lang w:val="pt-PT"/>
        </w:rPr>
        <w:t xml:space="preserve">esta </w:t>
      </w:r>
      <w:r w:rsidR="00AA0242" w:rsidRPr="00AA0242">
        <w:rPr>
          <w:sz w:val="20"/>
          <w:szCs w:val="20"/>
        </w:rPr>
        <w:t>uma estratégia adaptativa, onde os animais aumentam a amplitude de suas chamadas.</w:t>
      </w:r>
      <w:r w:rsidR="00A7165E">
        <w:rPr>
          <w:sz w:val="20"/>
          <w:szCs w:val="20"/>
          <w:lang w:val="pt-BR"/>
        </w:rPr>
        <w:t xml:space="preserve"> </w:t>
      </w:r>
      <w:r w:rsidR="00AA0242" w:rsidRPr="00AA0242">
        <w:rPr>
          <w:sz w:val="20"/>
          <w:szCs w:val="20"/>
        </w:rPr>
        <w:t xml:space="preserve">Valores altos de ACI podem indicar informações no conjunto de frequência com distribuições mais uniformes, </w:t>
      </w:r>
      <w:r w:rsidR="00E546D3">
        <w:rPr>
          <w:sz w:val="20"/>
          <w:szCs w:val="20"/>
          <w:lang w:val="pt-PT"/>
        </w:rPr>
        <w:t>sugerindo</w:t>
      </w:r>
      <w:r w:rsidR="00AA0242" w:rsidRPr="00AA0242">
        <w:rPr>
          <w:sz w:val="20"/>
          <w:szCs w:val="20"/>
        </w:rPr>
        <w:t xml:space="preserve"> presença alta de várias espécies no local (Farina 2014). Allen Ankins et al. (2023) traz os valores de ACI com fortes correlações com a medida de biodiversidade, mais especificamente com a riqueza de espécies presente no local.</w:t>
      </w:r>
    </w:p>
    <w:p w14:paraId="6F64619F" w14:textId="4A7F45A8" w:rsidR="00AA0242" w:rsidRPr="00AA0242" w:rsidRDefault="00AA0242" w:rsidP="00AA0242">
      <w:pPr>
        <w:pStyle w:val="tm32"/>
        <w:spacing w:before="0" w:after="0" w:line="240" w:lineRule="auto"/>
        <w:ind w:firstLine="567"/>
        <w:jc w:val="both"/>
        <w:rPr>
          <w:rFonts w:ascii="Arial" w:hAnsi="Arial" w:cs="Arial"/>
        </w:rPr>
      </w:pPr>
      <w:r w:rsidRPr="00AA0242">
        <w:rPr>
          <w:rFonts w:ascii="Arial" w:hAnsi="Arial" w:cs="Arial"/>
        </w:rPr>
        <w:t xml:space="preserve">Um resultado que gostariamos de destacar em nossos dados é o fato de que com apenas 100m de distância existe uma diminuição considerada do efeito dos ruído antropogênico das rodovias na biofonia. Yu e Kang (2017) em seu estudo comparando os efeitos de ruídos de estradas em sete aldeias na China também verificaram que nos 100m iniciais o ruído diminuia 5% a cada 30m de distância.  Esse resultado é importante, tento em vista a gravidade dos efeitos de ruídos em fragmentos de Mata Atlântica para uma pespectiva de gerar protocolos para futuras construções próximas a </w:t>
      </w:r>
      <w:r w:rsidRPr="00AA0242">
        <w:rPr>
          <w:rFonts w:ascii="Arial" w:hAnsi="Arial" w:cs="Arial"/>
        </w:rPr>
        <w:lastRenderedPageBreak/>
        <w:t>fragmentos</w:t>
      </w:r>
      <w:r w:rsidR="00AC7A77">
        <w:rPr>
          <w:rFonts w:ascii="Arial" w:hAnsi="Arial" w:cs="Arial"/>
        </w:rPr>
        <w:t xml:space="preserve">. Sugerimos </w:t>
      </w:r>
      <w:r w:rsidRPr="00AA0242">
        <w:rPr>
          <w:rFonts w:ascii="Arial" w:hAnsi="Arial" w:cs="Arial"/>
        </w:rPr>
        <w:t>uma distância mínima de 100m entre a construção e o fragmento.</w:t>
      </w:r>
      <w:r w:rsidR="00AC7A77">
        <w:rPr>
          <w:rFonts w:ascii="Arial" w:hAnsi="Arial" w:cs="Arial"/>
        </w:rPr>
        <w:t xml:space="preserve"> Além disso, é possível utilizar barreiras naturais com reflorestamento ao redor de áreas que necessitam de isolamento de ruído, como hospitais, centros comunitários e escolas. Arborização criando uma barreira no entorno dessas áreas podem fornecer um isolamento para mitigar problemas causados por ruído. </w:t>
      </w:r>
    </w:p>
    <w:p w14:paraId="6EE684B7" w14:textId="7C8AA25C" w:rsidR="00A11A2F" w:rsidRDefault="00A11A2F" w:rsidP="002D7D4F">
      <w:pPr>
        <w:spacing w:line="240" w:lineRule="auto"/>
        <w:ind w:firstLine="567"/>
        <w:jc w:val="both"/>
        <w:rPr>
          <w:sz w:val="20"/>
          <w:szCs w:val="20"/>
          <w:lang w:val="pt-BR"/>
        </w:rPr>
      </w:pPr>
    </w:p>
    <w:p w14:paraId="33AC9539" w14:textId="3F3FCD9F" w:rsidR="00A11A2F" w:rsidRDefault="00A7165E" w:rsidP="002D7D4F">
      <w:pPr>
        <w:spacing w:line="240" w:lineRule="auto"/>
        <w:ind w:firstLine="567"/>
        <w:jc w:val="both"/>
        <w:rPr>
          <w:sz w:val="20"/>
          <w:szCs w:val="20"/>
          <w:lang w:val="pt-BR"/>
        </w:rPr>
      </w:pPr>
      <w:r>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05D1439" wp14:editId="42B8CE7A">
                <wp:simplePos x="0" y="0"/>
                <wp:positionH relativeFrom="column">
                  <wp:posOffset>2428875</wp:posOffset>
                </wp:positionH>
                <wp:positionV relativeFrom="paragraph">
                  <wp:posOffset>73025</wp:posOffset>
                </wp:positionV>
                <wp:extent cx="257175" cy="228600"/>
                <wp:effectExtent l="0" t="0" r="28575" b="19050"/>
                <wp:wrapNone/>
                <wp:docPr id="15066483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28600"/>
                        </a:xfrm>
                        <a:prstGeom prst="rect">
                          <a:avLst/>
                        </a:prstGeom>
                        <a:solidFill>
                          <a:schemeClr val="lt1"/>
                        </a:solidFill>
                        <a:ln w="6350">
                          <a:solidFill>
                            <a:prstClr val="black"/>
                          </a:solidFill>
                        </a:ln>
                      </wps:spPr>
                      <wps:txbx>
                        <w:txbxContent>
                          <w:p w14:paraId="60FD9DE2" w14:textId="759DDC62" w:rsidR="00AA0242" w:rsidRPr="00AA0242" w:rsidRDefault="00AA0242" w:rsidP="00AA0242">
                            <w:pPr>
                              <w:rPr>
                                <w:b/>
                                <w:bCs/>
                                <w:sz w:val="18"/>
                                <w:szCs w:val="18"/>
                                <w:lang w:val="pt-BR" w:eastAsia="zh-CN"/>
                              </w:rPr>
                            </w:pPr>
                            <w:r>
                              <w:rPr>
                                <w:b/>
                                <w:bCs/>
                                <w:sz w:val="18"/>
                                <w:szCs w:val="18"/>
                                <w:lang w:val="pt-B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1439" id="_x0000_s1028" type="#_x0000_t202" style="position:absolute;left:0;text-align:left;margin-left:191.25pt;margin-top:5.75pt;width:20.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" fillcolor="white [3201]" strokeweight=".5pt">
                <v:path arrowok="t"/>
                <v:textbox>
                  <w:txbxContent>
                    <w:p w14:paraId="60FD9DE2" w14:textId="759DDC62" w:rsidR="00AA0242" w:rsidRPr="00AA0242" w:rsidRDefault="00AA0242" w:rsidP="00AA0242">
                      <w:pPr>
                        <w:rPr>
                          <w:b/>
                          <w:bCs/>
                          <w:sz w:val="18"/>
                          <w:szCs w:val="18"/>
                          <w:lang w:val="pt-BR" w:eastAsia="zh-CN"/>
                        </w:rPr>
                      </w:pPr>
                      <w:r>
                        <w:rPr>
                          <w:b/>
                          <w:bCs/>
                          <w:sz w:val="18"/>
                          <w:szCs w:val="18"/>
                          <w:lang w:val="pt-BR"/>
                        </w:rPr>
                        <w:t>B</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07618296" wp14:editId="5DF7F02D">
                <wp:simplePos x="0" y="0"/>
                <wp:positionH relativeFrom="column">
                  <wp:posOffset>723900</wp:posOffset>
                </wp:positionH>
                <wp:positionV relativeFrom="paragraph">
                  <wp:posOffset>63500</wp:posOffset>
                </wp:positionV>
                <wp:extent cx="257175" cy="228600"/>
                <wp:effectExtent l="0" t="0" r="28575" b="19050"/>
                <wp:wrapNone/>
                <wp:docPr id="4030076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28600"/>
                        </a:xfrm>
                        <a:prstGeom prst="rect">
                          <a:avLst/>
                        </a:prstGeom>
                        <a:solidFill>
                          <a:schemeClr val="lt1"/>
                        </a:solidFill>
                        <a:ln w="6350">
                          <a:solidFill>
                            <a:prstClr val="black"/>
                          </a:solidFill>
                        </a:ln>
                      </wps:spPr>
                      <wps:txbx>
                        <w:txbxContent>
                          <w:p w14:paraId="69834C50" w14:textId="77777777" w:rsidR="00AA0242" w:rsidRPr="00AA0242" w:rsidRDefault="00AA0242" w:rsidP="00AA0242">
                            <w:pPr>
                              <w:rPr>
                                <w:b/>
                                <w:bCs/>
                                <w:sz w:val="18"/>
                                <w:szCs w:val="18"/>
                              </w:rPr>
                            </w:pPr>
                            <w:r w:rsidRPr="00AA0242">
                              <w:rPr>
                                <w:b/>
                                <w:bCs/>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18296" id="_x0000_s1029" type="#_x0000_t202" style="position:absolute;left:0;text-align:left;margin-left:57pt;margin-top:5pt;width:20.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" fillcolor="white [3201]" strokeweight=".5pt">
                <v:path arrowok="t"/>
                <v:textbox>
                  <w:txbxContent>
                    <w:p w14:paraId="69834C50" w14:textId="77777777" w:rsidR="00AA0242" w:rsidRPr="00AA0242" w:rsidRDefault="00AA0242" w:rsidP="00AA0242">
                      <w:pPr>
                        <w:rPr>
                          <w:b/>
                          <w:bCs/>
                          <w:sz w:val="18"/>
                          <w:szCs w:val="18"/>
                        </w:rPr>
                      </w:pPr>
                      <w:r w:rsidRPr="00AA0242">
                        <w:rPr>
                          <w:b/>
                          <w:bCs/>
                          <w:sz w:val="18"/>
                          <w:szCs w:val="18"/>
                        </w:rPr>
                        <w:t>A</w:t>
                      </w:r>
                    </w:p>
                  </w:txbxContent>
                </v:textbox>
              </v:shape>
            </w:pict>
          </mc:Fallback>
        </mc:AlternateContent>
      </w:r>
      <w:r>
        <w:rPr>
          <w:rFonts w:asciiTheme="minorHAnsi" w:hAnsiTheme="minorHAnsi" w:cstheme="minorHAnsi"/>
          <w:noProof/>
          <w:sz w:val="24"/>
          <w:szCs w:val="24"/>
        </w:rPr>
        <w:drawing>
          <wp:anchor distT="0" distB="0" distL="114300" distR="114300" simplePos="0" relativeHeight="251661312" behindDoc="1" locked="0" layoutInCell="1" allowOverlap="1" wp14:anchorId="132679AF" wp14:editId="508EF78F">
            <wp:simplePos x="0" y="0"/>
            <wp:positionH relativeFrom="margin">
              <wp:posOffset>914400</wp:posOffset>
            </wp:positionH>
            <wp:positionV relativeFrom="paragraph">
              <wp:posOffset>6985</wp:posOffset>
            </wp:positionV>
            <wp:extent cx="1638300" cy="1539875"/>
            <wp:effectExtent l="0" t="0" r="0" b="0"/>
            <wp:wrapTight wrapText="bothSides">
              <wp:wrapPolygon edited="0">
                <wp:start x="3014" y="802"/>
                <wp:lineTo x="2260" y="1603"/>
                <wp:lineTo x="2009" y="5612"/>
                <wp:lineTo x="753" y="8284"/>
                <wp:lineTo x="502" y="10689"/>
                <wp:lineTo x="3265" y="14162"/>
                <wp:lineTo x="2763" y="16567"/>
                <wp:lineTo x="3014" y="17369"/>
                <wp:lineTo x="5526" y="18438"/>
                <wp:lineTo x="8791" y="20308"/>
                <wp:lineTo x="9042" y="20843"/>
                <wp:lineTo x="13814" y="20843"/>
                <wp:lineTo x="14065" y="20308"/>
                <wp:lineTo x="17330" y="18438"/>
                <wp:lineTo x="18335" y="18171"/>
                <wp:lineTo x="18586" y="16300"/>
                <wp:lineTo x="17581" y="14162"/>
                <wp:lineTo x="18335" y="6948"/>
                <wp:lineTo x="15823" y="5612"/>
                <wp:lineTo x="9795" y="5612"/>
                <wp:lineTo x="4019" y="802"/>
                <wp:lineTo x="3014" y="802"/>
              </wp:wrapPolygon>
            </wp:wrapTight>
            <wp:docPr id="1188709061" name="Picture 3" descr="A picture containing screenshot,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09061" name="Picture 3" descr="A picture containing screenshot, black, de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1539875"/>
                    </a:xfrm>
                    <a:prstGeom prst="rect">
                      <a:avLst/>
                    </a:prstGeom>
                  </pic:spPr>
                </pic:pic>
              </a:graphicData>
            </a:graphic>
            <wp14:sizeRelH relativeFrom="margin">
              <wp14:pctWidth>0</wp14:pctWidth>
            </wp14:sizeRelH>
            <wp14:sizeRelV relativeFrom="margin">
              <wp14:pctHeight>0</wp14:pctHeight>
            </wp14:sizeRelV>
          </wp:anchor>
        </w:drawing>
      </w:r>
      <w:r w:rsidR="000D260E">
        <w:rPr>
          <w:rFonts w:eastAsia="Times New Roman"/>
          <w:noProof/>
          <w:sz w:val="20"/>
          <w:szCs w:val="20"/>
          <w:lang w:val="pt-BR"/>
        </w:rPr>
        <w:drawing>
          <wp:anchor distT="0" distB="0" distL="114300" distR="114300" simplePos="0" relativeHeight="251662336" behindDoc="1" locked="0" layoutInCell="1" allowOverlap="1" wp14:anchorId="03FE3D27" wp14:editId="115780BD">
            <wp:simplePos x="0" y="0"/>
            <wp:positionH relativeFrom="column">
              <wp:posOffset>2628265</wp:posOffset>
            </wp:positionH>
            <wp:positionV relativeFrom="paragraph">
              <wp:posOffset>6350</wp:posOffset>
            </wp:positionV>
            <wp:extent cx="1657350" cy="1558925"/>
            <wp:effectExtent l="0" t="0" r="0" b="3175"/>
            <wp:wrapTight wrapText="bothSides">
              <wp:wrapPolygon edited="0">
                <wp:start x="0" y="0"/>
                <wp:lineTo x="0" y="21380"/>
                <wp:lineTo x="21352" y="21380"/>
                <wp:lineTo x="21352" y="0"/>
                <wp:lineTo x="0" y="0"/>
              </wp:wrapPolygon>
            </wp:wrapTight>
            <wp:docPr id="1736110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558925"/>
                    </a:xfrm>
                    <a:prstGeom prst="rect">
                      <a:avLst/>
                    </a:prstGeom>
                    <a:noFill/>
                  </pic:spPr>
                </pic:pic>
              </a:graphicData>
            </a:graphic>
            <wp14:sizeRelH relativeFrom="margin">
              <wp14:pctWidth>0</wp14:pctWidth>
            </wp14:sizeRelH>
            <wp14:sizeRelV relativeFrom="margin">
              <wp14:pctHeight>0</wp14:pctHeight>
            </wp14:sizeRelV>
          </wp:anchor>
        </w:drawing>
      </w:r>
    </w:p>
    <w:p w14:paraId="461BBF36" w14:textId="00B263F9" w:rsidR="00A11A2F" w:rsidRDefault="00A11A2F" w:rsidP="00A11A2F">
      <w:pPr>
        <w:spacing w:line="240" w:lineRule="auto"/>
        <w:jc w:val="both"/>
        <w:rPr>
          <w:sz w:val="20"/>
          <w:szCs w:val="20"/>
          <w:lang w:val="pt-BR"/>
        </w:rPr>
      </w:pPr>
    </w:p>
    <w:p w14:paraId="18850492" w14:textId="2AE8C7A5" w:rsidR="00A11A2F" w:rsidRDefault="00A11A2F" w:rsidP="002D7D4F">
      <w:pPr>
        <w:spacing w:line="240" w:lineRule="auto"/>
        <w:ind w:firstLine="567"/>
        <w:jc w:val="both"/>
        <w:rPr>
          <w:sz w:val="20"/>
          <w:szCs w:val="20"/>
          <w:lang w:val="pt-BR"/>
        </w:rPr>
      </w:pPr>
    </w:p>
    <w:p w14:paraId="0D2E5209" w14:textId="750BADD4" w:rsidR="00A11A2F" w:rsidRDefault="00A11A2F" w:rsidP="002D7D4F">
      <w:pPr>
        <w:spacing w:line="240" w:lineRule="auto"/>
        <w:ind w:firstLine="567"/>
        <w:jc w:val="both"/>
        <w:rPr>
          <w:sz w:val="20"/>
          <w:szCs w:val="20"/>
          <w:lang w:val="pt-BR"/>
        </w:rPr>
      </w:pPr>
    </w:p>
    <w:p w14:paraId="4194D0CC" w14:textId="0B6E4986" w:rsidR="00A11A2F" w:rsidRDefault="00A11A2F" w:rsidP="002D7D4F">
      <w:pPr>
        <w:spacing w:line="240" w:lineRule="auto"/>
        <w:ind w:firstLine="567"/>
        <w:jc w:val="both"/>
        <w:rPr>
          <w:sz w:val="20"/>
          <w:szCs w:val="20"/>
          <w:lang w:val="pt-BR"/>
        </w:rPr>
      </w:pPr>
    </w:p>
    <w:p w14:paraId="7665F4C6" w14:textId="611E9930" w:rsidR="00A11A2F" w:rsidRPr="00A11A2F" w:rsidRDefault="00A11A2F" w:rsidP="002D7D4F">
      <w:pPr>
        <w:spacing w:line="240" w:lineRule="auto"/>
        <w:ind w:firstLine="567"/>
        <w:jc w:val="both"/>
        <w:rPr>
          <w:rFonts w:eastAsia="Times New Roman"/>
          <w:sz w:val="20"/>
          <w:szCs w:val="20"/>
          <w:lang w:val="pt-BR"/>
        </w:rPr>
      </w:pPr>
    </w:p>
    <w:p w14:paraId="01C66672" w14:textId="10CC53BC" w:rsidR="00B555C8" w:rsidRPr="002D7D4F" w:rsidRDefault="00B555C8">
      <w:pPr>
        <w:spacing w:line="240" w:lineRule="auto"/>
        <w:ind w:firstLine="567"/>
        <w:jc w:val="both"/>
        <w:rPr>
          <w:rFonts w:eastAsia="Times New Roman"/>
          <w:sz w:val="20"/>
          <w:szCs w:val="20"/>
        </w:rPr>
      </w:pPr>
    </w:p>
    <w:p w14:paraId="3354C50F" w14:textId="59519DDD" w:rsidR="00B555C8" w:rsidRDefault="00B555C8">
      <w:pPr>
        <w:spacing w:line="240" w:lineRule="auto"/>
        <w:ind w:firstLine="567"/>
        <w:jc w:val="center"/>
        <w:rPr>
          <w:rFonts w:eastAsia="Times New Roman"/>
          <w:b/>
          <w:sz w:val="20"/>
          <w:szCs w:val="20"/>
          <w:lang w:val="pt-BR"/>
        </w:rPr>
      </w:pPr>
    </w:p>
    <w:p w14:paraId="270312C1" w14:textId="576A6A3D" w:rsidR="000D260E" w:rsidRDefault="000D260E">
      <w:pPr>
        <w:spacing w:line="240" w:lineRule="auto"/>
        <w:ind w:firstLine="567"/>
        <w:jc w:val="center"/>
        <w:rPr>
          <w:rFonts w:eastAsia="Times New Roman"/>
          <w:b/>
          <w:sz w:val="20"/>
          <w:szCs w:val="20"/>
          <w:lang w:val="pt-BR"/>
        </w:rPr>
      </w:pPr>
    </w:p>
    <w:p w14:paraId="1C41B20D" w14:textId="5B291276" w:rsidR="000D260E" w:rsidRDefault="000D260E">
      <w:pPr>
        <w:spacing w:line="240" w:lineRule="auto"/>
        <w:ind w:firstLine="567"/>
        <w:jc w:val="center"/>
        <w:rPr>
          <w:rFonts w:eastAsia="Times New Roman"/>
          <w:b/>
          <w:sz w:val="20"/>
          <w:szCs w:val="20"/>
          <w:lang w:val="pt-BR"/>
        </w:rPr>
      </w:pPr>
    </w:p>
    <w:p w14:paraId="1E1CF742" w14:textId="13646C8B" w:rsidR="000D260E" w:rsidRDefault="000D260E">
      <w:pPr>
        <w:spacing w:line="240" w:lineRule="auto"/>
        <w:ind w:firstLine="567"/>
        <w:jc w:val="center"/>
        <w:rPr>
          <w:rFonts w:eastAsia="Times New Roman"/>
          <w:b/>
          <w:sz w:val="20"/>
          <w:szCs w:val="20"/>
          <w:lang w:val="pt-BR"/>
        </w:rPr>
      </w:pPr>
    </w:p>
    <w:p w14:paraId="23921ACE" w14:textId="4020755C" w:rsidR="000D260E" w:rsidRPr="000D260E" w:rsidRDefault="000D260E" w:rsidP="000D260E">
      <w:pPr>
        <w:pStyle w:val="tm32"/>
        <w:spacing w:line="240" w:lineRule="auto"/>
        <w:jc w:val="center"/>
        <w:rPr>
          <w:rFonts w:ascii="Arial" w:hAnsi="Arial" w:cs="Arial"/>
        </w:rPr>
      </w:pPr>
      <w:r w:rsidRPr="000D260E">
        <w:rPr>
          <w:rStyle w:val="tm351"/>
          <w:rFonts w:ascii="Arial" w:hAnsi="Arial" w:cs="Arial"/>
          <w:sz w:val="20"/>
          <w:szCs w:val="20"/>
        </w:rPr>
        <w:t xml:space="preserve">Figura </w:t>
      </w:r>
      <w:r>
        <w:rPr>
          <w:rStyle w:val="tm351"/>
          <w:rFonts w:ascii="Arial" w:hAnsi="Arial" w:cs="Arial"/>
          <w:sz w:val="20"/>
          <w:szCs w:val="20"/>
        </w:rPr>
        <w:t>2</w:t>
      </w:r>
      <w:r w:rsidRPr="000D260E">
        <w:rPr>
          <w:rStyle w:val="tm351"/>
          <w:rFonts w:ascii="Arial" w:hAnsi="Arial" w:cs="Arial"/>
          <w:sz w:val="20"/>
          <w:szCs w:val="20"/>
        </w:rPr>
        <w:t xml:space="preserve">. </w:t>
      </w:r>
      <w:r w:rsidRPr="000D260E">
        <w:rPr>
          <w:rFonts w:ascii="Arial" w:hAnsi="Arial" w:cs="Arial"/>
        </w:rPr>
        <w:t xml:space="preserve">Comparação do </w:t>
      </w:r>
      <w:r w:rsidRPr="000D260E">
        <w:rPr>
          <w:rFonts w:ascii="Arial" w:hAnsi="Arial" w:cs="Arial"/>
          <w:color w:val="auto"/>
        </w:rPr>
        <w:t xml:space="preserve">Índice de Complexidade Acústica (ACI) </w:t>
      </w:r>
      <w:r w:rsidRPr="000D260E">
        <w:rPr>
          <w:rFonts w:ascii="Arial" w:hAnsi="Arial" w:cs="Arial"/>
        </w:rPr>
        <w:t>entre os cinco pontos; A: Mataraca e B: RVS Curado.</w:t>
      </w:r>
    </w:p>
    <w:p w14:paraId="7D72B2DF" w14:textId="77777777" w:rsidR="00602F14" w:rsidRDefault="00602F14">
      <w:pPr>
        <w:spacing w:line="240" w:lineRule="auto"/>
        <w:jc w:val="both"/>
        <w:rPr>
          <w:b/>
          <w:sz w:val="20"/>
          <w:szCs w:val="20"/>
          <w:lang w:eastAsia="zh-CN"/>
        </w:rPr>
      </w:pPr>
    </w:p>
    <w:p w14:paraId="5F237617" w14:textId="78FC2DB7" w:rsidR="00B555C8" w:rsidRDefault="00000000">
      <w:pPr>
        <w:spacing w:line="240" w:lineRule="auto"/>
        <w:jc w:val="both"/>
        <w:rPr>
          <w:rFonts w:eastAsia="Times New Roman"/>
          <w:b/>
          <w:sz w:val="20"/>
          <w:szCs w:val="20"/>
        </w:rPr>
      </w:pPr>
      <w:r>
        <w:rPr>
          <w:rFonts w:eastAsia="Times New Roman"/>
          <w:b/>
          <w:sz w:val="20"/>
          <w:szCs w:val="20"/>
        </w:rPr>
        <w:t>CONCLUSÕES</w:t>
      </w:r>
    </w:p>
    <w:p w14:paraId="67A3992D" w14:textId="741C7D1C" w:rsidR="00A066F7" w:rsidRDefault="00A066F7" w:rsidP="00A066F7">
      <w:pPr>
        <w:pStyle w:val="BodyText"/>
        <w:ind w:firstLine="567"/>
        <w:jc w:val="both"/>
        <w:rPr>
          <w:rFonts w:ascii="Times New Roman" w:hAnsi="Times New Roman" w:cs="Times New Roman"/>
          <w:color w:val="000000" w:themeColor="text1"/>
          <w:sz w:val="24"/>
          <w:szCs w:val="24"/>
        </w:rPr>
      </w:pPr>
      <w:r w:rsidRPr="00A066F7">
        <w:rPr>
          <w:color w:val="000000" w:themeColor="text1"/>
        </w:rPr>
        <w:t>Nossos dados apontam que o uso do NDSI e do ACI</w:t>
      </w:r>
      <w:r>
        <w:rPr>
          <w:color w:val="000000" w:themeColor="text1"/>
        </w:rPr>
        <w:t xml:space="preserve"> como bons fornecedores de</w:t>
      </w:r>
      <w:r w:rsidRPr="00A066F7">
        <w:rPr>
          <w:color w:val="000000" w:themeColor="text1"/>
        </w:rPr>
        <w:t xml:space="preserve"> informações rápidas de acesso a biodiversidade em áreas impactadas da Mata Atlântica submetidas a pressão antrópicas. Além disso o NDSI </w:t>
      </w:r>
      <w:r w:rsidRPr="00A066F7">
        <w:t>se mostrou um excelente medidor da saúde ambiental, quando relacionamos antropofonia com a biofonia</w:t>
      </w:r>
      <w:r>
        <w:t>.</w:t>
      </w:r>
      <w:r>
        <w:rPr>
          <w:rFonts w:ascii="Times New Roman" w:hAnsi="Times New Roman" w:cs="Times New Roman"/>
          <w:color w:val="000000" w:themeColor="text1"/>
          <w:sz w:val="24"/>
          <w:szCs w:val="24"/>
        </w:rPr>
        <w:t xml:space="preserve">  </w:t>
      </w:r>
    </w:p>
    <w:p w14:paraId="28E0DE3F" w14:textId="77777777" w:rsidR="00602F14" w:rsidRDefault="00602F14" w:rsidP="00A066F7">
      <w:pPr>
        <w:pStyle w:val="BodyText"/>
        <w:ind w:firstLine="567"/>
        <w:jc w:val="both"/>
        <w:rPr>
          <w:rFonts w:ascii="Times New Roman" w:hAnsi="Times New Roman" w:cs="Times New Roman"/>
          <w:color w:val="000000" w:themeColor="text1"/>
          <w:sz w:val="24"/>
          <w:szCs w:val="24"/>
        </w:rPr>
      </w:pPr>
    </w:p>
    <w:p w14:paraId="77C0E61B" w14:textId="77777777" w:rsidR="00B555C8" w:rsidRDefault="00000000">
      <w:pPr>
        <w:spacing w:line="240" w:lineRule="auto"/>
        <w:jc w:val="both"/>
        <w:rPr>
          <w:rFonts w:eastAsia="Times New Roman"/>
          <w:b/>
          <w:sz w:val="20"/>
          <w:szCs w:val="20"/>
          <w:lang w:eastAsia="zh-CN"/>
        </w:rPr>
      </w:pPr>
      <w:r>
        <w:rPr>
          <w:rFonts w:eastAsia="Times New Roman"/>
          <w:b/>
          <w:sz w:val="20"/>
          <w:szCs w:val="20"/>
          <w:lang w:eastAsia="zh-CN"/>
        </w:rPr>
        <w:t xml:space="preserve">REFERÊNCIAS </w:t>
      </w:r>
    </w:p>
    <w:p w14:paraId="668CAB98" w14:textId="3F045C20" w:rsidR="00A066F7" w:rsidRPr="00A066F7" w:rsidRDefault="00A066F7" w:rsidP="00A066F7">
      <w:pPr>
        <w:spacing w:line="240" w:lineRule="auto"/>
        <w:jc w:val="both"/>
        <w:rPr>
          <w:sz w:val="20"/>
          <w:szCs w:val="20"/>
          <w:shd w:val="clear" w:color="auto" w:fill="FFFFFF"/>
          <w:lang w:val="en-US"/>
        </w:rPr>
      </w:pPr>
      <w:r w:rsidRPr="00B11D95">
        <w:rPr>
          <w:sz w:val="20"/>
          <w:szCs w:val="20"/>
          <w:shd w:val="clear" w:color="auto" w:fill="FFFFFF"/>
          <w:lang w:val="pt-PT" w:eastAsia="zh-CN"/>
        </w:rPr>
        <w:t xml:space="preserve">Allen-Ankins, S., McKnight, D.T., Nordberg, E.J., Hoefer, S., Roe, P., Watson, D.M., McDonald, P.G., Fuller, R.A. &amp; Schwarzkopf, L. 2023. </w:t>
      </w:r>
      <w:r w:rsidRPr="00A066F7">
        <w:rPr>
          <w:sz w:val="20"/>
          <w:szCs w:val="20"/>
          <w:shd w:val="clear" w:color="auto" w:fill="FFFFFF"/>
          <w:lang w:val="en-US"/>
        </w:rPr>
        <w:t>Effectiveness of acoustic indices as indicators of vertebrate biodiversity, Ecological Indicators, 147</w:t>
      </w:r>
      <w:r>
        <w:rPr>
          <w:sz w:val="20"/>
          <w:szCs w:val="20"/>
          <w:shd w:val="clear" w:color="auto" w:fill="FFFFFF"/>
          <w:lang w:val="en-US"/>
        </w:rPr>
        <w:t>:</w:t>
      </w:r>
      <w:r w:rsidRPr="00A066F7">
        <w:rPr>
          <w:sz w:val="20"/>
          <w:szCs w:val="20"/>
          <w:shd w:val="clear" w:color="auto" w:fill="FFFFFF"/>
          <w:lang w:val="en-US"/>
        </w:rPr>
        <w:t xml:space="preserve"> 109937.</w:t>
      </w:r>
    </w:p>
    <w:p w14:paraId="3D9FDCFB" w14:textId="67747BD8" w:rsidR="00A066F7" w:rsidRPr="00A066F7" w:rsidRDefault="00A066F7" w:rsidP="00A066F7">
      <w:pPr>
        <w:spacing w:line="240" w:lineRule="auto"/>
        <w:jc w:val="both"/>
        <w:rPr>
          <w:rFonts w:eastAsia="Times New Roman"/>
          <w:sz w:val="20"/>
          <w:szCs w:val="20"/>
          <w:lang w:val="en-US"/>
        </w:rPr>
      </w:pPr>
      <w:r w:rsidRPr="00A066F7">
        <w:rPr>
          <w:rFonts w:eastAsia="Times New Roman"/>
          <w:sz w:val="20"/>
          <w:szCs w:val="20"/>
        </w:rPr>
        <w:t xml:space="preserve">Boullhesen, M., Vaira, M., Barquez, R.M. &amp; Akmentins, M.S. 2023. </w:t>
      </w:r>
      <w:r w:rsidRPr="00A066F7">
        <w:rPr>
          <w:rFonts w:eastAsia="Times New Roman"/>
          <w:sz w:val="20"/>
          <w:szCs w:val="20"/>
          <w:lang w:val="en-US"/>
        </w:rPr>
        <w:t>Soundscapes of the Yungas Andean Forest: Identifying the acoustic footprint of an anuran assemblage, Remote Sensing Applications: Society and Environment, 29</w:t>
      </w:r>
      <w:r>
        <w:rPr>
          <w:rFonts w:eastAsia="Times New Roman"/>
          <w:sz w:val="20"/>
          <w:szCs w:val="20"/>
          <w:lang w:val="en-US"/>
        </w:rPr>
        <w:t>:</w:t>
      </w:r>
      <w:r w:rsidRPr="00A066F7">
        <w:rPr>
          <w:rFonts w:eastAsia="Times New Roman"/>
          <w:sz w:val="20"/>
          <w:szCs w:val="20"/>
          <w:lang w:val="en-US"/>
        </w:rPr>
        <w:t xml:space="preserve"> 100903.</w:t>
      </w:r>
    </w:p>
    <w:p w14:paraId="38ED5F34" w14:textId="4924ECA2" w:rsidR="00A066F7" w:rsidRPr="00F05E1A" w:rsidRDefault="00A066F7" w:rsidP="00A066F7">
      <w:pPr>
        <w:spacing w:line="240" w:lineRule="auto"/>
        <w:jc w:val="both"/>
        <w:rPr>
          <w:rFonts w:eastAsia="Times New Roman"/>
          <w:sz w:val="20"/>
          <w:szCs w:val="20"/>
          <w:lang w:val="en-US"/>
        </w:rPr>
      </w:pPr>
      <w:r w:rsidRPr="00A066F7">
        <w:rPr>
          <w:sz w:val="20"/>
          <w:szCs w:val="20"/>
          <w:shd w:val="clear" w:color="auto" w:fill="FFFFFF"/>
        </w:rPr>
        <w:t>Duarte</w:t>
      </w:r>
      <w:r w:rsidRPr="00A066F7">
        <w:rPr>
          <w:rStyle w:val="al-author-delim"/>
          <w:sz w:val="20"/>
          <w:szCs w:val="20"/>
          <w:bdr w:val="none" w:sz="0" w:space="0" w:color="auto" w:frame="1"/>
          <w:shd w:val="clear" w:color="auto" w:fill="FFFFFF"/>
        </w:rPr>
        <w:t>, M.L.,</w:t>
      </w:r>
      <w:r w:rsidRPr="00A066F7">
        <w:rPr>
          <w:sz w:val="20"/>
          <w:szCs w:val="20"/>
          <w:shd w:val="clear" w:color="auto" w:fill="FFFFFF"/>
        </w:rPr>
        <w:t> Caliari</w:t>
      </w:r>
      <w:r w:rsidRPr="00A066F7">
        <w:rPr>
          <w:rStyle w:val="al-author-delim"/>
          <w:sz w:val="20"/>
          <w:szCs w:val="20"/>
          <w:bdr w:val="none" w:sz="0" w:space="0" w:color="auto" w:frame="1"/>
          <w:shd w:val="clear" w:color="auto" w:fill="FFFFFF"/>
        </w:rPr>
        <w:t>, E.P.,</w:t>
      </w:r>
      <w:r w:rsidRPr="00A066F7">
        <w:rPr>
          <w:sz w:val="20"/>
          <w:szCs w:val="20"/>
          <w:shd w:val="clear" w:color="auto" w:fill="FFFFFF"/>
        </w:rPr>
        <w:t> Scarpelli</w:t>
      </w:r>
      <w:r w:rsidRPr="00A066F7">
        <w:rPr>
          <w:rStyle w:val="al-author-delim"/>
          <w:sz w:val="20"/>
          <w:szCs w:val="20"/>
          <w:bdr w:val="none" w:sz="0" w:space="0" w:color="auto" w:frame="1"/>
          <w:shd w:val="clear" w:color="auto" w:fill="FFFFFF"/>
        </w:rPr>
        <w:t>, M.A.,</w:t>
      </w:r>
      <w:r w:rsidRPr="00A066F7">
        <w:rPr>
          <w:sz w:val="20"/>
          <w:szCs w:val="20"/>
          <w:shd w:val="clear" w:color="auto" w:fill="FFFFFF"/>
        </w:rPr>
        <w:t> Lobregat</w:t>
      </w:r>
      <w:r w:rsidRPr="00A066F7">
        <w:rPr>
          <w:rStyle w:val="al-author-delim"/>
          <w:sz w:val="20"/>
          <w:szCs w:val="20"/>
          <w:bdr w:val="none" w:sz="0" w:space="0" w:color="auto" w:frame="1"/>
          <w:shd w:val="clear" w:color="auto" w:fill="FFFFFF"/>
        </w:rPr>
        <w:t>, G.O.,</w:t>
      </w:r>
      <w:r w:rsidRPr="00A066F7">
        <w:rPr>
          <w:sz w:val="20"/>
          <w:szCs w:val="20"/>
          <w:shd w:val="clear" w:color="auto" w:fill="FFFFFF"/>
        </w:rPr>
        <w:t> Young</w:t>
      </w:r>
      <w:r w:rsidRPr="00A066F7">
        <w:rPr>
          <w:rStyle w:val="al-author-delim"/>
          <w:sz w:val="20"/>
          <w:szCs w:val="20"/>
          <w:bdr w:val="none" w:sz="0" w:space="0" w:color="auto" w:frame="1"/>
          <w:shd w:val="clear" w:color="auto" w:fill="FFFFFF"/>
        </w:rPr>
        <w:t>, R.J. &amp;</w:t>
      </w:r>
      <w:r w:rsidRPr="00A066F7">
        <w:rPr>
          <w:sz w:val="20"/>
          <w:szCs w:val="20"/>
          <w:shd w:val="clear" w:color="auto" w:fill="FFFFFF"/>
        </w:rPr>
        <w:t> Sousa-Lima, R.SD. 2019</w:t>
      </w:r>
      <w:r w:rsidRPr="00A066F7">
        <w:rPr>
          <w:sz w:val="20"/>
          <w:szCs w:val="20"/>
          <w:shd w:val="clear" w:color="auto" w:fill="FFFFFF"/>
          <w:lang w:val="en-US"/>
        </w:rPr>
        <w:t>.</w:t>
      </w:r>
      <w:r w:rsidRPr="00A066F7">
        <w:rPr>
          <w:sz w:val="20"/>
          <w:szCs w:val="20"/>
          <w:shd w:val="clear" w:color="auto" w:fill="FFFFFF"/>
        </w:rPr>
        <w:t> Efeitos do tráfego de caminhões de mineração na atividade de chamada de críquete</w:t>
      </w:r>
      <w:r w:rsidRPr="00A066F7">
        <w:rPr>
          <w:i/>
          <w:iCs/>
          <w:sz w:val="20"/>
          <w:szCs w:val="20"/>
          <w:shd w:val="clear" w:color="auto" w:fill="FFFFFF"/>
        </w:rPr>
        <w:t>. </w:t>
      </w:r>
      <w:r w:rsidRPr="00A066F7">
        <w:rPr>
          <w:sz w:val="20"/>
          <w:szCs w:val="20"/>
          <w:shd w:val="clear" w:color="auto" w:fill="FFFFFF"/>
        </w:rPr>
        <w:t xml:space="preserve"> </w:t>
      </w:r>
      <w:r w:rsidRPr="00F05E1A">
        <w:rPr>
          <w:sz w:val="20"/>
          <w:szCs w:val="20"/>
          <w:shd w:val="clear" w:color="auto" w:fill="FFFFFF"/>
          <w:lang w:val="en-US"/>
        </w:rPr>
        <w:t xml:space="preserve">The </w:t>
      </w:r>
      <w:r w:rsidRPr="00F05E1A">
        <w:rPr>
          <w:rStyle w:val="Emphasis"/>
          <w:sz w:val="20"/>
          <w:szCs w:val="20"/>
          <w:bdr w:val="none" w:sz="0" w:space="0" w:color="auto" w:frame="1"/>
          <w:shd w:val="clear" w:color="auto" w:fill="FFFFFF"/>
          <w:lang w:val="en-US"/>
        </w:rPr>
        <w:t>Journal of the Acoustical Society of America</w:t>
      </w:r>
      <w:r w:rsidRPr="00F05E1A">
        <w:rPr>
          <w:sz w:val="20"/>
          <w:szCs w:val="20"/>
          <w:shd w:val="clear" w:color="auto" w:fill="FFFFFF"/>
          <w:lang w:val="en-US"/>
        </w:rPr>
        <w:t>, 146: 656–664.</w:t>
      </w:r>
    </w:p>
    <w:p w14:paraId="056A1573" w14:textId="3F2FDD61" w:rsidR="00A066F7" w:rsidRPr="00A066F7" w:rsidRDefault="00A066F7" w:rsidP="00A066F7">
      <w:pPr>
        <w:spacing w:line="240" w:lineRule="auto"/>
        <w:jc w:val="both"/>
        <w:rPr>
          <w:sz w:val="20"/>
          <w:szCs w:val="20"/>
          <w:shd w:val="clear" w:color="auto" w:fill="FCFCFC"/>
          <w:lang w:val="en-US"/>
        </w:rPr>
      </w:pPr>
      <w:r w:rsidRPr="00A066F7">
        <w:rPr>
          <w:sz w:val="20"/>
          <w:szCs w:val="20"/>
          <w:shd w:val="clear" w:color="auto" w:fill="FCFCFC"/>
          <w:lang w:val="en-US"/>
        </w:rPr>
        <w:t>Farina, A. 2014. Hybrid nature: Effects on environmental fundamentals and species’ semiosis. Biosemiotics, 13</w:t>
      </w:r>
      <w:r>
        <w:rPr>
          <w:sz w:val="20"/>
          <w:szCs w:val="20"/>
          <w:shd w:val="clear" w:color="auto" w:fill="FCFCFC"/>
          <w:lang w:val="en-US"/>
        </w:rPr>
        <w:t>:</w:t>
      </w:r>
      <w:r w:rsidRPr="00A066F7">
        <w:rPr>
          <w:sz w:val="20"/>
          <w:szCs w:val="20"/>
          <w:shd w:val="clear" w:color="auto" w:fill="FCFCFC"/>
          <w:lang w:val="en-US"/>
        </w:rPr>
        <w:t xml:space="preserve"> 21–40.</w:t>
      </w:r>
    </w:p>
    <w:p w14:paraId="51C5A229" w14:textId="57A0CD66" w:rsidR="00A066F7" w:rsidRPr="00A066F7" w:rsidRDefault="00A066F7" w:rsidP="00A066F7">
      <w:pPr>
        <w:spacing w:line="240" w:lineRule="auto"/>
        <w:jc w:val="both"/>
        <w:rPr>
          <w:rFonts w:eastAsia="Arial"/>
          <w:sz w:val="20"/>
          <w:szCs w:val="20"/>
          <w:lang w:val="en-US"/>
        </w:rPr>
      </w:pPr>
      <w:r w:rsidRPr="00A066F7">
        <w:rPr>
          <w:rFonts w:eastAsia="Arial"/>
          <w:sz w:val="20"/>
          <w:szCs w:val="20"/>
          <w:lang w:val="en-US"/>
        </w:rPr>
        <w:t xml:space="preserve">Farina, A. 2019. </w:t>
      </w:r>
      <w:proofErr w:type="spellStart"/>
      <w:r w:rsidRPr="00A066F7">
        <w:rPr>
          <w:rFonts w:eastAsia="Arial"/>
          <w:sz w:val="20"/>
          <w:szCs w:val="20"/>
          <w:lang w:val="en-US"/>
        </w:rPr>
        <w:t>Ecoacoustics</w:t>
      </w:r>
      <w:proofErr w:type="spellEnd"/>
      <w:r w:rsidRPr="00A066F7">
        <w:rPr>
          <w:rFonts w:eastAsia="Arial"/>
          <w:sz w:val="20"/>
          <w:szCs w:val="20"/>
          <w:lang w:val="en-US"/>
        </w:rPr>
        <w:t>: A quantitative approach to investigate the ecological role of environmental sounds. Mathematics, 7</w:t>
      </w:r>
      <w:r>
        <w:rPr>
          <w:rFonts w:eastAsia="Arial"/>
          <w:sz w:val="20"/>
          <w:szCs w:val="20"/>
          <w:lang w:val="en-US"/>
        </w:rPr>
        <w:t>:</w:t>
      </w:r>
      <w:r w:rsidRPr="00A066F7">
        <w:rPr>
          <w:rFonts w:eastAsia="Arial"/>
          <w:sz w:val="20"/>
          <w:szCs w:val="20"/>
          <w:lang w:val="en-US"/>
        </w:rPr>
        <w:t xml:space="preserve"> 21. </w:t>
      </w:r>
    </w:p>
    <w:p w14:paraId="25EAE061" w14:textId="18C59519" w:rsidR="00A066F7" w:rsidRPr="00A066F7" w:rsidRDefault="00A066F7" w:rsidP="00A066F7">
      <w:pPr>
        <w:spacing w:line="240" w:lineRule="auto"/>
        <w:jc w:val="both"/>
        <w:rPr>
          <w:rFonts w:eastAsia="Times New Roman"/>
          <w:sz w:val="20"/>
          <w:szCs w:val="20"/>
          <w:lang w:val="en-US"/>
        </w:rPr>
      </w:pPr>
      <w:r w:rsidRPr="00A066F7">
        <w:rPr>
          <w:rFonts w:eastAsia="Times New Roman"/>
          <w:sz w:val="20"/>
          <w:szCs w:val="20"/>
          <w:lang w:val="en-US"/>
        </w:rPr>
        <w:t xml:space="preserve">Finch, D., Schofield, H. &amp; Mathews, F. 2020 Traffic noise playback reduces the activity and feeding </w:t>
      </w:r>
      <w:proofErr w:type="spellStart"/>
      <w:r w:rsidRPr="00A066F7">
        <w:rPr>
          <w:rFonts w:eastAsia="Times New Roman"/>
          <w:sz w:val="20"/>
          <w:szCs w:val="20"/>
          <w:lang w:val="en-US"/>
        </w:rPr>
        <w:t>behaviour</w:t>
      </w:r>
      <w:proofErr w:type="spellEnd"/>
      <w:r w:rsidRPr="00A066F7">
        <w:rPr>
          <w:rFonts w:eastAsia="Times New Roman"/>
          <w:sz w:val="20"/>
          <w:szCs w:val="20"/>
          <w:lang w:val="en-US"/>
        </w:rPr>
        <w:t xml:space="preserve"> of free-living bats, Environmental Pollution, 263</w:t>
      </w:r>
      <w:r>
        <w:rPr>
          <w:rFonts w:eastAsia="Times New Roman"/>
          <w:sz w:val="20"/>
          <w:szCs w:val="20"/>
          <w:lang w:val="en-US"/>
        </w:rPr>
        <w:t>:</w:t>
      </w:r>
      <w:r w:rsidRPr="00A066F7">
        <w:rPr>
          <w:rFonts w:eastAsia="Times New Roman"/>
          <w:sz w:val="20"/>
          <w:szCs w:val="20"/>
          <w:lang w:val="en-US"/>
        </w:rPr>
        <w:t xml:space="preserve"> 114405.</w:t>
      </w:r>
    </w:p>
    <w:p w14:paraId="3EAEA8C7" w14:textId="620A5A00" w:rsidR="00A066F7" w:rsidRPr="00A066F7" w:rsidRDefault="00A066F7" w:rsidP="00A066F7">
      <w:pPr>
        <w:spacing w:line="240" w:lineRule="auto"/>
        <w:jc w:val="both"/>
        <w:rPr>
          <w:sz w:val="20"/>
          <w:szCs w:val="20"/>
          <w:shd w:val="clear" w:color="auto" w:fill="FCFCFC"/>
          <w:lang w:val="en-US"/>
        </w:rPr>
      </w:pPr>
      <w:proofErr w:type="spellStart"/>
      <w:r w:rsidRPr="00A066F7">
        <w:rPr>
          <w:sz w:val="20"/>
          <w:szCs w:val="20"/>
          <w:shd w:val="clear" w:color="auto" w:fill="FCFCFC"/>
          <w:lang w:val="en-US"/>
        </w:rPr>
        <w:t>Grinfeder</w:t>
      </w:r>
      <w:proofErr w:type="spellEnd"/>
      <w:r w:rsidRPr="00A066F7">
        <w:rPr>
          <w:sz w:val="20"/>
          <w:szCs w:val="20"/>
          <w:shd w:val="clear" w:color="auto" w:fill="FCFCFC"/>
          <w:lang w:val="en-US"/>
        </w:rPr>
        <w:t xml:space="preserve">, E., Haupert, S. &amp; </w:t>
      </w:r>
      <w:proofErr w:type="spellStart"/>
      <w:r w:rsidRPr="00A066F7">
        <w:rPr>
          <w:sz w:val="20"/>
          <w:szCs w:val="20"/>
          <w:shd w:val="clear" w:color="auto" w:fill="FCFCFC"/>
          <w:lang w:val="en-US"/>
        </w:rPr>
        <w:t>Ducrettet</w:t>
      </w:r>
      <w:proofErr w:type="spellEnd"/>
      <w:r w:rsidRPr="00A066F7">
        <w:rPr>
          <w:sz w:val="20"/>
          <w:szCs w:val="20"/>
          <w:shd w:val="clear" w:color="auto" w:fill="FCFCFC"/>
          <w:lang w:val="en-US"/>
        </w:rPr>
        <w:t>, M. 2022. Soundscape dynamics of a cold protected forest: dominance of aircraft noise. Landscape Ecology, 37</w:t>
      </w:r>
      <w:r>
        <w:rPr>
          <w:sz w:val="20"/>
          <w:szCs w:val="20"/>
          <w:shd w:val="clear" w:color="auto" w:fill="FCFCFC"/>
          <w:lang w:val="en-US"/>
        </w:rPr>
        <w:t>:</w:t>
      </w:r>
      <w:r w:rsidRPr="00A066F7">
        <w:rPr>
          <w:sz w:val="20"/>
          <w:szCs w:val="20"/>
          <w:shd w:val="clear" w:color="auto" w:fill="FCFCFC"/>
          <w:lang w:val="en-US"/>
        </w:rPr>
        <w:t xml:space="preserve"> 567–582.</w:t>
      </w:r>
    </w:p>
    <w:p w14:paraId="4D8DB555" w14:textId="20F8CB38" w:rsidR="00A066F7" w:rsidRPr="00A066F7" w:rsidRDefault="00A066F7" w:rsidP="00A066F7">
      <w:pPr>
        <w:spacing w:line="240" w:lineRule="auto"/>
        <w:jc w:val="both"/>
        <w:rPr>
          <w:rFonts w:eastAsia="Arial"/>
          <w:sz w:val="20"/>
          <w:szCs w:val="20"/>
          <w:lang w:val="en-US"/>
        </w:rPr>
      </w:pPr>
      <w:r w:rsidRPr="00A066F7">
        <w:rPr>
          <w:rFonts w:eastAsia="Arial"/>
          <w:sz w:val="20"/>
          <w:szCs w:val="20"/>
          <w:lang w:val="en-US"/>
        </w:rPr>
        <w:t>Morley, E. L., Jones, G., &amp; Radford, A. N. 2013. The importance of invertebrates when considering the impacts of anthropogenic noise, Proceedings of the royal society B, 281</w:t>
      </w:r>
      <w:r>
        <w:rPr>
          <w:rFonts w:eastAsia="Arial"/>
          <w:sz w:val="20"/>
          <w:szCs w:val="20"/>
          <w:lang w:val="en-US"/>
        </w:rPr>
        <w:t>:</w:t>
      </w:r>
      <w:r w:rsidRPr="00A066F7">
        <w:rPr>
          <w:rFonts w:eastAsia="Arial"/>
          <w:sz w:val="20"/>
          <w:szCs w:val="20"/>
          <w:lang w:val="en-US"/>
        </w:rPr>
        <w:t xml:space="preserve"> 1776.</w:t>
      </w:r>
    </w:p>
    <w:p w14:paraId="50724BF4" w14:textId="1E610F52" w:rsidR="00A066F7" w:rsidRPr="00A066F7" w:rsidRDefault="00A066F7" w:rsidP="00A066F7">
      <w:pPr>
        <w:spacing w:line="240" w:lineRule="auto"/>
        <w:jc w:val="both"/>
        <w:rPr>
          <w:rFonts w:eastAsia="Times New Roman"/>
          <w:sz w:val="20"/>
          <w:szCs w:val="20"/>
          <w:lang w:val="en-US"/>
        </w:rPr>
      </w:pPr>
      <w:r w:rsidRPr="00A066F7">
        <w:rPr>
          <w:rFonts w:eastAsia="Times New Roman"/>
          <w:sz w:val="20"/>
          <w:szCs w:val="20"/>
          <w:lang w:val="en-US"/>
        </w:rPr>
        <w:t>Munro, J., Williamson, I. &amp; Fuller, S. 2018. Traffic noise impacts on urban forest soundscapes in south-eastern Australia. Austral Ecology, 43, 180-190.</w:t>
      </w:r>
    </w:p>
    <w:p w14:paraId="4BD8B3D2" w14:textId="5BA4B683" w:rsidR="00A066F7" w:rsidRPr="00A066F7" w:rsidRDefault="00A066F7" w:rsidP="00A066F7">
      <w:pPr>
        <w:spacing w:line="240" w:lineRule="auto"/>
        <w:jc w:val="both"/>
        <w:rPr>
          <w:sz w:val="20"/>
          <w:szCs w:val="20"/>
          <w:shd w:val="clear" w:color="auto" w:fill="FCFCFC"/>
          <w:lang w:val="en-US"/>
        </w:rPr>
      </w:pPr>
      <w:r w:rsidRPr="00A066F7">
        <w:rPr>
          <w:sz w:val="20"/>
          <w:szCs w:val="20"/>
          <w:shd w:val="clear" w:color="auto" w:fill="FCFCFC"/>
          <w:lang w:val="en-US"/>
        </w:rPr>
        <w:t xml:space="preserve">Ross, S. R. P. J., Friedman, N. R., Yoshimura, M., Yoshida, T., Donohue, I. &amp; </w:t>
      </w:r>
      <w:proofErr w:type="spellStart"/>
      <w:r w:rsidRPr="00A066F7">
        <w:rPr>
          <w:sz w:val="20"/>
          <w:szCs w:val="20"/>
          <w:shd w:val="clear" w:color="auto" w:fill="FCFCFC"/>
          <w:lang w:val="en-US"/>
        </w:rPr>
        <w:t>Economo</w:t>
      </w:r>
      <w:proofErr w:type="spellEnd"/>
      <w:r w:rsidRPr="00A066F7">
        <w:rPr>
          <w:sz w:val="20"/>
          <w:szCs w:val="20"/>
          <w:shd w:val="clear" w:color="auto" w:fill="FCFCFC"/>
          <w:lang w:val="en-US"/>
        </w:rPr>
        <w:t>, E. P. 2021. Utility of acoustic indices for ecological monitoring in complex sonic environments. Ecological Indicators, 121</w:t>
      </w:r>
      <w:r>
        <w:rPr>
          <w:sz w:val="20"/>
          <w:szCs w:val="20"/>
          <w:shd w:val="clear" w:color="auto" w:fill="FCFCFC"/>
          <w:lang w:val="en-US"/>
        </w:rPr>
        <w:t>:</w:t>
      </w:r>
      <w:r w:rsidRPr="00A066F7">
        <w:rPr>
          <w:sz w:val="20"/>
          <w:szCs w:val="20"/>
          <w:shd w:val="clear" w:color="auto" w:fill="FCFCFC"/>
          <w:lang w:val="en-US"/>
        </w:rPr>
        <w:t>107114.</w:t>
      </w:r>
    </w:p>
    <w:p w14:paraId="53775382" w14:textId="234F8671" w:rsidR="00A066F7" w:rsidRPr="00A066F7" w:rsidRDefault="00A066F7" w:rsidP="00A066F7">
      <w:pPr>
        <w:spacing w:line="240" w:lineRule="auto"/>
        <w:jc w:val="both"/>
        <w:rPr>
          <w:sz w:val="20"/>
          <w:szCs w:val="20"/>
          <w:shd w:val="clear" w:color="auto" w:fill="FFFFFF"/>
          <w:lang w:val="en-US"/>
        </w:rPr>
      </w:pPr>
      <w:r w:rsidRPr="00A066F7">
        <w:rPr>
          <w:sz w:val="20"/>
          <w:szCs w:val="20"/>
          <w:shd w:val="clear" w:color="auto" w:fill="FFFFFF"/>
          <w:lang w:val="en-US"/>
        </w:rPr>
        <w:t xml:space="preserve">Turner, A., Fischer, M. &amp; </w:t>
      </w:r>
      <w:proofErr w:type="spellStart"/>
      <w:r w:rsidRPr="00A066F7">
        <w:rPr>
          <w:sz w:val="20"/>
          <w:szCs w:val="20"/>
          <w:shd w:val="clear" w:color="auto" w:fill="FFFFFF"/>
          <w:lang w:val="en-US"/>
        </w:rPr>
        <w:t>Tzanopoulos</w:t>
      </w:r>
      <w:proofErr w:type="spellEnd"/>
      <w:r w:rsidRPr="00A066F7">
        <w:rPr>
          <w:sz w:val="20"/>
          <w:szCs w:val="20"/>
          <w:shd w:val="clear" w:color="auto" w:fill="FFFFFF"/>
          <w:lang w:val="en-US"/>
        </w:rPr>
        <w:t>, J. 2018. Sound-mapping a coniferous forest—Perspectives for biodiversity monitoring and noise mitigation. PLOS ONE, 13</w:t>
      </w:r>
      <w:r>
        <w:rPr>
          <w:sz w:val="20"/>
          <w:szCs w:val="20"/>
          <w:shd w:val="clear" w:color="auto" w:fill="FFFFFF"/>
          <w:lang w:val="en-US"/>
        </w:rPr>
        <w:t>:</w:t>
      </w:r>
      <w:r w:rsidRPr="00A066F7">
        <w:rPr>
          <w:sz w:val="20"/>
          <w:szCs w:val="20"/>
          <w:shd w:val="clear" w:color="auto" w:fill="FFFFFF"/>
          <w:lang w:val="en-US"/>
        </w:rPr>
        <w:t xml:space="preserve"> e0189843.</w:t>
      </w:r>
    </w:p>
    <w:p w14:paraId="23CB825D" w14:textId="725E39F1" w:rsidR="00A066F7" w:rsidRPr="00A066F7" w:rsidRDefault="00A066F7" w:rsidP="00A066F7">
      <w:pPr>
        <w:spacing w:line="240" w:lineRule="auto"/>
        <w:jc w:val="both"/>
        <w:rPr>
          <w:sz w:val="20"/>
          <w:szCs w:val="20"/>
          <w:shd w:val="clear" w:color="auto" w:fill="FFFFFF"/>
          <w:lang w:val="en-US"/>
        </w:rPr>
      </w:pPr>
      <w:r w:rsidRPr="00A066F7">
        <w:rPr>
          <w:sz w:val="20"/>
          <w:szCs w:val="20"/>
          <w:shd w:val="clear" w:color="auto" w:fill="FFFFFF"/>
          <w:lang w:val="en-US"/>
        </w:rPr>
        <w:t>Yu, W.L. &amp; Kang, J. 2017</w:t>
      </w:r>
      <w:r>
        <w:rPr>
          <w:sz w:val="20"/>
          <w:szCs w:val="20"/>
          <w:shd w:val="clear" w:color="auto" w:fill="FFFFFF"/>
          <w:lang w:val="en-US"/>
        </w:rPr>
        <w:t>.</w:t>
      </w:r>
      <w:r w:rsidRPr="00A066F7">
        <w:rPr>
          <w:sz w:val="20"/>
          <w:szCs w:val="20"/>
          <w:shd w:val="clear" w:color="auto" w:fill="FFFFFF"/>
          <w:lang w:val="en-US"/>
        </w:rPr>
        <w:t xml:space="preserve"> Relationship between traffic noise resistance and village form in China, Landscape and Urban Planning, 163</w:t>
      </w:r>
      <w:r>
        <w:rPr>
          <w:sz w:val="20"/>
          <w:szCs w:val="20"/>
          <w:shd w:val="clear" w:color="auto" w:fill="FFFFFF"/>
          <w:lang w:val="en-US"/>
        </w:rPr>
        <w:t>:</w:t>
      </w:r>
      <w:r w:rsidRPr="00A066F7">
        <w:rPr>
          <w:sz w:val="20"/>
          <w:szCs w:val="20"/>
          <w:shd w:val="clear" w:color="auto" w:fill="FFFFFF"/>
          <w:lang w:val="en-US"/>
        </w:rPr>
        <w:t xml:space="preserve"> 44-55.</w:t>
      </w:r>
    </w:p>
    <w:p w14:paraId="5154DEFC" w14:textId="77777777" w:rsidR="00A066F7" w:rsidRPr="00A066F7" w:rsidRDefault="00A066F7" w:rsidP="00A066F7">
      <w:pPr>
        <w:spacing w:line="240" w:lineRule="auto"/>
        <w:jc w:val="both"/>
        <w:rPr>
          <w:sz w:val="20"/>
          <w:szCs w:val="20"/>
          <w:shd w:val="clear" w:color="auto" w:fill="FFFFFF"/>
          <w:lang w:val="en-US"/>
        </w:rPr>
      </w:pPr>
    </w:p>
    <w:sectPr w:rsidR="00A066F7" w:rsidRPr="00A066F7">
      <w:headerReference w:type="default" r:id="rId10"/>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9618" w14:textId="77777777" w:rsidR="00063E10" w:rsidRDefault="00063E10">
      <w:pPr>
        <w:spacing w:line="240" w:lineRule="auto"/>
      </w:pPr>
      <w:r>
        <w:separator/>
      </w:r>
    </w:p>
  </w:endnote>
  <w:endnote w:type="continuationSeparator" w:id="0">
    <w:p w14:paraId="1BCD75E3" w14:textId="77777777" w:rsidR="00063E10" w:rsidRDefault="00063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1C3A" w14:textId="77777777" w:rsidR="00063E10" w:rsidRDefault="00063E10">
      <w:r>
        <w:separator/>
      </w:r>
    </w:p>
  </w:footnote>
  <w:footnote w:type="continuationSeparator" w:id="0">
    <w:p w14:paraId="2E1F98F8" w14:textId="77777777" w:rsidR="00063E10" w:rsidRDefault="0006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00000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63E10"/>
    <w:rsid w:val="000D260E"/>
    <w:rsid w:val="000F7030"/>
    <w:rsid w:val="001160D1"/>
    <w:rsid w:val="002D7D4F"/>
    <w:rsid w:val="003332F7"/>
    <w:rsid w:val="003B34CC"/>
    <w:rsid w:val="005F0C22"/>
    <w:rsid w:val="00602F14"/>
    <w:rsid w:val="00777E6C"/>
    <w:rsid w:val="009E162F"/>
    <w:rsid w:val="00A066F7"/>
    <w:rsid w:val="00A11A2F"/>
    <w:rsid w:val="00A7165E"/>
    <w:rsid w:val="00AA0242"/>
    <w:rsid w:val="00AC7A77"/>
    <w:rsid w:val="00B11D95"/>
    <w:rsid w:val="00B2342D"/>
    <w:rsid w:val="00B555C8"/>
    <w:rsid w:val="00B55D85"/>
    <w:rsid w:val="00CB7AAF"/>
    <w:rsid w:val="00D378EE"/>
    <w:rsid w:val="00DF23B2"/>
    <w:rsid w:val="00E1011C"/>
    <w:rsid w:val="00E546D3"/>
    <w:rsid w:val="00EF6424"/>
    <w:rsid w:val="00F05E1A"/>
    <w:rsid w:val="00FC6916"/>
    <w:rsid w:val="00FE5BEF"/>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Footer">
    <w:name w:val="footer"/>
    <w:basedOn w:val="Normal"/>
    <w:qFormat/>
    <w:pPr>
      <w:tabs>
        <w:tab w:val="center" w:pos="4252"/>
        <w:tab w:val="right" w:pos="8504"/>
      </w:tabs>
    </w:pPr>
  </w:style>
  <w:style w:type="paragraph" w:styleId="Subtitle">
    <w:name w:val="Subtitle"/>
    <w:basedOn w:val="Normal"/>
    <w:next w:val="Normal"/>
    <w:qFormat/>
    <w:pPr>
      <w:keepNext/>
      <w:keepLines/>
      <w:spacing w:after="320"/>
    </w:pPr>
    <w:rPr>
      <w:color w:val="666666"/>
      <w:sz w:val="30"/>
      <w:szCs w:val="30"/>
    </w:rPr>
  </w:style>
  <w:style w:type="table" w:customStyle="1" w:styleId="TableNormal1">
    <w:name w:val="Table Normal1"/>
    <w:qFormat/>
    <w:tblPr>
      <w:tblCellMar>
        <w:top w:w="0" w:type="dxa"/>
        <w:left w:w="0" w:type="dxa"/>
        <w:bottom w:w="0" w:type="dxa"/>
        <w:right w:w="0" w:type="dxa"/>
      </w:tblCellMar>
    </w:tblPr>
  </w:style>
  <w:style w:type="paragraph" w:customStyle="1" w:styleId="tm7">
    <w:name w:val="tm7"/>
    <w:basedOn w:val="Normal"/>
    <w:rsid w:val="00CB7AAF"/>
    <w:pPr>
      <w:spacing w:before="20" w:after="20" w:line="360" w:lineRule="auto"/>
      <w:jc w:val="center"/>
    </w:pPr>
    <w:rPr>
      <w:rFonts w:ascii="Times New Roman" w:eastAsia="Times New Roman" w:hAnsi="Times New Roman" w:cs="Times New Roman"/>
      <w:color w:val="000000"/>
      <w:sz w:val="20"/>
      <w:szCs w:val="20"/>
      <w:lang w:val="pt-BR"/>
    </w:rPr>
  </w:style>
  <w:style w:type="character" w:customStyle="1" w:styleId="tm81">
    <w:name w:val="tm81"/>
    <w:basedOn w:val="DefaultParagraphFont"/>
    <w:rsid w:val="00CB7AAF"/>
    <w:rPr>
      <w:b/>
      <w:bCs/>
      <w:sz w:val="24"/>
      <w:szCs w:val="24"/>
    </w:rPr>
  </w:style>
  <w:style w:type="character" w:customStyle="1" w:styleId="tm111">
    <w:name w:val="tm111"/>
    <w:basedOn w:val="DefaultParagraphFont"/>
    <w:rsid w:val="003332F7"/>
    <w:rPr>
      <w:rFonts w:ascii="Times New Roman" w:hAnsi="Times New Roman" w:cs="Times New Roman" w:hint="default"/>
    </w:rPr>
  </w:style>
  <w:style w:type="paragraph" w:customStyle="1" w:styleId="tm19">
    <w:name w:val="tm19"/>
    <w:basedOn w:val="Normal"/>
    <w:rsid w:val="003332F7"/>
    <w:pPr>
      <w:spacing w:before="20" w:after="20" w:line="360" w:lineRule="auto"/>
      <w:ind w:firstLine="710"/>
      <w:jc w:val="both"/>
    </w:pPr>
    <w:rPr>
      <w:rFonts w:ascii="Times New Roman" w:eastAsia="Times New Roman" w:hAnsi="Times New Roman" w:cs="Times New Roman"/>
      <w:color w:val="000000"/>
      <w:sz w:val="20"/>
      <w:szCs w:val="20"/>
      <w:lang w:val="pt-BR"/>
    </w:rPr>
  </w:style>
  <w:style w:type="paragraph" w:customStyle="1" w:styleId="tm24">
    <w:name w:val="tm24"/>
    <w:basedOn w:val="Normal"/>
    <w:rsid w:val="003332F7"/>
    <w:pPr>
      <w:spacing w:before="20" w:after="120" w:line="360" w:lineRule="auto"/>
      <w:ind w:right="160" w:firstLine="710"/>
      <w:jc w:val="both"/>
    </w:pPr>
    <w:rPr>
      <w:rFonts w:ascii="Times New Roman" w:eastAsia="Times New Roman" w:hAnsi="Times New Roman" w:cs="Times New Roman"/>
      <w:color w:val="000000"/>
      <w:sz w:val="20"/>
      <w:szCs w:val="20"/>
      <w:lang w:val="pt-BR"/>
    </w:rPr>
  </w:style>
  <w:style w:type="character" w:customStyle="1" w:styleId="tm161">
    <w:name w:val="tm161"/>
    <w:basedOn w:val="DefaultParagraphFont"/>
    <w:rsid w:val="003332F7"/>
    <w:rPr>
      <w:sz w:val="24"/>
      <w:szCs w:val="24"/>
    </w:rPr>
  </w:style>
  <w:style w:type="character" w:customStyle="1" w:styleId="tm201">
    <w:name w:val="tm201"/>
    <w:basedOn w:val="DefaultParagraphFont"/>
    <w:rsid w:val="003332F7"/>
    <w:rPr>
      <w:spacing w:val="0"/>
      <w:sz w:val="24"/>
      <w:szCs w:val="24"/>
    </w:rPr>
  </w:style>
  <w:style w:type="paragraph" w:customStyle="1" w:styleId="tm29">
    <w:name w:val="tm29"/>
    <w:basedOn w:val="Normal"/>
    <w:rsid w:val="002D7D4F"/>
    <w:pPr>
      <w:spacing w:before="20" w:after="120" w:line="360" w:lineRule="auto"/>
      <w:ind w:right="170" w:firstLine="710"/>
      <w:jc w:val="both"/>
    </w:pPr>
    <w:rPr>
      <w:rFonts w:ascii="Times New Roman" w:eastAsia="Times New Roman" w:hAnsi="Times New Roman" w:cs="Times New Roman"/>
      <w:color w:val="000000"/>
      <w:sz w:val="20"/>
      <w:szCs w:val="20"/>
      <w:lang w:val="pt-BR"/>
    </w:rPr>
  </w:style>
  <w:style w:type="paragraph" w:customStyle="1" w:styleId="tm32">
    <w:name w:val="tm32"/>
    <w:basedOn w:val="Normal"/>
    <w:rsid w:val="00A11A2F"/>
    <w:pPr>
      <w:spacing w:before="20" w:after="20" w:line="360" w:lineRule="auto"/>
    </w:pPr>
    <w:rPr>
      <w:rFonts w:ascii="Times New Roman" w:eastAsia="Times New Roman" w:hAnsi="Times New Roman" w:cs="Times New Roman"/>
      <w:color w:val="000000"/>
      <w:sz w:val="20"/>
      <w:szCs w:val="20"/>
      <w:lang w:val="pt-BR"/>
    </w:rPr>
  </w:style>
  <w:style w:type="character" w:customStyle="1" w:styleId="tm351">
    <w:name w:val="tm351"/>
    <w:basedOn w:val="DefaultParagraphFont"/>
    <w:rsid w:val="00A11A2F"/>
    <w:rPr>
      <w:color w:val="2E2E2E"/>
      <w:sz w:val="24"/>
      <w:szCs w:val="24"/>
    </w:rPr>
  </w:style>
  <w:style w:type="paragraph" w:customStyle="1" w:styleId="tm31">
    <w:name w:val="tm31"/>
    <w:basedOn w:val="Normal"/>
    <w:rsid w:val="00AA0242"/>
    <w:pPr>
      <w:spacing w:before="20" w:after="120" w:line="360" w:lineRule="auto"/>
      <w:ind w:right="170"/>
      <w:jc w:val="both"/>
    </w:pPr>
    <w:rPr>
      <w:rFonts w:ascii="Times New Roman" w:eastAsia="Times New Roman" w:hAnsi="Times New Roman" w:cs="Times New Roman"/>
      <w:color w:val="000000"/>
      <w:sz w:val="20"/>
      <w:szCs w:val="20"/>
      <w:lang w:val="pt-BR"/>
    </w:rPr>
  </w:style>
  <w:style w:type="paragraph" w:styleId="BodyText">
    <w:name w:val="Body Text"/>
    <w:basedOn w:val="Normal"/>
    <w:link w:val="BodyTextChar"/>
    <w:uiPriority w:val="1"/>
    <w:unhideWhenUsed/>
    <w:qFormat/>
    <w:rsid w:val="00A066F7"/>
    <w:pPr>
      <w:widowControl w:val="0"/>
      <w:autoSpaceDE w:val="0"/>
      <w:autoSpaceDN w:val="0"/>
      <w:spacing w:line="240" w:lineRule="auto"/>
    </w:pPr>
    <w:rPr>
      <w:rFonts w:eastAsia="Arial"/>
      <w:sz w:val="20"/>
      <w:szCs w:val="20"/>
      <w:lang w:val="pt-PT" w:eastAsia="en-US"/>
    </w:rPr>
  </w:style>
  <w:style w:type="character" w:customStyle="1" w:styleId="BodyTextChar">
    <w:name w:val="Body Text Char"/>
    <w:basedOn w:val="DefaultParagraphFont"/>
    <w:link w:val="BodyText"/>
    <w:uiPriority w:val="1"/>
    <w:rsid w:val="00A066F7"/>
    <w:rPr>
      <w:rFonts w:eastAsia="Arial"/>
      <w:lang w:val="pt-PT" w:eastAsia="en-US"/>
    </w:rPr>
  </w:style>
  <w:style w:type="character" w:styleId="Emphasis">
    <w:name w:val="Emphasis"/>
    <w:basedOn w:val="DefaultParagraphFont"/>
    <w:uiPriority w:val="20"/>
    <w:qFormat/>
    <w:rsid w:val="00A066F7"/>
    <w:rPr>
      <w:i/>
      <w:iCs/>
    </w:rPr>
  </w:style>
  <w:style w:type="character" w:customStyle="1" w:styleId="al-author-delim">
    <w:name w:val="al-author-delim"/>
    <w:basedOn w:val="DefaultParagraphFont"/>
    <w:rsid w:val="00A066F7"/>
  </w:style>
  <w:style w:type="paragraph" w:styleId="Revision">
    <w:name w:val="Revision"/>
    <w:hidden/>
    <w:uiPriority w:val="99"/>
    <w:unhideWhenUsed/>
    <w:rsid w:val="009E162F"/>
    <w:rPr>
      <w:sz w:val="22"/>
      <w:szCs w:val="22"/>
      <w:lang w:val="zh-CN"/>
    </w:rPr>
  </w:style>
  <w:style w:type="character" w:styleId="CommentReference">
    <w:name w:val="annotation reference"/>
    <w:basedOn w:val="DefaultParagraphFont"/>
    <w:rsid w:val="009E162F"/>
    <w:rPr>
      <w:sz w:val="16"/>
      <w:szCs w:val="16"/>
    </w:rPr>
  </w:style>
  <w:style w:type="paragraph" w:styleId="CommentText">
    <w:name w:val="annotation text"/>
    <w:basedOn w:val="Normal"/>
    <w:link w:val="CommentTextChar"/>
    <w:rsid w:val="009E162F"/>
    <w:pPr>
      <w:spacing w:line="240" w:lineRule="auto"/>
    </w:pPr>
    <w:rPr>
      <w:sz w:val="20"/>
      <w:szCs w:val="20"/>
    </w:rPr>
  </w:style>
  <w:style w:type="character" w:customStyle="1" w:styleId="CommentTextChar">
    <w:name w:val="Comment Text Char"/>
    <w:basedOn w:val="DefaultParagraphFont"/>
    <w:link w:val="CommentText"/>
    <w:rsid w:val="009E162F"/>
    <w:rPr>
      <w:lang w:val="zh-CN"/>
    </w:rPr>
  </w:style>
  <w:style w:type="paragraph" w:styleId="CommentSubject">
    <w:name w:val="annotation subject"/>
    <w:basedOn w:val="CommentText"/>
    <w:next w:val="CommentText"/>
    <w:link w:val="CommentSubjectChar"/>
    <w:rsid w:val="009E162F"/>
    <w:rPr>
      <w:b/>
      <w:bCs/>
    </w:rPr>
  </w:style>
  <w:style w:type="character" w:customStyle="1" w:styleId="CommentSubjectChar">
    <w:name w:val="Comment Subject Char"/>
    <w:basedOn w:val="CommentTextChar"/>
    <w:link w:val="CommentSubject"/>
    <w:rsid w:val="009E162F"/>
    <w:rPr>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1720</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bruh8778@outlook.com</cp:lastModifiedBy>
  <cp:revision>2</cp:revision>
  <dcterms:created xsi:type="dcterms:W3CDTF">2023-08-14T15:17:00Z</dcterms:created>
  <dcterms:modified xsi:type="dcterms:W3CDTF">2023-08-14T15:17:00Z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