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3969" w14:textId="77777777" w:rsidR="00556D0B" w:rsidRPr="00721E16" w:rsidRDefault="00556D0B">
      <w:pPr>
        <w:jc w:val="right"/>
        <w:rPr>
          <w:rFonts w:ascii="Times New Roman" w:eastAsia="Times New Roman" w:hAnsi="Times New Roman" w:cs="Times New Roman"/>
        </w:rPr>
      </w:pPr>
    </w:p>
    <w:p w14:paraId="656E49A2" w14:textId="18309655" w:rsidR="00556D0B" w:rsidRPr="00721E16" w:rsidRDefault="002E568E">
      <w:pPr>
        <w:jc w:val="center"/>
        <w:rPr>
          <w:rFonts w:ascii="Times New Roman" w:eastAsia="Times New Roman" w:hAnsi="Times New Roman" w:cs="Times New Roman"/>
          <w:b/>
        </w:rPr>
      </w:pPr>
      <w:r w:rsidRPr="00721E16">
        <w:rPr>
          <w:rFonts w:ascii="Times New Roman" w:eastAsia="Times New Roman" w:hAnsi="Times New Roman" w:cs="Times New Roman"/>
          <w:b/>
        </w:rPr>
        <w:t xml:space="preserve">UMA </w:t>
      </w:r>
      <w:r w:rsidR="004C7320" w:rsidRPr="00721E16">
        <w:rPr>
          <w:rFonts w:ascii="Times New Roman" w:eastAsia="Times New Roman" w:hAnsi="Times New Roman" w:cs="Times New Roman"/>
          <w:b/>
        </w:rPr>
        <w:t xml:space="preserve">ANÁLISE </w:t>
      </w:r>
      <w:r w:rsidRPr="00721E16">
        <w:rPr>
          <w:rFonts w:ascii="Times New Roman" w:eastAsia="Times New Roman" w:hAnsi="Times New Roman" w:cs="Times New Roman"/>
          <w:b/>
        </w:rPr>
        <w:t xml:space="preserve">SOBRE </w:t>
      </w:r>
      <w:r w:rsidR="004C7320" w:rsidRPr="00721E16">
        <w:rPr>
          <w:rFonts w:ascii="Times New Roman" w:eastAsia="Times New Roman" w:hAnsi="Times New Roman" w:cs="Times New Roman"/>
          <w:b/>
        </w:rPr>
        <w:t>O ENSINO REMOTO EM TEMPOS DE COVID-19</w:t>
      </w:r>
      <w:r w:rsidRPr="00721E16">
        <w:rPr>
          <w:rStyle w:val="Refdenotaderodap"/>
          <w:rFonts w:ascii="Times New Roman" w:eastAsia="Times New Roman" w:hAnsi="Times New Roman" w:cs="Times New Roman"/>
          <w:b/>
        </w:rPr>
        <w:footnoteReference w:id="1"/>
      </w:r>
    </w:p>
    <w:p w14:paraId="530BB98C" w14:textId="77777777" w:rsidR="00556D0B" w:rsidRPr="00721E16" w:rsidRDefault="00556D0B">
      <w:pPr>
        <w:jc w:val="center"/>
        <w:rPr>
          <w:rFonts w:ascii="Times New Roman" w:eastAsia="Times New Roman" w:hAnsi="Times New Roman" w:cs="Times New Roman"/>
          <w:b/>
        </w:rPr>
      </w:pPr>
    </w:p>
    <w:p w14:paraId="3C78F37D" w14:textId="77777777" w:rsidR="002E568E" w:rsidRPr="00721E16" w:rsidRDefault="002E568E" w:rsidP="002E568E">
      <w:pPr>
        <w:jc w:val="right"/>
        <w:rPr>
          <w:rFonts w:ascii="Times New Roman" w:eastAsia="Times New Roman" w:hAnsi="Times New Roman" w:cs="Times New Roman"/>
        </w:rPr>
      </w:pPr>
    </w:p>
    <w:p w14:paraId="55BBC5CA" w14:textId="215E5F41" w:rsidR="00556D0B" w:rsidRPr="00721E16" w:rsidRDefault="002E568E" w:rsidP="002E568E">
      <w:pPr>
        <w:jc w:val="right"/>
        <w:rPr>
          <w:rFonts w:ascii="Times New Roman" w:eastAsia="Times New Roman" w:hAnsi="Times New Roman" w:cs="Times New Roman"/>
        </w:rPr>
      </w:pPr>
      <w:r w:rsidRPr="00721E16">
        <w:rPr>
          <w:rFonts w:ascii="Times New Roman" w:eastAsia="Times New Roman" w:hAnsi="Times New Roman" w:cs="Times New Roman"/>
        </w:rPr>
        <w:t>Roberta Pereira Vieira de Souza</w:t>
      </w:r>
      <w:r w:rsidRPr="00721E16"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14:paraId="4DFB9813" w14:textId="77777777" w:rsidR="00556D0B" w:rsidRPr="00721E16" w:rsidRDefault="00556D0B">
      <w:pPr>
        <w:rPr>
          <w:rFonts w:ascii="Times New Roman" w:eastAsia="Times New Roman" w:hAnsi="Times New Roman" w:cs="Times New Roman"/>
        </w:rPr>
      </w:pPr>
    </w:p>
    <w:p w14:paraId="4805EF76" w14:textId="77777777" w:rsidR="00556D0B" w:rsidRPr="00721E16" w:rsidRDefault="00556D0B">
      <w:pPr>
        <w:rPr>
          <w:rFonts w:ascii="Times New Roman" w:eastAsia="Times New Roman" w:hAnsi="Times New Roman" w:cs="Times New Roman"/>
        </w:rPr>
      </w:pPr>
    </w:p>
    <w:p w14:paraId="00853A85" w14:textId="4E05D534" w:rsidR="00F96F66" w:rsidRPr="00721E16" w:rsidRDefault="00F96F66" w:rsidP="00F96F66">
      <w:pPr>
        <w:spacing w:afterLines="100" w:after="240"/>
        <w:jc w:val="both"/>
        <w:rPr>
          <w:rFonts w:ascii="Times New Roman" w:hAnsi="Times New Roman" w:cs="Times New Roman"/>
        </w:rPr>
      </w:pPr>
      <w:r w:rsidRPr="00721E16">
        <w:rPr>
          <w:rFonts w:ascii="Times New Roman" w:eastAsia="Arial" w:hAnsi="Times New Roman" w:cs="Times New Roman"/>
          <w:b/>
        </w:rPr>
        <w:t xml:space="preserve">RESUMO: </w:t>
      </w:r>
      <w:r w:rsidRPr="00B87C6B">
        <w:rPr>
          <w:rFonts w:ascii="Times New Roman" w:hAnsi="Times New Roman" w:cs="Times New Roman"/>
        </w:rPr>
        <w:t>Em razão do pouco conhecimento sobre todas as formas de transmissão d</w:t>
      </w:r>
      <w:r w:rsidR="00220088">
        <w:rPr>
          <w:rFonts w:ascii="Times New Roman" w:hAnsi="Times New Roman" w:cs="Times New Roman"/>
        </w:rPr>
        <w:t>e</w:t>
      </w:r>
      <w:r w:rsidRPr="00B87C6B">
        <w:rPr>
          <w:rFonts w:ascii="Times New Roman" w:hAnsi="Times New Roman" w:cs="Times New Roman"/>
        </w:rPr>
        <w:t xml:space="preserve"> </w:t>
      </w:r>
      <w:r w:rsidR="00220088">
        <w:rPr>
          <w:rFonts w:ascii="Times New Roman" w:hAnsi="Times New Roman" w:cs="Times New Roman"/>
        </w:rPr>
        <w:t>c</w:t>
      </w:r>
      <w:r w:rsidRPr="00B87C6B">
        <w:rPr>
          <w:rFonts w:ascii="Times New Roman" w:hAnsi="Times New Roman" w:cs="Times New Roman"/>
        </w:rPr>
        <w:t>ovid-19 em 2020, o Ministério da Saúde orientou a população para além das ações individuais de profilaxia</w:t>
      </w:r>
      <w:r w:rsidR="004C7320" w:rsidRPr="00B87C6B">
        <w:rPr>
          <w:rFonts w:ascii="Times New Roman" w:hAnsi="Times New Roman" w:cs="Times New Roman"/>
        </w:rPr>
        <w:t xml:space="preserve">, </w:t>
      </w:r>
      <w:r w:rsidRPr="00B87C6B">
        <w:rPr>
          <w:rFonts w:ascii="Times New Roman" w:hAnsi="Times New Roman" w:cs="Times New Roman"/>
          <w:shd w:val="clear" w:color="auto" w:fill="FFFFFF"/>
        </w:rPr>
        <w:t xml:space="preserve">isolamento e distanciamento social, </w:t>
      </w:r>
      <w:r w:rsidRPr="00B87C6B">
        <w:rPr>
          <w:rFonts w:ascii="Times New Roman" w:hAnsi="Times New Roman" w:cs="Times New Roman"/>
        </w:rPr>
        <w:t>isso também incluiu o fechamento de escolas</w:t>
      </w:r>
      <w:r w:rsidRPr="00B87C6B">
        <w:rPr>
          <w:rFonts w:ascii="Times New Roman" w:hAnsi="Times New Roman" w:cs="Times New Roman"/>
          <w:shd w:val="clear" w:color="auto" w:fill="FFFFFF"/>
        </w:rPr>
        <w:t>.</w:t>
      </w:r>
      <w:r w:rsidR="00914F0B" w:rsidRPr="00B87C6B">
        <w:rPr>
          <w:rFonts w:ascii="Times New Roman" w:hAnsi="Times New Roman" w:cs="Times New Roman"/>
          <w:kern w:val="2"/>
          <w:lang w:eastAsia="zh-CN"/>
        </w:rPr>
        <w:t xml:space="preserve"> Isto posto</w:t>
      </w:r>
      <w:r w:rsidRPr="00B87C6B">
        <w:rPr>
          <w:rFonts w:ascii="Times New Roman" w:hAnsi="Times New Roman" w:cs="Times New Roman"/>
          <w:kern w:val="2"/>
          <w:lang w:eastAsia="zh-CN"/>
        </w:rPr>
        <w:t xml:space="preserve">, </w:t>
      </w:r>
      <w:r w:rsidR="00914F0B" w:rsidRPr="00B87C6B">
        <w:rPr>
          <w:rFonts w:ascii="Times New Roman" w:hAnsi="Times New Roman" w:cs="Times New Roman"/>
          <w:kern w:val="2"/>
          <w:lang w:eastAsia="zh-CN"/>
        </w:rPr>
        <w:t xml:space="preserve">o </w:t>
      </w:r>
      <w:r w:rsidRPr="00B87C6B">
        <w:rPr>
          <w:rFonts w:ascii="Times New Roman" w:hAnsi="Times New Roman" w:cs="Times New Roman"/>
        </w:rPr>
        <w:t xml:space="preserve">objetivo </w:t>
      </w:r>
      <w:r w:rsidR="00914F0B" w:rsidRPr="00B87C6B">
        <w:rPr>
          <w:rFonts w:ascii="Times New Roman" w:hAnsi="Times New Roman" w:cs="Times New Roman"/>
        </w:rPr>
        <w:t xml:space="preserve">deste trabalho é </w:t>
      </w:r>
      <w:r w:rsidRPr="00B87C6B">
        <w:rPr>
          <w:rFonts w:ascii="Times New Roman" w:hAnsi="Times New Roman" w:cs="Times New Roman"/>
        </w:rPr>
        <w:t>analisar as condições de acesso de alunos com Transtorno do Espectro Autista (TEA) no ensino remoto emergencial</w:t>
      </w:r>
      <w:r w:rsidR="004B28DC" w:rsidRPr="00B87C6B">
        <w:rPr>
          <w:rFonts w:ascii="Times New Roman" w:hAnsi="Times New Roman" w:cs="Times New Roman"/>
        </w:rPr>
        <w:t>.</w:t>
      </w:r>
      <w:r w:rsidRPr="00B87C6B">
        <w:rPr>
          <w:rFonts w:ascii="Times New Roman" w:hAnsi="Times New Roman" w:cs="Times New Roman"/>
        </w:rPr>
        <w:t xml:space="preserve"> </w:t>
      </w:r>
      <w:r w:rsidR="00914F0B" w:rsidRPr="00B87C6B">
        <w:rPr>
          <w:rFonts w:ascii="Times New Roman" w:hAnsi="Times New Roman" w:cs="Times New Roman"/>
        </w:rPr>
        <w:t>O estudo</w:t>
      </w:r>
      <w:r w:rsidRPr="00B87C6B">
        <w:rPr>
          <w:rFonts w:ascii="Times New Roman" w:hAnsi="Times New Roman" w:cs="Times New Roman"/>
        </w:rPr>
        <w:t xml:space="preserve"> </w:t>
      </w:r>
      <w:r w:rsidR="00914F0B" w:rsidRPr="00B87C6B">
        <w:rPr>
          <w:rFonts w:ascii="Times New Roman" w:hAnsi="Times New Roman" w:cs="Times New Roman"/>
        </w:rPr>
        <w:t xml:space="preserve">está amparado </w:t>
      </w:r>
      <w:r w:rsidR="004C7320" w:rsidRPr="00B87C6B">
        <w:rPr>
          <w:rFonts w:ascii="Times New Roman" w:hAnsi="Times New Roman" w:cs="Times New Roman"/>
        </w:rPr>
        <w:t xml:space="preserve">na teoria histórico cultural considerando o conceito de desenvolvimento humano nos princípios de </w:t>
      </w:r>
      <w:proofErr w:type="spellStart"/>
      <w:r w:rsidR="004C7320" w:rsidRPr="00B87C6B">
        <w:rPr>
          <w:rFonts w:ascii="Times New Roman" w:hAnsi="Times New Roman" w:cs="Times New Roman"/>
        </w:rPr>
        <w:t>Vigotski</w:t>
      </w:r>
      <w:proofErr w:type="spellEnd"/>
      <w:r w:rsidR="004C7320" w:rsidRPr="00B87C6B">
        <w:rPr>
          <w:rFonts w:ascii="Times New Roman" w:hAnsi="Times New Roman" w:cs="Times New Roman"/>
        </w:rPr>
        <w:t xml:space="preserve">. </w:t>
      </w:r>
      <w:r w:rsidRPr="00B87C6B">
        <w:rPr>
          <w:rFonts w:ascii="Times New Roman" w:hAnsi="Times New Roman" w:cs="Times New Roman"/>
        </w:rPr>
        <w:t>De</w:t>
      </w:r>
      <w:r w:rsidR="004C7320" w:rsidRPr="00B87C6B">
        <w:rPr>
          <w:rFonts w:ascii="Times New Roman" w:hAnsi="Times New Roman" w:cs="Times New Roman"/>
        </w:rPr>
        <w:t>sse modo</w:t>
      </w:r>
      <w:r w:rsidRPr="00B87C6B">
        <w:rPr>
          <w:rFonts w:ascii="Times New Roman" w:hAnsi="Times New Roman" w:cs="Times New Roman"/>
        </w:rPr>
        <w:t xml:space="preserve">, atuando como docente da turma e pesquisadora, nos pautamos nos registros das atividades de caráter pedagógico e do contato com as famílias pelo aplicativo </w:t>
      </w:r>
      <w:r w:rsidRPr="00B87C6B">
        <w:rPr>
          <w:rFonts w:ascii="Times New Roman" w:hAnsi="Times New Roman" w:cs="Times New Roman"/>
          <w:i/>
          <w:iCs/>
        </w:rPr>
        <w:t>WhatsApp</w:t>
      </w:r>
      <w:r w:rsidRPr="00B87C6B">
        <w:rPr>
          <w:rFonts w:ascii="Times New Roman" w:hAnsi="Times New Roman" w:cs="Times New Roman"/>
        </w:rPr>
        <w:t xml:space="preserve">, e no diário de campo. Na análise, a partir da abordagem </w:t>
      </w:r>
      <w:proofErr w:type="spellStart"/>
      <w:r w:rsidRPr="00B87C6B">
        <w:rPr>
          <w:rFonts w:ascii="Times New Roman" w:hAnsi="Times New Roman" w:cs="Times New Roman"/>
        </w:rPr>
        <w:t>microgenética</w:t>
      </w:r>
      <w:proofErr w:type="spellEnd"/>
      <w:r w:rsidRPr="00B87C6B">
        <w:rPr>
          <w:rFonts w:ascii="Times New Roman" w:hAnsi="Times New Roman" w:cs="Times New Roman"/>
        </w:rPr>
        <w:t>, apontamos para a fragilidade das condições de acesso dos alunos no decorrer do ensino remoto</w:t>
      </w:r>
      <w:r w:rsidRPr="00721E16">
        <w:rPr>
          <w:rFonts w:ascii="Times New Roman" w:hAnsi="Times New Roman" w:cs="Times New Roman"/>
        </w:rPr>
        <w:t>.</w:t>
      </w:r>
    </w:p>
    <w:p w14:paraId="1222AF73" w14:textId="63E626DF" w:rsidR="00F96F66" w:rsidRPr="00721E16" w:rsidRDefault="00F96F66" w:rsidP="00F96F66">
      <w:pPr>
        <w:jc w:val="both"/>
        <w:rPr>
          <w:rFonts w:ascii="Times New Roman" w:eastAsia="Arial" w:hAnsi="Times New Roman" w:cs="Times New Roman"/>
        </w:rPr>
      </w:pPr>
      <w:r w:rsidRPr="00721E16">
        <w:rPr>
          <w:rFonts w:ascii="Times New Roman" w:eastAsia="Arial" w:hAnsi="Times New Roman" w:cs="Times New Roman"/>
          <w:b/>
        </w:rPr>
        <w:t>Palavras-chave:</w:t>
      </w:r>
      <w:r w:rsidRPr="00721E16">
        <w:rPr>
          <w:rFonts w:ascii="Times New Roman" w:eastAsia="Arial" w:hAnsi="Times New Roman" w:cs="Times New Roman"/>
        </w:rPr>
        <w:t xml:space="preserve"> </w:t>
      </w:r>
      <w:r w:rsidRPr="00721E16">
        <w:rPr>
          <w:rFonts w:ascii="Times New Roman" w:hAnsi="Times New Roman" w:cs="Times New Roman"/>
        </w:rPr>
        <w:t>pandemia d</w:t>
      </w:r>
      <w:r w:rsidR="00220088">
        <w:rPr>
          <w:rFonts w:ascii="Times New Roman" w:hAnsi="Times New Roman" w:cs="Times New Roman"/>
        </w:rPr>
        <w:t>e c</w:t>
      </w:r>
      <w:r w:rsidRPr="00721E16">
        <w:rPr>
          <w:rFonts w:ascii="Times New Roman" w:hAnsi="Times New Roman" w:cs="Times New Roman"/>
        </w:rPr>
        <w:t>ovid-19</w:t>
      </w:r>
      <w:r w:rsidRPr="00721E16">
        <w:rPr>
          <w:rFonts w:ascii="Times New Roman" w:eastAsia="Arial" w:hAnsi="Times New Roman" w:cs="Times New Roman"/>
        </w:rPr>
        <w:t xml:space="preserve">; </w:t>
      </w:r>
      <w:r w:rsidR="0028247F">
        <w:rPr>
          <w:rFonts w:ascii="Times New Roman" w:eastAsia="Arial" w:hAnsi="Times New Roman" w:cs="Times New Roman"/>
        </w:rPr>
        <w:t xml:space="preserve">condições de acesso; </w:t>
      </w:r>
      <w:r w:rsidRPr="00721E16">
        <w:rPr>
          <w:rFonts w:ascii="Times New Roman" w:hAnsi="Times New Roman" w:cs="Times New Roman"/>
        </w:rPr>
        <w:t>escolarização</w:t>
      </w:r>
      <w:r w:rsidRPr="00721E16">
        <w:rPr>
          <w:rFonts w:ascii="Times New Roman" w:eastAsia="Arial" w:hAnsi="Times New Roman" w:cs="Times New Roman"/>
        </w:rPr>
        <w:t>; tecnologia.</w:t>
      </w:r>
    </w:p>
    <w:p w14:paraId="78BF33F7" w14:textId="77777777" w:rsidR="001E26C7" w:rsidRDefault="001E26C7" w:rsidP="00C76BD7">
      <w:pPr>
        <w:spacing w:line="360" w:lineRule="auto"/>
        <w:rPr>
          <w:rFonts w:ascii="Times New Roman" w:hAnsi="Times New Roman" w:cs="Times New Roman"/>
        </w:rPr>
      </w:pPr>
    </w:p>
    <w:p w14:paraId="26E05EF0" w14:textId="77777777" w:rsidR="00C76BD7" w:rsidRDefault="00C76BD7" w:rsidP="00C76BD7">
      <w:pPr>
        <w:spacing w:line="360" w:lineRule="auto"/>
        <w:rPr>
          <w:rFonts w:ascii="Times New Roman" w:hAnsi="Times New Roman" w:cs="Times New Roman"/>
        </w:rPr>
      </w:pPr>
    </w:p>
    <w:p w14:paraId="048CCF12" w14:textId="2AE044E1" w:rsidR="00574A9C" w:rsidRPr="00721E16" w:rsidRDefault="00574A9C" w:rsidP="00574A9C">
      <w:pPr>
        <w:rPr>
          <w:rFonts w:ascii="Times New Roman" w:eastAsia="Arial" w:hAnsi="Times New Roman" w:cs="Times New Roman"/>
          <w:b/>
        </w:rPr>
      </w:pPr>
      <w:r w:rsidRPr="00721E16">
        <w:rPr>
          <w:rFonts w:ascii="Times New Roman" w:eastAsia="Arial" w:hAnsi="Times New Roman" w:cs="Times New Roman"/>
          <w:b/>
        </w:rPr>
        <w:t>INTRODUÇÃO</w:t>
      </w:r>
    </w:p>
    <w:p w14:paraId="6D293DD8" w14:textId="77777777" w:rsidR="001E26C7" w:rsidRPr="00721E16" w:rsidRDefault="001E26C7" w:rsidP="00C76BD7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60D6F6E" w14:textId="15985410" w:rsidR="00574A9C" w:rsidRPr="00721E16" w:rsidRDefault="00574A9C" w:rsidP="00574A9C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Times New Roman" w:hAnsi="Times New Roman" w:cs="Times New Roman"/>
          <w:lang w:eastAsia="en-US"/>
        </w:rPr>
      </w:pPr>
      <w:r w:rsidRPr="00721E16">
        <w:rPr>
          <w:rFonts w:ascii="Times New Roman" w:hAnsi="Times New Roman" w:cs="Times New Roman"/>
          <w:lang w:eastAsia="en-US"/>
        </w:rPr>
        <w:t>Em razão do pouco conhecimento sobre todas as formas de transmissão d</w:t>
      </w:r>
      <w:r w:rsidR="00220088">
        <w:rPr>
          <w:rFonts w:ascii="Times New Roman" w:hAnsi="Times New Roman" w:cs="Times New Roman"/>
          <w:lang w:eastAsia="en-US"/>
        </w:rPr>
        <w:t>e</w:t>
      </w:r>
      <w:r w:rsidRPr="00721E16">
        <w:rPr>
          <w:rFonts w:ascii="Times New Roman" w:hAnsi="Times New Roman" w:cs="Times New Roman"/>
          <w:lang w:eastAsia="en-US"/>
        </w:rPr>
        <w:t xml:space="preserve"> </w:t>
      </w:r>
      <w:r w:rsidR="00220088">
        <w:rPr>
          <w:rFonts w:ascii="Times New Roman" w:hAnsi="Times New Roman" w:cs="Times New Roman"/>
          <w:lang w:eastAsia="en-US"/>
        </w:rPr>
        <w:t>c</w:t>
      </w:r>
      <w:r w:rsidRPr="00721E16">
        <w:rPr>
          <w:rFonts w:ascii="Times New Roman" w:hAnsi="Times New Roman" w:cs="Times New Roman"/>
          <w:lang w:eastAsia="en-US"/>
        </w:rPr>
        <w:t>ovid-19 em 2020, o</w:t>
      </w:r>
      <w:r w:rsidRPr="00721E16">
        <w:rPr>
          <w:rFonts w:ascii="Times New Roman" w:hAnsi="Times New Roman" w:cs="Times New Roman"/>
          <w:spacing w:val="-2"/>
          <w:shd w:val="clear" w:color="auto" w:fill="FFFFFF"/>
        </w:rPr>
        <w:t xml:space="preserve"> Ministério da Saúde</w:t>
      </w:r>
      <w:bookmarkStart w:id="1" w:name="_Hlk53909995"/>
      <w:bookmarkEnd w:id="1"/>
      <w:r w:rsidRPr="00721E16">
        <w:rPr>
          <w:rFonts w:ascii="Times New Roman" w:hAnsi="Times New Roman" w:cs="Times New Roman"/>
          <w:spacing w:val="-2"/>
        </w:rPr>
        <w:t xml:space="preserve"> do Brasil (2020),</w:t>
      </w:r>
      <w:r w:rsidRPr="00721E16">
        <w:rPr>
          <w:rFonts w:ascii="Times New Roman" w:hAnsi="Times New Roman" w:cs="Times New Roman"/>
          <w:lang w:eastAsia="en-US"/>
        </w:rPr>
        <w:t xml:space="preserve"> orientou a população, para além das ações individuais de profilaxia (higiene das mãos e uso de máscaras), sobre outras medidas de prevenção. Isso incluiu o fechamento de escolas, comércios e outros locais de trabalho considerados não essenciais, entre eles atividades em templos religiosos, e o cancelamento de eventos culturais e esportivos, para evitar a aglomeração de pessoas.</w:t>
      </w:r>
    </w:p>
    <w:p w14:paraId="6C78A820" w14:textId="2C44DCC5" w:rsidR="00574A9C" w:rsidRPr="00721E16" w:rsidRDefault="006A5462" w:rsidP="00574A9C">
      <w:pPr>
        <w:suppressAutoHyphens/>
        <w:spacing w:line="360" w:lineRule="auto"/>
        <w:ind w:firstLine="851"/>
        <w:jc w:val="both"/>
        <w:rPr>
          <w:rFonts w:ascii="Times New Roman" w:eastAsia="font461" w:hAnsi="Times New Roman" w:cs="Times New Roman"/>
          <w:spacing w:val="-2"/>
          <w:lang w:eastAsia="ja-JP"/>
        </w:rPr>
      </w:pPr>
      <w:r>
        <w:rPr>
          <w:rFonts w:ascii="Times New Roman" w:hAnsi="Times New Roman" w:cs="Times New Roman"/>
        </w:rPr>
        <w:lastRenderedPageBreak/>
        <w:t>A</w:t>
      </w:r>
      <w:r w:rsidR="00574A9C" w:rsidRPr="00721E16">
        <w:rPr>
          <w:rFonts w:ascii="Times New Roman" w:hAnsi="Times New Roman" w:cs="Times New Roman"/>
        </w:rPr>
        <w:t xml:space="preserve"> educação se viu obrigada a adotar objetivos, práticas e princípios para viabilizar a redução dos prejuízos causados à garantia da preservação do direito à educação e do aprendizado. No entanto, uma marca desse momento histórico foi a existência de os meios de comunicação a distância com uso da internet e de instrumentos técnico-semióticos</w:t>
      </w:r>
      <w:r w:rsidR="00EB64C7">
        <w:rPr>
          <w:rStyle w:val="Refdenotaderodap"/>
          <w:rFonts w:ascii="Times New Roman" w:hAnsi="Times New Roman" w:cs="Times New Roman"/>
        </w:rPr>
        <w:footnoteReference w:id="3"/>
      </w:r>
      <w:r w:rsidR="00574A9C" w:rsidRPr="00721E16">
        <w:rPr>
          <w:rFonts w:ascii="Times New Roman" w:hAnsi="Times New Roman" w:cs="Times New Roman"/>
        </w:rPr>
        <w:t xml:space="preserve"> que viabilizaram a proposição do ensino remoto emergencial, mesmo que de forma desigual entre os cidadãos (</w:t>
      </w:r>
      <w:r w:rsidR="008B3050">
        <w:rPr>
          <w:rFonts w:ascii="Times New Roman" w:hAnsi="Times New Roman" w:cs="Times New Roman"/>
        </w:rPr>
        <w:t xml:space="preserve">Pino, 2003; </w:t>
      </w:r>
      <w:r w:rsidR="00574A9C" w:rsidRPr="00721E16">
        <w:rPr>
          <w:rFonts w:ascii="Times New Roman" w:hAnsi="Times New Roman" w:cs="Times New Roman"/>
        </w:rPr>
        <w:t xml:space="preserve">Santos, 2020). </w:t>
      </w:r>
    </w:p>
    <w:p w14:paraId="6BD6B34E" w14:textId="5973B27A" w:rsidR="00574A9C" w:rsidRPr="00721E16" w:rsidRDefault="00574A9C" w:rsidP="00574A9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21E16">
        <w:rPr>
          <w:rFonts w:ascii="Times New Roman" w:hAnsi="Times New Roman" w:cs="Times New Roman"/>
        </w:rPr>
        <w:t xml:space="preserve">Entre as primeiras indicações para realização de atividades remotas do Ministério da Educação (2020), veio a afirmação de que a carga horária trabalhada pelo docente a distância computaria como período letivo, com base na </w:t>
      </w:r>
      <w:r w:rsidRPr="00721E16">
        <w:rPr>
          <w:rFonts w:ascii="Times New Roman" w:hAnsi="Times New Roman" w:cs="Times New Roman"/>
          <w:lang w:eastAsia="en-US"/>
        </w:rPr>
        <w:t xml:space="preserve">Portaria </w:t>
      </w:r>
      <w:r w:rsidRPr="00721E16">
        <w:rPr>
          <w:rFonts w:ascii="Times New Roman" w:hAnsi="Times New Roman" w:cs="Times New Roman"/>
          <w:shd w:val="clear" w:color="auto" w:fill="FFFFFF"/>
          <w:lang w:eastAsia="en-US"/>
        </w:rPr>
        <w:t>nº 544, de 16 de junho de 2020,</w:t>
      </w:r>
      <w:r w:rsidRPr="00721E16">
        <w:rPr>
          <w:rFonts w:ascii="Times New Roman" w:hAnsi="Times New Roman" w:cs="Times New Roman"/>
          <w:lang w:eastAsia="en-US"/>
        </w:rPr>
        <w:t xml:space="preserve"> que dispôs sobre a autorização das atividades remotas não presenciais por meios digitais enquanto a pandemia d</w:t>
      </w:r>
      <w:r w:rsidR="00220088">
        <w:rPr>
          <w:rFonts w:ascii="Times New Roman" w:hAnsi="Times New Roman" w:cs="Times New Roman"/>
          <w:lang w:eastAsia="en-US"/>
        </w:rPr>
        <w:t>e c</w:t>
      </w:r>
      <w:r w:rsidRPr="00721E16">
        <w:rPr>
          <w:rFonts w:ascii="Times New Roman" w:hAnsi="Times New Roman" w:cs="Times New Roman"/>
          <w:lang w:eastAsia="en-US"/>
        </w:rPr>
        <w:t xml:space="preserve">ovid-19 permanecesse. Tal ação foi pensada </w:t>
      </w:r>
      <w:r w:rsidRPr="00721E16">
        <w:rPr>
          <w:rFonts w:ascii="Times New Roman" w:hAnsi="Times New Roman" w:cs="Times New Roman"/>
        </w:rPr>
        <w:t>como forma de dar continuidade a educação, tendo por meio das atividades propostas, a validação da carga horária prevista na Lei de Diretrizes e Bases da Educação Nacional (</w:t>
      </w:r>
      <w:r w:rsidR="000B552C">
        <w:rPr>
          <w:rFonts w:ascii="Times New Roman" w:hAnsi="Times New Roman" w:cs="Times New Roman"/>
        </w:rPr>
        <w:t>LDB</w:t>
      </w:r>
      <w:r w:rsidRPr="00721E16">
        <w:rPr>
          <w:rFonts w:ascii="Times New Roman" w:hAnsi="Times New Roman" w:cs="Times New Roman"/>
        </w:rPr>
        <w:t xml:space="preserve"> nº 9.394</w:t>
      </w:r>
      <w:r w:rsidR="000B552C">
        <w:rPr>
          <w:rFonts w:ascii="Times New Roman" w:hAnsi="Times New Roman" w:cs="Times New Roman"/>
        </w:rPr>
        <w:t>/</w:t>
      </w:r>
      <w:r w:rsidRPr="00721E16">
        <w:rPr>
          <w:rFonts w:ascii="Times New Roman" w:hAnsi="Times New Roman" w:cs="Times New Roman"/>
        </w:rPr>
        <w:t>1996).</w:t>
      </w:r>
      <w:r w:rsidRPr="00721E16">
        <w:rPr>
          <w:rFonts w:ascii="Times New Roman" w:eastAsia="Times New Roman" w:hAnsi="Times New Roman" w:cs="Times New Roman"/>
        </w:rPr>
        <w:t xml:space="preserve"> Ressaltamos que essa portaria, apesar de se referir ao Ensino Superior, foi utilizada como parâmetro para portarias municipais no âmbito da Educação Básica. </w:t>
      </w:r>
    </w:p>
    <w:p w14:paraId="4AD35A55" w14:textId="58A2BFB0" w:rsidR="00574A9C" w:rsidRPr="00721E16" w:rsidRDefault="00574A9C" w:rsidP="00574A9C">
      <w:pPr>
        <w:spacing w:line="360" w:lineRule="auto"/>
        <w:ind w:firstLine="851"/>
        <w:jc w:val="both"/>
        <w:rPr>
          <w:rFonts w:ascii="Times New Roman" w:hAnsi="Times New Roman" w:cs="Times New Roman"/>
          <w:szCs w:val="22"/>
          <w:lang w:eastAsia="en-US"/>
        </w:rPr>
      </w:pPr>
      <w:r w:rsidRPr="00721E16">
        <w:rPr>
          <w:rFonts w:ascii="Times New Roman" w:hAnsi="Times New Roman" w:cs="Times New Roman"/>
        </w:rPr>
        <w:t>Inserida nesse contexto, este trabalho, recorte de uma pesquisa de mestrado,</w:t>
      </w:r>
      <w:r w:rsidRPr="00721E16">
        <w:rPr>
          <w:rStyle w:val="Refdenotaderodap"/>
          <w:rFonts w:ascii="Times New Roman" w:hAnsi="Times New Roman" w:cs="Times New Roman"/>
        </w:rPr>
        <w:footnoteReference w:id="4"/>
      </w:r>
      <w:r w:rsidRPr="00721E16">
        <w:rPr>
          <w:rFonts w:ascii="Times New Roman" w:hAnsi="Times New Roman" w:cs="Times New Roman"/>
        </w:rPr>
        <w:t xml:space="preserve"> teve como objetivo analisar as condições de acesso de alunos com </w:t>
      </w:r>
      <w:r w:rsidRPr="00721E16">
        <w:rPr>
          <w:rFonts w:ascii="Times New Roman" w:hAnsi="Times New Roman" w:cs="Times New Roman"/>
          <w:lang w:val="pt-PT" w:eastAsia="en-US"/>
        </w:rPr>
        <w:t xml:space="preserve">Transtorno do Espectro Autista (TEA) no </w:t>
      </w:r>
      <w:r w:rsidRPr="00721E16">
        <w:rPr>
          <w:rFonts w:ascii="Times New Roman" w:hAnsi="Times New Roman" w:cs="Times New Roman"/>
        </w:rPr>
        <w:t xml:space="preserve">ensino remoto emergencial, matriculados em uma classe especial de uma escola pública </w:t>
      </w:r>
      <w:r w:rsidR="0064317D">
        <w:rPr>
          <w:rFonts w:ascii="Times New Roman" w:hAnsi="Times New Roman" w:cs="Times New Roman"/>
        </w:rPr>
        <w:t>da rede municipal de Duque de Caxias</w:t>
      </w:r>
      <w:r w:rsidRPr="00721E16">
        <w:rPr>
          <w:rFonts w:ascii="Times New Roman" w:hAnsi="Times New Roman" w:cs="Times New Roman"/>
        </w:rPr>
        <w:t>.</w:t>
      </w:r>
      <w:r w:rsidRPr="00721E16">
        <w:rPr>
          <w:rStyle w:val="Refdenotaderodap"/>
          <w:rFonts w:ascii="Times New Roman" w:hAnsi="Times New Roman" w:cs="Times New Roman"/>
        </w:rPr>
        <w:footnoteReference w:id="5"/>
      </w:r>
    </w:p>
    <w:p w14:paraId="4D839A0E" w14:textId="035F148C" w:rsidR="00574A9C" w:rsidRPr="00721E16" w:rsidRDefault="00574A9C" w:rsidP="00574A9C">
      <w:pPr>
        <w:suppressAutoHyphens/>
        <w:spacing w:line="360" w:lineRule="auto"/>
        <w:ind w:firstLine="851"/>
        <w:jc w:val="both"/>
        <w:rPr>
          <w:rFonts w:ascii="Times New Roman" w:hAnsi="Times New Roman" w:cs="Times New Roman"/>
          <w:kern w:val="2"/>
          <w:highlight w:val="yellow"/>
          <w:lang w:eastAsia="zh-CN" w:bidi="hi-IN"/>
        </w:rPr>
      </w:pPr>
      <w:r w:rsidRPr="00721E16">
        <w:rPr>
          <w:rFonts w:ascii="Times New Roman" w:hAnsi="Times New Roman" w:cs="Times New Roman"/>
          <w:spacing w:val="-2"/>
          <w:kern w:val="24"/>
        </w:rPr>
        <w:t xml:space="preserve">Voltamos o foco analítico da pesquisa para o processo da observação minuciosa das condições de aprendizagem dos alunos durante o ensino remoto, constituída por meio </w:t>
      </w:r>
      <w:r w:rsidRPr="00721E16">
        <w:rPr>
          <w:rFonts w:ascii="Times New Roman" w:hAnsi="Times New Roman" w:cs="Times New Roman"/>
          <w:spacing w:val="-2"/>
          <w:kern w:val="24"/>
        </w:rPr>
        <w:lastRenderedPageBreak/>
        <w:t xml:space="preserve">das relações estabelecidas entre alunos, famílias e docente, em meio a um período atípico ainda não vivenciado, pautados pelos conceitos da teoria histórico-cultural de </w:t>
      </w:r>
      <w:proofErr w:type="spellStart"/>
      <w:r w:rsidRPr="00721E16">
        <w:rPr>
          <w:rFonts w:ascii="Times New Roman" w:hAnsi="Times New Roman" w:cs="Times New Roman"/>
          <w:spacing w:val="-2"/>
          <w:kern w:val="24"/>
        </w:rPr>
        <w:t>Vigotski</w:t>
      </w:r>
      <w:proofErr w:type="spellEnd"/>
      <w:r w:rsidRPr="00721E16">
        <w:rPr>
          <w:rFonts w:ascii="Times New Roman" w:hAnsi="Times New Roman" w:cs="Times New Roman"/>
          <w:spacing w:val="-2"/>
          <w:kern w:val="24"/>
        </w:rPr>
        <w:t xml:space="preserve">. </w:t>
      </w:r>
    </w:p>
    <w:p w14:paraId="1E63245A" w14:textId="40889B23" w:rsidR="0050238F" w:rsidRPr="004025A5" w:rsidRDefault="008F33DB" w:rsidP="0050238F">
      <w:pPr>
        <w:suppressAutoHyphens/>
        <w:spacing w:line="360" w:lineRule="auto"/>
        <w:ind w:firstLine="851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>Cabe salientar que o</w:t>
      </w:r>
      <w:r w:rsidR="008E1F83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 xml:space="preserve">s </w:t>
      </w:r>
      <w:r w:rsidR="0050238F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 xml:space="preserve">princípios da </w:t>
      </w:r>
      <w:bookmarkStart w:id="3" w:name="_Hlk167787384"/>
      <w:r w:rsidR="0050238F" w:rsidRPr="004025A5">
        <w:rPr>
          <w:rFonts w:ascii="Times New Roman" w:hAnsi="Times New Roman" w:cs="Times New Roman"/>
          <w:spacing w:val="-4"/>
          <w:lang w:eastAsia="en-US"/>
        </w:rPr>
        <w:t xml:space="preserve">teoria histórico-cultural </w:t>
      </w:r>
      <w:bookmarkEnd w:id="3"/>
      <w:r w:rsidR="0050238F" w:rsidRPr="004025A5">
        <w:rPr>
          <w:rFonts w:ascii="Times New Roman" w:hAnsi="Times New Roman" w:cs="Times New Roman"/>
          <w:spacing w:val="-4"/>
          <w:lang w:eastAsia="en-US"/>
        </w:rPr>
        <w:t>estão estruturados na ideia de que o homem é um ser histórico e social, capaz de transformar e ser transformado por meio das relações sociais que são estabelecidas por ele ao longo da vida</w:t>
      </w:r>
      <w:r w:rsidR="008E1F83" w:rsidRPr="004025A5">
        <w:rPr>
          <w:rFonts w:ascii="Times New Roman" w:hAnsi="Times New Roman" w:cs="Times New Roman"/>
          <w:spacing w:val="-4"/>
          <w:lang w:eastAsia="en-US"/>
        </w:rPr>
        <w:t>, uma vez que</w:t>
      </w:r>
      <w:r w:rsidR="00745398" w:rsidRPr="004025A5">
        <w:rPr>
          <w:rFonts w:ascii="Times New Roman" w:hAnsi="Times New Roman" w:cs="Times New Roman"/>
          <w:spacing w:val="-4"/>
          <w:lang w:eastAsia="en-US"/>
        </w:rPr>
        <w:t>,</w:t>
      </w:r>
      <w:r w:rsidR="008E1F83" w:rsidRPr="004025A5">
        <w:rPr>
          <w:rFonts w:ascii="Times New Roman" w:hAnsi="Times New Roman" w:cs="Times New Roman"/>
          <w:spacing w:val="-4"/>
          <w:lang w:eastAsia="en-US"/>
        </w:rPr>
        <w:t xml:space="preserve"> </w:t>
      </w:r>
      <w:r w:rsidR="008E1F83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>“todo desenvolvimento cultural passa por três estágios: em si, para os outros e para si”</w:t>
      </w:r>
      <w:r w:rsidR="008E1F83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 xml:space="preserve"> </w:t>
      </w:r>
      <w:r w:rsidR="008E1F83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>(</w:t>
      </w:r>
      <w:proofErr w:type="spellStart"/>
      <w:r w:rsidR="008E1F83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>Vigotski</w:t>
      </w:r>
      <w:proofErr w:type="spellEnd"/>
      <w:r w:rsidR="00745398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 xml:space="preserve">, </w:t>
      </w:r>
      <w:r w:rsidR="008E1F83" w:rsidRPr="004025A5">
        <w:rPr>
          <w:rFonts w:ascii="Times New Roman" w:eastAsia="Arial Unicode MS" w:hAnsi="Times New Roman" w:cs="Times New Roman"/>
          <w:spacing w:val="-4"/>
          <w:kern w:val="2"/>
          <w:lang w:eastAsia="zh-CN" w:bidi="hi-IN"/>
        </w:rPr>
        <w:t>2000, p. 24)</w:t>
      </w:r>
      <w:r w:rsidR="0050238F" w:rsidRPr="004025A5">
        <w:rPr>
          <w:rFonts w:ascii="Times New Roman" w:hAnsi="Times New Roman" w:cs="Times New Roman"/>
          <w:spacing w:val="-4"/>
          <w:lang w:eastAsia="en-US"/>
        </w:rPr>
        <w:t>. Nesse sentido, compreendemos que o desenvolvimento humano se dá no entrelaçamento do biológico com o cultural, com a participação do homem na vida social e na apropriação dos significados inerentes à cultura da qual ele faz parte</w:t>
      </w:r>
      <w:r w:rsidR="000940C6" w:rsidRPr="004025A5">
        <w:rPr>
          <w:rFonts w:ascii="Times New Roman" w:hAnsi="Times New Roman" w:cs="Times New Roman"/>
          <w:spacing w:val="-4"/>
          <w:lang w:eastAsia="en-US"/>
        </w:rPr>
        <w:t>.</w:t>
      </w:r>
    </w:p>
    <w:p w14:paraId="419230B0" w14:textId="11AA4A12" w:rsidR="00F06AEC" w:rsidRDefault="00774C12" w:rsidP="00F06AEC">
      <w:pPr>
        <w:tabs>
          <w:tab w:val="left" w:pos="70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Assim, c</w:t>
      </w:r>
      <w:r w:rsidR="005E118D" w:rsidRPr="00721E16">
        <w:rPr>
          <w:rFonts w:ascii="Times New Roman" w:hAnsi="Times New Roman" w:cs="Times New Roman"/>
          <w:bCs/>
          <w:lang w:eastAsia="en-US"/>
        </w:rPr>
        <w:t xml:space="preserve">omo pesquisadora, </w:t>
      </w:r>
      <w:r w:rsidR="008F33DB">
        <w:rPr>
          <w:rFonts w:ascii="Times New Roman" w:hAnsi="Times New Roman" w:cs="Times New Roman"/>
          <w:bCs/>
          <w:lang w:eastAsia="en-US"/>
        </w:rPr>
        <w:t>pauto as discu</w:t>
      </w:r>
      <w:r w:rsidR="00745398">
        <w:rPr>
          <w:rFonts w:ascii="Times New Roman" w:hAnsi="Times New Roman" w:cs="Times New Roman"/>
          <w:bCs/>
          <w:lang w:eastAsia="en-US"/>
        </w:rPr>
        <w:t xml:space="preserve">ssões deste estudo com base </w:t>
      </w:r>
      <w:r w:rsidR="004025A5">
        <w:rPr>
          <w:rFonts w:ascii="Times New Roman" w:hAnsi="Times New Roman" w:cs="Times New Roman"/>
          <w:bCs/>
          <w:lang w:eastAsia="en-US"/>
        </w:rPr>
        <w:t xml:space="preserve">nos aspectos </w:t>
      </w:r>
      <w:r w:rsidR="004025A5" w:rsidRPr="004025A5">
        <w:rPr>
          <w:rFonts w:ascii="Times New Roman" w:hAnsi="Times New Roman" w:cs="Times New Roman"/>
          <w:bCs/>
          <w:lang w:eastAsia="en-US"/>
        </w:rPr>
        <w:t>teóricos-metodológicos da</w:t>
      </w:r>
      <w:r w:rsidR="00745398" w:rsidRPr="004025A5">
        <w:rPr>
          <w:rFonts w:ascii="Times New Roman" w:hAnsi="Times New Roman" w:cs="Times New Roman"/>
          <w:bCs/>
          <w:lang w:eastAsia="en-US"/>
        </w:rPr>
        <w:t xml:space="preserve"> </w:t>
      </w:r>
      <w:r w:rsidR="00745398" w:rsidRPr="004025A5">
        <w:rPr>
          <w:rFonts w:ascii="Times New Roman" w:hAnsi="Times New Roman" w:cs="Times New Roman"/>
          <w:spacing w:val="-4"/>
          <w:lang w:eastAsia="en-US"/>
        </w:rPr>
        <w:t xml:space="preserve">teoria histórico-cultural </w:t>
      </w:r>
      <w:r w:rsidR="00745398" w:rsidRPr="004025A5">
        <w:rPr>
          <w:rFonts w:ascii="Times New Roman" w:hAnsi="Times New Roman" w:cs="Times New Roman"/>
          <w:spacing w:val="-4"/>
          <w:lang w:eastAsia="en-US"/>
        </w:rPr>
        <w:t xml:space="preserve">para compreender </w:t>
      </w:r>
      <w:r w:rsidR="00F06AEC" w:rsidRPr="004025A5">
        <w:rPr>
          <w:rFonts w:ascii="Times New Roman" w:hAnsi="Times New Roman" w:cs="Times New Roman"/>
          <w:iCs/>
          <w:spacing w:val="-2"/>
          <w:lang w:eastAsia="en-US"/>
        </w:rPr>
        <w:t>as condições em que se deram o ensino remoto emergencial no contexto da pandemia</w:t>
      </w:r>
      <w:r w:rsidR="00F06AEC" w:rsidRPr="004025A5">
        <w:rPr>
          <w:rFonts w:ascii="Times New Roman" w:hAnsi="Times New Roman" w:cs="Times New Roman"/>
          <w:spacing w:val="-2"/>
          <w:lang w:eastAsia="en-US"/>
        </w:rPr>
        <w:t xml:space="preserve"> d</w:t>
      </w:r>
      <w:r w:rsidR="00220088">
        <w:rPr>
          <w:rFonts w:ascii="Times New Roman" w:hAnsi="Times New Roman" w:cs="Times New Roman"/>
          <w:spacing w:val="-2"/>
          <w:lang w:eastAsia="en-US"/>
        </w:rPr>
        <w:t>e c</w:t>
      </w:r>
      <w:r w:rsidR="00F06AEC" w:rsidRPr="004025A5">
        <w:rPr>
          <w:rFonts w:ascii="Times New Roman" w:hAnsi="Times New Roman" w:cs="Times New Roman"/>
          <w:spacing w:val="-2"/>
          <w:lang w:eastAsia="en-US"/>
        </w:rPr>
        <w:t>ovid-19, dada a continuidade da educação fora do espaço escolar e a ausência das relações sociais estabelecidas nele</w:t>
      </w:r>
      <w:r w:rsidR="00F06AEC">
        <w:rPr>
          <w:rFonts w:ascii="Times New Roman" w:hAnsi="Times New Roman" w:cs="Times New Roman"/>
          <w:spacing w:val="-2"/>
          <w:lang w:eastAsia="en-US"/>
        </w:rPr>
        <w:t>, por</w:t>
      </w:r>
      <w:r w:rsidR="005E118D" w:rsidRPr="00721E16">
        <w:rPr>
          <w:rFonts w:ascii="Times New Roman" w:hAnsi="Times New Roman" w:cs="Times New Roman"/>
          <w:bCs/>
          <w:lang w:eastAsia="en-US"/>
        </w:rPr>
        <w:t xml:space="preserve"> defender a ideia de que a construção do conhecimento em uma pesquisa se faz com o outro e também por compreender a</w:t>
      </w:r>
      <w:r w:rsidR="005E118D" w:rsidRPr="00721E16">
        <w:rPr>
          <w:rFonts w:ascii="Times New Roman" w:hAnsi="Times New Roman" w:cs="Times New Roman"/>
          <w:lang w:eastAsia="en-US"/>
        </w:rPr>
        <w:t xml:space="preserve"> “perspectiva da aprendizagem como processo social compartilhado e gerador de desenvolvimento” </w:t>
      </w:r>
      <w:r w:rsidR="005E118D" w:rsidRPr="004025A5">
        <w:rPr>
          <w:rFonts w:ascii="Times New Roman" w:hAnsi="Times New Roman" w:cs="Times New Roman"/>
          <w:lang w:eastAsia="en-US"/>
        </w:rPr>
        <w:t>(Freitas, 2002, p. 25).</w:t>
      </w:r>
      <w:r w:rsidR="00F06AEC">
        <w:rPr>
          <w:rFonts w:ascii="Times New Roman" w:hAnsi="Times New Roman" w:cs="Times New Roman"/>
          <w:lang w:eastAsia="en-US"/>
        </w:rPr>
        <w:t xml:space="preserve"> </w:t>
      </w:r>
      <w:bookmarkStart w:id="4" w:name="_Hlk51770865"/>
      <w:bookmarkEnd w:id="4"/>
    </w:p>
    <w:p w14:paraId="3CA0E8FE" w14:textId="35F837D1" w:rsidR="0050238F" w:rsidRPr="00F06AEC" w:rsidRDefault="0050238F" w:rsidP="00F06AEC">
      <w:pPr>
        <w:tabs>
          <w:tab w:val="left" w:pos="70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721E16">
        <w:rPr>
          <w:rFonts w:ascii="Times New Roman" w:eastAsia="font422" w:hAnsi="Times New Roman" w:cs="Times New Roman"/>
          <w:lang w:eastAsia="ja-JP"/>
        </w:rPr>
        <w:t>Os sujeitos participantes do estudo foram três alunos com TEA, Joaquim, Lauro e Maria</w:t>
      </w:r>
      <w:r w:rsidR="0064317D">
        <w:rPr>
          <w:rFonts w:ascii="Times New Roman" w:eastAsia="font422" w:hAnsi="Times New Roman" w:cs="Times New Roman"/>
          <w:lang w:eastAsia="ja-JP"/>
        </w:rPr>
        <w:t>,</w:t>
      </w:r>
      <w:r w:rsidR="00721E16" w:rsidRPr="00721E16">
        <w:rPr>
          <w:rStyle w:val="Refdenotaderodap"/>
          <w:rFonts w:ascii="Times New Roman" w:eastAsia="font422" w:hAnsi="Times New Roman" w:cs="Times New Roman"/>
          <w:lang w:eastAsia="ja-JP"/>
        </w:rPr>
        <w:footnoteReference w:id="6"/>
      </w:r>
      <w:r w:rsidR="0064317D">
        <w:rPr>
          <w:rFonts w:ascii="Times New Roman" w:eastAsia="font422" w:hAnsi="Times New Roman" w:cs="Times New Roman"/>
          <w:lang w:eastAsia="ja-JP"/>
        </w:rPr>
        <w:t xml:space="preserve"> </w:t>
      </w:r>
      <w:r w:rsidRPr="00721E16">
        <w:rPr>
          <w:rFonts w:ascii="Times New Roman" w:eastAsia="font422" w:hAnsi="Times New Roman" w:cs="Times New Roman"/>
          <w:lang w:eastAsia="ja-JP"/>
        </w:rPr>
        <w:t>matriculados</w:t>
      </w:r>
      <w:r w:rsidRPr="00721E16">
        <w:rPr>
          <w:rFonts w:ascii="Times New Roman" w:hAnsi="Times New Roman" w:cs="Times New Roman"/>
          <w:lang w:eastAsia="en-US"/>
        </w:rPr>
        <w:t xml:space="preserve"> na classe especial da escola </w:t>
      </w:r>
      <w:proofErr w:type="spellStart"/>
      <w:r w:rsidRPr="00721E16">
        <w:rPr>
          <w:rFonts w:ascii="Times New Roman" w:hAnsi="Times New Roman" w:cs="Times New Roman"/>
          <w:i/>
          <w:iCs/>
          <w:lang w:eastAsia="en-US"/>
        </w:rPr>
        <w:t>locus</w:t>
      </w:r>
      <w:proofErr w:type="spellEnd"/>
      <w:r w:rsidRPr="00721E16">
        <w:rPr>
          <w:rFonts w:ascii="Times New Roman" w:hAnsi="Times New Roman" w:cs="Times New Roman"/>
          <w:lang w:eastAsia="en-US"/>
        </w:rPr>
        <w:t xml:space="preserve"> do estudo</w:t>
      </w:r>
      <w:r w:rsidRPr="00721E16">
        <w:rPr>
          <w:rFonts w:ascii="Times New Roman" w:eastAsia="font422" w:hAnsi="Times New Roman" w:cs="Times New Roman"/>
          <w:lang w:eastAsia="ja-JP"/>
        </w:rPr>
        <w:t xml:space="preserve">. </w:t>
      </w:r>
      <w:r w:rsidRPr="00721E16">
        <w:rPr>
          <w:rFonts w:ascii="Times New Roman" w:hAnsi="Times New Roman" w:cs="Times New Roman"/>
          <w:kern w:val="2"/>
          <w:lang w:eastAsia="en-US"/>
        </w:rPr>
        <w:t xml:space="preserve">Desse modo, </w:t>
      </w:r>
      <w:r w:rsidR="00130BD6">
        <w:rPr>
          <w:rFonts w:ascii="Times New Roman" w:hAnsi="Times New Roman" w:cs="Times New Roman"/>
          <w:kern w:val="2"/>
          <w:lang w:eastAsia="en-US"/>
        </w:rPr>
        <w:t xml:space="preserve">também </w:t>
      </w:r>
      <w:r w:rsidRPr="00721E16">
        <w:rPr>
          <w:rFonts w:ascii="Times New Roman" w:hAnsi="Times New Roman" w:cs="Times New Roman"/>
          <w:kern w:val="2"/>
          <w:lang w:eastAsia="en-US"/>
        </w:rPr>
        <w:t xml:space="preserve">como professora </w:t>
      </w:r>
      <w:r w:rsidRPr="0064317D">
        <w:rPr>
          <w:rFonts w:ascii="Times New Roman" w:hAnsi="Times New Roman" w:cs="Times New Roman"/>
          <w:kern w:val="2"/>
          <w:lang w:eastAsia="en-US"/>
        </w:rPr>
        <w:t>d</w:t>
      </w:r>
      <w:r w:rsidR="00130BD6">
        <w:rPr>
          <w:rFonts w:ascii="Times New Roman" w:hAnsi="Times New Roman" w:cs="Times New Roman"/>
          <w:kern w:val="2"/>
          <w:lang w:eastAsia="en-US"/>
        </w:rPr>
        <w:t>os</w:t>
      </w:r>
      <w:r w:rsidR="00566B23">
        <w:rPr>
          <w:rFonts w:ascii="Times New Roman" w:hAnsi="Times New Roman" w:cs="Times New Roman"/>
          <w:kern w:val="2"/>
          <w:lang w:eastAsia="en-US"/>
        </w:rPr>
        <w:t xml:space="preserve"> </w:t>
      </w:r>
      <w:r w:rsidRPr="00721E16">
        <w:rPr>
          <w:rFonts w:ascii="Times New Roman" w:hAnsi="Times New Roman" w:cs="Times New Roman"/>
          <w:kern w:val="2"/>
          <w:lang w:eastAsia="en-US"/>
        </w:rPr>
        <w:t>alunos</w:t>
      </w:r>
      <w:r w:rsidRPr="00721E16">
        <w:rPr>
          <w:rFonts w:ascii="Times New Roman" w:eastAsia="font461" w:hAnsi="Times New Roman" w:cs="Times New Roman"/>
          <w:kern w:val="2"/>
          <w:lang w:eastAsia="ja-JP"/>
        </w:rPr>
        <w:t>, utilizei duas estratégias para aproximação do problema da pesquisa: entrevista por pautas com os responsáveis, conforme Gil (2008);</w:t>
      </w:r>
      <w:r w:rsidR="00E92F0A">
        <w:rPr>
          <w:rFonts w:ascii="Times New Roman" w:eastAsia="font461" w:hAnsi="Times New Roman" w:cs="Times New Roman"/>
          <w:kern w:val="2"/>
          <w:lang w:eastAsia="ja-JP"/>
        </w:rPr>
        <w:t xml:space="preserve"> e, o</w:t>
      </w:r>
      <w:r w:rsidRPr="00721E16">
        <w:rPr>
          <w:rFonts w:ascii="Times New Roman" w:eastAsia="font461" w:hAnsi="Times New Roman" w:cs="Times New Roman"/>
          <w:kern w:val="2"/>
          <w:lang w:eastAsia="ja-JP"/>
        </w:rPr>
        <w:t xml:space="preserve"> registro de todo trabalho pedagógico desenvolvido ao longo de 2020 e 2021. Nesse contexto, </w:t>
      </w:r>
      <w:r w:rsidRPr="00721E16">
        <w:rPr>
          <w:rFonts w:ascii="Times New Roman" w:hAnsi="Times New Roman" w:cs="Times New Roman"/>
          <w:lang w:eastAsia="en-US"/>
        </w:rPr>
        <w:t xml:space="preserve">o trabalho, tanto da atuação quanto da pesquisa, foi realizado pelo aparelho de telefone celular, por meio do aplicativo </w:t>
      </w:r>
      <w:r w:rsidRPr="00721E16">
        <w:rPr>
          <w:rFonts w:ascii="Times New Roman" w:hAnsi="Times New Roman" w:cs="Times New Roman"/>
          <w:i/>
          <w:lang w:eastAsia="en-US"/>
        </w:rPr>
        <w:t>WhatsApp</w:t>
      </w:r>
      <w:r w:rsidRPr="00721E16">
        <w:rPr>
          <w:rFonts w:ascii="Times New Roman" w:hAnsi="Times New Roman" w:cs="Times New Roman"/>
          <w:lang w:eastAsia="en-US"/>
        </w:rPr>
        <w:t xml:space="preserve">, no qual ficaram registradas todas as interações com as famílias. Em relação as atividades pedagógicas, estas </w:t>
      </w:r>
      <w:r w:rsidRPr="00721E16">
        <w:rPr>
          <w:rFonts w:ascii="Times New Roman" w:eastAsia="Times New Roman" w:hAnsi="Times New Roman" w:cs="Times New Roman"/>
        </w:rPr>
        <w:t xml:space="preserve">eram enviadas quinzenalmente no </w:t>
      </w:r>
      <w:r w:rsidRPr="00721E16">
        <w:rPr>
          <w:rFonts w:ascii="Times New Roman" w:hAnsi="Times New Roman" w:cs="Times New Roman"/>
        </w:rPr>
        <w:t xml:space="preserve">formato </w:t>
      </w:r>
      <w:proofErr w:type="spellStart"/>
      <w:r w:rsidRPr="00721E16">
        <w:rPr>
          <w:rFonts w:ascii="Times New Roman" w:hAnsi="Times New Roman" w:cs="Times New Roman"/>
        </w:rPr>
        <w:t>pdf</w:t>
      </w:r>
      <w:proofErr w:type="spellEnd"/>
      <w:r w:rsidR="000940C6">
        <w:rPr>
          <w:rFonts w:ascii="Times New Roman" w:hAnsi="Times New Roman" w:cs="Times New Roman"/>
        </w:rPr>
        <w:t>.</w:t>
      </w:r>
      <w:r w:rsidRPr="00721E16">
        <w:rPr>
          <w:rFonts w:ascii="Times New Roman" w:eastAsia="Times New Roman" w:hAnsi="Times New Roman" w:cs="Times New Roman"/>
        </w:rPr>
        <w:t xml:space="preserve"> e o auxílio no processo de mediação se dava por meio </w:t>
      </w:r>
      <w:r w:rsidRPr="00721E16">
        <w:rPr>
          <w:rFonts w:ascii="Times New Roman" w:eastAsia="Times New Roman" w:hAnsi="Times New Roman" w:cs="Times New Roman"/>
        </w:rPr>
        <w:lastRenderedPageBreak/>
        <w:t>do envio de vídeos explicativos e áudios, assim como, a elaboração de estratégias para o desenvolvimento dessas.</w:t>
      </w:r>
    </w:p>
    <w:p w14:paraId="4CE5AEEF" w14:textId="1D187D66" w:rsidR="0050238F" w:rsidRPr="00721E16" w:rsidRDefault="0050238F" w:rsidP="00F408E9">
      <w:pPr>
        <w:tabs>
          <w:tab w:val="left" w:pos="703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721E16">
        <w:rPr>
          <w:rFonts w:ascii="Times New Roman" w:eastAsia="font461" w:hAnsi="Times New Roman" w:cs="Times New Roman"/>
          <w:kern w:val="2"/>
          <w:lang w:eastAsia="ja-JP"/>
        </w:rPr>
        <w:t xml:space="preserve">A entrevista </w:t>
      </w:r>
      <w:r w:rsidRPr="00721E16">
        <w:rPr>
          <w:rFonts w:ascii="Times New Roman" w:hAnsi="Times New Roman" w:cs="Times New Roman"/>
          <w:kern w:val="2"/>
          <w:lang w:eastAsia="en-US"/>
        </w:rPr>
        <w:t>por pautas</w:t>
      </w:r>
      <w:r w:rsidRPr="00721E16">
        <w:rPr>
          <w:rFonts w:ascii="Times New Roman" w:eastAsia="font461" w:hAnsi="Times New Roman" w:cs="Times New Roman"/>
          <w:kern w:val="2"/>
          <w:lang w:eastAsia="ja-JP"/>
        </w:rPr>
        <w:t xml:space="preserve"> teve como foco a identificação das condições soci</w:t>
      </w:r>
      <w:r w:rsidR="000627DD">
        <w:rPr>
          <w:rFonts w:ascii="Times New Roman" w:eastAsia="font461" w:hAnsi="Times New Roman" w:cs="Times New Roman"/>
          <w:kern w:val="2"/>
          <w:lang w:eastAsia="ja-JP"/>
        </w:rPr>
        <w:t>ais e e</w:t>
      </w:r>
      <w:r w:rsidRPr="00721E16">
        <w:rPr>
          <w:rFonts w:ascii="Times New Roman" w:eastAsia="font461" w:hAnsi="Times New Roman" w:cs="Times New Roman"/>
          <w:kern w:val="2"/>
          <w:lang w:eastAsia="ja-JP"/>
        </w:rPr>
        <w:t xml:space="preserve">conômicas do cotidiano dos alunos e a </w:t>
      </w:r>
      <w:r w:rsidRPr="00721E16">
        <w:rPr>
          <w:rFonts w:ascii="Times New Roman" w:hAnsi="Times New Roman" w:cs="Times New Roman"/>
          <w:lang w:eastAsia="en-US"/>
        </w:rPr>
        <w:t>visibilidade das condições de escolarização domiciliar, assim como</w:t>
      </w:r>
      <w:r w:rsidRPr="00721E16">
        <w:rPr>
          <w:rFonts w:ascii="Times New Roman" w:eastAsia="font461" w:hAnsi="Times New Roman" w:cs="Times New Roman"/>
          <w:kern w:val="2"/>
          <w:lang w:eastAsia="ja-JP"/>
        </w:rPr>
        <w:t xml:space="preserve"> os desafios relativos aos processos dessa escolarização em tempos de pandemia d</w:t>
      </w:r>
      <w:r w:rsidR="00220088">
        <w:rPr>
          <w:rFonts w:ascii="Times New Roman" w:eastAsia="font461" w:hAnsi="Times New Roman" w:cs="Times New Roman"/>
          <w:kern w:val="2"/>
          <w:lang w:eastAsia="ja-JP"/>
        </w:rPr>
        <w:t>e c</w:t>
      </w:r>
      <w:r w:rsidRPr="00721E16">
        <w:rPr>
          <w:rFonts w:ascii="Times New Roman" w:eastAsia="font461" w:hAnsi="Times New Roman" w:cs="Times New Roman"/>
          <w:kern w:val="2"/>
          <w:lang w:eastAsia="ja-JP"/>
        </w:rPr>
        <w:t>ovid-19</w:t>
      </w:r>
      <w:r w:rsidR="00F408E9">
        <w:rPr>
          <w:rFonts w:ascii="Times New Roman" w:hAnsi="Times New Roman" w:cs="Times New Roman"/>
          <w:kern w:val="2"/>
          <w:lang w:eastAsia="en-US"/>
        </w:rPr>
        <w:t>.</w:t>
      </w:r>
      <w:r w:rsidR="00F408E9">
        <w:rPr>
          <w:rFonts w:ascii="Times New Roman" w:hAnsi="Times New Roman" w:cs="Times New Roman"/>
          <w:lang w:eastAsia="en-US"/>
        </w:rPr>
        <w:t xml:space="preserve"> </w:t>
      </w:r>
      <w:r w:rsidR="00130BD6" w:rsidRPr="004025A5">
        <w:rPr>
          <w:rFonts w:ascii="Times New Roman" w:hAnsi="Times New Roman" w:cs="Times New Roman"/>
          <w:lang w:eastAsia="en-US"/>
        </w:rPr>
        <w:t>Destarte</w:t>
      </w:r>
      <w:r w:rsidRPr="004025A5">
        <w:rPr>
          <w:rFonts w:ascii="Times New Roman" w:hAnsi="Times New Roman" w:cs="Times New Roman"/>
          <w:lang w:eastAsia="en-US"/>
        </w:rPr>
        <w:t>,</w:t>
      </w:r>
      <w:r w:rsidRPr="00721E16">
        <w:rPr>
          <w:rFonts w:ascii="Times New Roman" w:hAnsi="Times New Roman" w:cs="Times New Roman"/>
          <w:lang w:eastAsia="en-US"/>
        </w:rPr>
        <w:t xml:space="preserve"> conduzimos as entrevistas com a flexibilidade necessária para o levantamento de aspectos que se deram a partir dos relatos e das situações que foram evidenciadas durante esse processo (Gil, 2008). </w:t>
      </w:r>
      <w:r w:rsidRPr="00721E16">
        <w:rPr>
          <w:rFonts w:ascii="Times New Roman" w:hAnsi="Times New Roman" w:cs="Times New Roman"/>
          <w:kern w:val="2"/>
          <w:lang w:eastAsia="en-US"/>
        </w:rPr>
        <w:t xml:space="preserve">As entrevistas foram realizadas com os responsáveis por meio de videochamadas, </w:t>
      </w:r>
      <w:r w:rsidRPr="00721E16">
        <w:rPr>
          <w:rFonts w:ascii="Times New Roman" w:hAnsi="Times New Roman" w:cs="Times New Roman"/>
          <w:lang w:eastAsia="en-US"/>
        </w:rPr>
        <w:t xml:space="preserve">entre 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os meses de fevereiro e abril de 2021, e registradas com </w:t>
      </w:r>
      <w:r w:rsidRPr="00721E16">
        <w:rPr>
          <w:rFonts w:ascii="Times New Roman" w:hAnsi="Times New Roman" w:cs="Times New Roman"/>
          <w:lang w:eastAsia="en-US"/>
        </w:rPr>
        <w:t>um gravador de voz do aparelho celular e do computador, com duração, em média, de duas a três horas cada. As transcrições das entrevistas e os materiais construídos foram organizados em pastas, nomeados e arquivados no computador.</w:t>
      </w:r>
    </w:p>
    <w:p w14:paraId="798823AB" w14:textId="64B36D02" w:rsidR="0050238F" w:rsidRPr="00F408E9" w:rsidRDefault="0050238F" w:rsidP="00F408E9">
      <w:pPr>
        <w:tabs>
          <w:tab w:val="left" w:pos="703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721E16">
        <w:rPr>
          <w:rFonts w:ascii="Times New Roman" w:eastAsia="Times New Roman" w:hAnsi="Times New Roman" w:cs="Times New Roman"/>
        </w:rPr>
        <w:t xml:space="preserve">Para análise dos dados nos pautamos na análise </w:t>
      </w:r>
      <w:proofErr w:type="spellStart"/>
      <w:r w:rsidRPr="00721E16">
        <w:rPr>
          <w:rFonts w:ascii="Times New Roman" w:eastAsia="Times New Roman" w:hAnsi="Times New Roman" w:cs="Times New Roman"/>
        </w:rPr>
        <w:t>microgenética</w:t>
      </w:r>
      <w:proofErr w:type="spellEnd"/>
      <w:r w:rsidRPr="00721E16">
        <w:rPr>
          <w:rFonts w:ascii="Times New Roman" w:eastAsia="Times New Roman" w:hAnsi="Times New Roman" w:cs="Times New Roman"/>
        </w:rPr>
        <w:t xml:space="preserve"> de Góes (2000), que tem como foco as minúcias dos relatos, o detalhamento dos acontecimentos, dentre outros aspectos relevantes. A análise foi realizada no processo de descrição, explicação e busca de sentidos que circunscrevem a problemática estudada. Para dar melhor visibilidade as análises e ao debate, os dados na pesquisa foram organizados em categorias. Ressaltamos que durante a transcrição das entrevistas novos elementos surgiram, assim, em acordo com a </w:t>
      </w:r>
      <w:proofErr w:type="spellStart"/>
      <w:r w:rsidRPr="00721E16">
        <w:rPr>
          <w:rFonts w:ascii="Times New Roman" w:eastAsia="Times New Roman" w:hAnsi="Times New Roman" w:cs="Times New Roman"/>
        </w:rPr>
        <w:t>pré-análise</w:t>
      </w:r>
      <w:proofErr w:type="spellEnd"/>
      <w:r w:rsidRPr="00721E16">
        <w:rPr>
          <w:rFonts w:ascii="Times New Roman" w:eastAsia="Times New Roman" w:hAnsi="Times New Roman" w:cs="Times New Roman"/>
        </w:rPr>
        <w:t xml:space="preserve">, constituímos as subcategorias para as discussões. Desse modo, as discussões aqui apresentadas correspondem a subcategoria intitulada: </w:t>
      </w:r>
      <w:r w:rsidRPr="00E97839">
        <w:rPr>
          <w:rFonts w:ascii="Times New Roman" w:eastAsia="Times New Roman" w:hAnsi="Times New Roman" w:cs="Times New Roman"/>
          <w:i/>
          <w:iCs/>
        </w:rPr>
        <w:t>acesso aos ambientes virtuais e aos equipamentos tecnológicos</w:t>
      </w:r>
      <w:r w:rsidRPr="00721E16">
        <w:rPr>
          <w:rFonts w:ascii="Times New Roman" w:eastAsia="Times New Roman" w:hAnsi="Times New Roman" w:cs="Times New Roman"/>
        </w:rPr>
        <w:t>.</w:t>
      </w:r>
    </w:p>
    <w:p w14:paraId="3BFB3B29" w14:textId="47C9D861" w:rsidR="0050238F" w:rsidRPr="00AA126E" w:rsidRDefault="0050238F" w:rsidP="00AA126E">
      <w:pPr>
        <w:tabs>
          <w:tab w:val="left" w:pos="7035"/>
        </w:tabs>
        <w:spacing w:line="360" w:lineRule="auto"/>
        <w:ind w:firstLine="851"/>
        <w:jc w:val="both"/>
        <w:rPr>
          <w:rFonts w:ascii="Times New Roman" w:eastAsia="Arial Unicode MS" w:hAnsi="Times New Roman" w:cs="Times New Roman"/>
          <w:lang w:val="pt-PT" w:bidi="hi-IN"/>
        </w:rPr>
      </w:pPr>
      <w:r w:rsidRPr="00721E16">
        <w:rPr>
          <w:rFonts w:ascii="Times New Roman" w:eastAsia="font461" w:hAnsi="Times New Roman" w:cs="Times New Roman"/>
          <w:lang w:eastAsia="ja-JP"/>
        </w:rPr>
        <w:t xml:space="preserve">Dado o exposto, na entrevista </w:t>
      </w:r>
      <w:r w:rsidRPr="00721E16">
        <w:rPr>
          <w:rFonts w:ascii="Times New Roman" w:hAnsi="Times New Roman" w:cs="Times New Roman"/>
        </w:rPr>
        <w:t>por pauta</w:t>
      </w:r>
      <w:r w:rsidRPr="00721E16">
        <w:rPr>
          <w:rFonts w:ascii="Times New Roman" w:eastAsia="font461" w:hAnsi="Times New Roman" w:cs="Times New Roman"/>
          <w:lang w:eastAsia="ja-JP"/>
        </w:rPr>
        <w:t xml:space="preserve"> buscamos a identificação </w:t>
      </w:r>
      <w:r w:rsidRPr="00721E16">
        <w:rPr>
          <w:rFonts w:ascii="Times New Roman" w:hAnsi="Times New Roman" w:cs="Times New Roman"/>
        </w:rPr>
        <w:t xml:space="preserve">das condições </w:t>
      </w:r>
      <w:r w:rsidRPr="00721E16">
        <w:rPr>
          <w:rFonts w:ascii="Times New Roman" w:eastAsia="font461" w:hAnsi="Times New Roman" w:cs="Times New Roman"/>
          <w:lang w:eastAsia="ja-JP"/>
        </w:rPr>
        <w:t>soci</w:t>
      </w:r>
      <w:r w:rsidR="00AA126E">
        <w:rPr>
          <w:rFonts w:ascii="Times New Roman" w:eastAsia="font461" w:hAnsi="Times New Roman" w:cs="Times New Roman"/>
          <w:lang w:eastAsia="ja-JP"/>
        </w:rPr>
        <w:t>ais e e</w:t>
      </w:r>
      <w:r w:rsidRPr="00721E16">
        <w:rPr>
          <w:rFonts w:ascii="Times New Roman" w:eastAsia="font461" w:hAnsi="Times New Roman" w:cs="Times New Roman"/>
          <w:lang w:eastAsia="ja-JP"/>
        </w:rPr>
        <w:t xml:space="preserve">conômicas do cotidiano dos alunos e </w:t>
      </w:r>
      <w:r w:rsidRPr="00721E16">
        <w:rPr>
          <w:rFonts w:ascii="Times New Roman" w:hAnsi="Times New Roman" w:cs="Times New Roman"/>
        </w:rPr>
        <w:t xml:space="preserve">de visibilidade da escolarização domiciliar, </w:t>
      </w:r>
      <w:r w:rsidR="00130BD6">
        <w:rPr>
          <w:rFonts w:ascii="Times New Roman" w:hAnsi="Times New Roman" w:cs="Times New Roman"/>
        </w:rPr>
        <w:t>bem</w:t>
      </w:r>
      <w:r w:rsidRPr="00721E16">
        <w:rPr>
          <w:rFonts w:ascii="Times New Roman" w:hAnsi="Times New Roman" w:cs="Times New Roman"/>
        </w:rPr>
        <w:t xml:space="preserve"> como,</w:t>
      </w:r>
      <w:r w:rsidRPr="00721E16">
        <w:rPr>
          <w:rFonts w:ascii="Times New Roman" w:eastAsia="font461" w:hAnsi="Times New Roman" w:cs="Times New Roman"/>
          <w:lang w:eastAsia="ja-JP"/>
        </w:rPr>
        <w:t xml:space="preserve"> os desafios relativos aos processos dessa escolarização </w:t>
      </w:r>
      <w:r w:rsidRPr="00721E16">
        <w:rPr>
          <w:rFonts w:ascii="Times New Roman" w:eastAsia="font461" w:hAnsi="Times New Roman" w:cs="Times New Roman"/>
          <w:lang w:val="pt-PT" w:eastAsia="ja-JP"/>
        </w:rPr>
        <w:t>em tempos de pandemia d</w:t>
      </w:r>
      <w:r w:rsidR="00220088">
        <w:rPr>
          <w:rFonts w:ascii="Times New Roman" w:eastAsia="font461" w:hAnsi="Times New Roman" w:cs="Times New Roman"/>
          <w:lang w:val="pt-PT" w:eastAsia="ja-JP"/>
        </w:rPr>
        <w:t>e c</w:t>
      </w:r>
      <w:r w:rsidRPr="00721E16">
        <w:rPr>
          <w:rFonts w:ascii="Times New Roman" w:eastAsia="font461" w:hAnsi="Times New Roman" w:cs="Times New Roman"/>
          <w:lang w:val="pt-PT" w:eastAsia="ja-JP"/>
        </w:rPr>
        <w:t>ovid-19.</w:t>
      </w:r>
      <w:r w:rsidRPr="00721E16">
        <w:rPr>
          <w:rFonts w:ascii="Times New Roman" w:eastAsia="Arial Unicode MS" w:hAnsi="Times New Roman" w:cs="Times New Roman"/>
          <w:lang w:val="pt-PT" w:bidi="hi-IN"/>
        </w:rPr>
        <w:t xml:space="preserve"> </w:t>
      </w:r>
      <w:r w:rsidRPr="00721E16">
        <w:rPr>
          <w:rFonts w:ascii="Times New Roman" w:eastAsia="Times New Roman" w:hAnsi="Times New Roman" w:cs="Times New Roman"/>
        </w:rPr>
        <w:t>A</w:t>
      </w:r>
      <w:r w:rsidRPr="00721E16">
        <w:rPr>
          <w:rFonts w:ascii="Times New Roman" w:eastAsia="Arial Unicode MS" w:hAnsi="Times New Roman" w:cs="Times New Roman"/>
          <w:lang w:bidi="hi-IN"/>
        </w:rPr>
        <w:t>s análises sobre</w:t>
      </w:r>
      <w:r w:rsidR="00AA126E">
        <w:rPr>
          <w:rFonts w:ascii="Times New Roman" w:eastAsia="Arial Unicode MS" w:hAnsi="Times New Roman" w:cs="Times New Roman"/>
          <w:lang w:bidi="hi-IN"/>
        </w:rPr>
        <w:t xml:space="preserve"> essas condições</w:t>
      </w:r>
      <w:r w:rsidRPr="00721E16">
        <w:rPr>
          <w:rFonts w:ascii="Times New Roman" w:eastAsia="Arial Unicode MS" w:hAnsi="Times New Roman" w:cs="Times New Roman"/>
          <w:lang w:bidi="hi-IN"/>
        </w:rPr>
        <w:t xml:space="preserve">, indicaram a necessidade de compreendermos as formas do acesso a equipamentos eletrônicos, internet, aplicativos específicos utilizados no apoio aos alunos, o acompanhamento familiar com o uso destes instrumentos tecnológicos, além de todo o aparato necessário para que houvesse um </w:t>
      </w:r>
      <w:r w:rsidRPr="00721E16">
        <w:rPr>
          <w:rFonts w:ascii="Times New Roman" w:eastAsia="Arial Unicode MS" w:hAnsi="Times New Roman" w:cs="Times New Roman"/>
          <w:lang w:bidi="hi-IN"/>
        </w:rPr>
        <w:lastRenderedPageBreak/>
        <w:t>espaço-tempo adequado para que os alunos realizassem algumas atividades e, por fim, mantivessem vínculos comigo, professora da turma, e com a escola.</w:t>
      </w:r>
    </w:p>
    <w:p w14:paraId="30474706" w14:textId="43F66808" w:rsidR="0050238F" w:rsidRPr="00721E16" w:rsidRDefault="0050238F" w:rsidP="00C41A12">
      <w:pPr>
        <w:suppressAutoHyphens/>
        <w:spacing w:line="360" w:lineRule="auto"/>
        <w:ind w:firstLine="851"/>
        <w:jc w:val="both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721E16">
        <w:rPr>
          <w:rFonts w:ascii="Times New Roman" w:eastAsia="Arial Unicode MS" w:hAnsi="Times New Roman" w:cs="Times New Roman"/>
          <w:lang w:bidi="hi-IN"/>
        </w:rPr>
        <w:t xml:space="preserve">Nesse contexto, 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com relação ao uso dos aparelhos que possibilitaram a conexão em rede, </w:t>
      </w:r>
      <w:r w:rsidR="00C41A12">
        <w:rPr>
          <w:rFonts w:ascii="Times New Roman" w:eastAsia="Arial Unicode MS" w:hAnsi="Times New Roman" w:cs="Times New Roman"/>
          <w:lang w:bidi="hi-IN"/>
        </w:rPr>
        <w:t>o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s relatos </w:t>
      </w:r>
      <w:r w:rsidR="00C41A12">
        <w:rPr>
          <w:rFonts w:ascii="Times New Roman" w:eastAsia="Arial Unicode MS" w:hAnsi="Times New Roman" w:cs="Times New Roman"/>
          <w:kern w:val="2"/>
          <w:lang w:eastAsia="zh-CN" w:bidi="hi-IN"/>
        </w:rPr>
        <w:t>dos responsáveis em contato comigo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 </w:t>
      </w:r>
      <w:r w:rsidR="00C41A12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indicam 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que, </w:t>
      </w:r>
      <w:r w:rsidR="00C41A12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apesar de eles terem </w:t>
      </w:r>
      <w:r w:rsidR="00C41A12" w:rsidRPr="00721E16">
        <w:rPr>
          <w:rFonts w:ascii="Times New Roman" w:eastAsia="Arial Unicode MS" w:hAnsi="Times New Roman" w:cs="Times New Roman"/>
          <w:kern w:val="2"/>
          <w:lang w:eastAsia="zh-CN" w:bidi="hi-IN"/>
        </w:rPr>
        <w:t>computadores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, não é evidenciado o uso desses aparelhos para realização das atividades. Outro aspecto revelado nos relatos dos familiares é, </w:t>
      </w:r>
      <w:r w:rsidR="00C41A12" w:rsidRPr="00C41A12">
        <w:rPr>
          <w:rFonts w:ascii="Times New Roman" w:eastAsia="Arial Unicode MS" w:hAnsi="Times New Roman" w:cs="Times New Roman"/>
          <w:kern w:val="2"/>
          <w:lang w:eastAsia="zh-CN" w:bidi="hi-IN"/>
        </w:rPr>
        <w:t>no caso do aluno Lauro</w:t>
      </w:r>
      <w:r w:rsidR="00C41A12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, 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a dificuldade em manter os cuidados necessários com o computador, que, por diversas vezes, ele quebra, dando, com isso, prejuízos, como se pode ver no trecho: </w:t>
      </w:r>
      <w:r w:rsidRPr="00721E16">
        <w:rPr>
          <w:rFonts w:ascii="Times New Roman" w:hAnsi="Times New Roman" w:cs="Times New Roman"/>
          <w:iCs/>
          <w:lang w:eastAsia="en-US"/>
        </w:rPr>
        <w:t>“</w:t>
      </w:r>
      <w:r w:rsidRPr="00721E16">
        <w:rPr>
          <w:rFonts w:ascii="Times New Roman" w:eastAsia="Arial Unicode MS" w:hAnsi="Times New Roman" w:cs="Times New Roman"/>
          <w:iCs/>
          <w:kern w:val="2"/>
          <w:lang w:eastAsia="zh-CN" w:bidi="hi-IN"/>
        </w:rPr>
        <w:t>compramos um computador usado e pretendemos comprar uma impressora usada também […] está guardado para ele não ver. Se ele pegar, pode quebrar, porque ele não gosta”</w:t>
      </w:r>
      <w:r w:rsidRPr="00721E16">
        <w:rPr>
          <w:rFonts w:ascii="Times New Roman" w:eastAsia="Arial Unicode MS" w:hAnsi="Times New Roman" w:cs="Times New Roman"/>
          <w:kern w:val="2"/>
          <w:lang w:eastAsia="zh-CN" w:bidi="hi-IN"/>
        </w:rPr>
        <w:t>.</w:t>
      </w:r>
    </w:p>
    <w:p w14:paraId="397C6C00" w14:textId="53B456B2" w:rsidR="0050238F" w:rsidRPr="00721E16" w:rsidRDefault="0050238F" w:rsidP="0050238F">
      <w:pPr>
        <w:suppressAutoHyphens/>
        <w:spacing w:line="360" w:lineRule="auto"/>
        <w:ind w:firstLine="851"/>
        <w:jc w:val="both"/>
        <w:rPr>
          <w:rFonts w:ascii="Times New Roman" w:eastAsia="font461" w:hAnsi="Times New Roman" w:cs="Times New Roman"/>
          <w:lang w:eastAsia="ja-JP"/>
        </w:rPr>
      </w:pPr>
      <w:r w:rsidRPr="00721E16">
        <w:rPr>
          <w:rFonts w:ascii="Times New Roman" w:eastAsia="font461" w:hAnsi="Times New Roman" w:cs="Times New Roman"/>
          <w:lang w:eastAsia="ja-JP"/>
        </w:rPr>
        <w:t xml:space="preserve">Essa questão reitera a fragilidade socioeconômica da família de Lauro, evidenciada na necessidade de comprar </w:t>
      </w:r>
      <w:r w:rsidRPr="00721E16">
        <w:rPr>
          <w:rFonts w:ascii="Times New Roman" w:eastAsia="font461" w:hAnsi="Times New Roman" w:cs="Times New Roman"/>
          <w:iCs/>
          <w:lang w:eastAsia="ja-JP"/>
        </w:rPr>
        <w:t>“um computador usado”</w:t>
      </w:r>
      <w:r w:rsidRPr="00721E16">
        <w:rPr>
          <w:rFonts w:ascii="Times New Roman" w:eastAsia="font461" w:hAnsi="Times New Roman" w:cs="Times New Roman"/>
          <w:lang w:eastAsia="ja-JP"/>
        </w:rPr>
        <w:t xml:space="preserve"> e de adquirir </w:t>
      </w:r>
      <w:r w:rsidRPr="00721E16">
        <w:rPr>
          <w:rFonts w:ascii="Times New Roman" w:eastAsia="font461" w:hAnsi="Times New Roman" w:cs="Times New Roman"/>
          <w:iCs/>
          <w:lang w:eastAsia="ja-JP"/>
        </w:rPr>
        <w:t>“uma impressora usada”.</w:t>
      </w:r>
      <w:r w:rsidRPr="00721E16">
        <w:rPr>
          <w:rFonts w:ascii="Times New Roman" w:eastAsia="font461" w:hAnsi="Times New Roman" w:cs="Times New Roman"/>
          <w:i/>
          <w:iCs/>
          <w:lang w:eastAsia="ja-JP"/>
        </w:rPr>
        <w:t xml:space="preserve"> </w:t>
      </w:r>
      <w:r w:rsidRPr="00721E16">
        <w:rPr>
          <w:rFonts w:ascii="Times New Roman" w:eastAsia="font461" w:hAnsi="Times New Roman" w:cs="Times New Roman"/>
          <w:lang w:eastAsia="ja-JP"/>
        </w:rPr>
        <w:t>Assim, consideramos</w:t>
      </w:r>
      <w:r w:rsidRPr="00721E16">
        <w:rPr>
          <w:rFonts w:ascii="Times New Roman" w:eastAsia="font461" w:hAnsi="Times New Roman" w:cs="Times New Roman"/>
          <w:i/>
          <w:iCs/>
          <w:lang w:eastAsia="ja-JP"/>
        </w:rPr>
        <w:t xml:space="preserve"> </w:t>
      </w:r>
      <w:r w:rsidRPr="00721E16">
        <w:rPr>
          <w:rFonts w:ascii="Times New Roman" w:eastAsia="font461" w:hAnsi="Times New Roman" w:cs="Times New Roman"/>
          <w:lang w:eastAsia="ja-JP"/>
        </w:rPr>
        <w:t xml:space="preserve">que os termos </w:t>
      </w:r>
      <w:r w:rsidRPr="00721E16">
        <w:rPr>
          <w:rFonts w:ascii="Times New Roman" w:eastAsia="font461" w:hAnsi="Times New Roman" w:cs="Times New Roman"/>
          <w:iCs/>
          <w:lang w:eastAsia="ja-JP"/>
        </w:rPr>
        <w:t xml:space="preserve">“usado e usada” </w:t>
      </w:r>
      <w:r w:rsidRPr="00721E16">
        <w:rPr>
          <w:rFonts w:ascii="Times New Roman" w:eastAsia="font461" w:hAnsi="Times New Roman" w:cs="Times New Roman"/>
          <w:lang w:eastAsia="ja-JP"/>
        </w:rPr>
        <w:t xml:space="preserve">revelam um custo mais baixo, reafirmando as dificuldades financeiras da família na aquisição dos aparelhos. </w:t>
      </w:r>
      <w:r w:rsidR="00AA126E" w:rsidRPr="004025A5">
        <w:rPr>
          <w:rFonts w:ascii="Times New Roman" w:eastAsia="font461" w:hAnsi="Times New Roman" w:cs="Times New Roman"/>
          <w:lang w:eastAsia="ja-JP"/>
        </w:rPr>
        <w:t>As análises</w:t>
      </w:r>
      <w:r w:rsidR="00AA126E">
        <w:rPr>
          <w:rFonts w:ascii="Times New Roman" w:eastAsia="font461" w:hAnsi="Times New Roman" w:cs="Times New Roman"/>
          <w:lang w:eastAsia="ja-JP"/>
        </w:rPr>
        <w:t xml:space="preserve"> </w:t>
      </w:r>
      <w:r w:rsidRPr="00721E16">
        <w:rPr>
          <w:rFonts w:ascii="Times New Roman" w:eastAsia="font461" w:hAnsi="Times New Roman" w:cs="Times New Roman"/>
          <w:lang w:eastAsia="ja-JP"/>
        </w:rPr>
        <w:t xml:space="preserve">também </w:t>
      </w:r>
      <w:r w:rsidRPr="004025A5">
        <w:rPr>
          <w:rFonts w:ascii="Times New Roman" w:eastAsia="font461" w:hAnsi="Times New Roman" w:cs="Times New Roman"/>
          <w:lang w:eastAsia="ja-JP"/>
        </w:rPr>
        <w:t>evidencia</w:t>
      </w:r>
      <w:r w:rsidR="00AA126E" w:rsidRPr="004025A5">
        <w:rPr>
          <w:rFonts w:ascii="Times New Roman" w:eastAsia="font461" w:hAnsi="Times New Roman" w:cs="Times New Roman"/>
          <w:lang w:eastAsia="ja-JP"/>
        </w:rPr>
        <w:t>m</w:t>
      </w:r>
      <w:r w:rsidRPr="00721E16">
        <w:rPr>
          <w:rFonts w:ascii="Times New Roman" w:eastAsia="font461" w:hAnsi="Times New Roman" w:cs="Times New Roman"/>
          <w:lang w:eastAsia="ja-JP"/>
        </w:rPr>
        <w:t xml:space="preserve"> a ausência de recursos tecnológicos, que deveriam ser dispensados pelo governo aos alunos, e ainda </w:t>
      </w:r>
      <w:r w:rsidRPr="00721E16">
        <w:rPr>
          <w:rFonts w:ascii="Times New Roman" w:hAnsi="Times New Roman" w:cs="Times New Roman"/>
          <w:lang w:eastAsia="en-US"/>
        </w:rPr>
        <w:t>demonstra o aprofundamento das desigualdades sociais</w:t>
      </w:r>
      <w:r w:rsidRPr="00721E16">
        <w:rPr>
          <w:rFonts w:ascii="Times New Roman" w:eastAsia="font461" w:hAnsi="Times New Roman" w:cs="Times New Roman"/>
          <w:lang w:eastAsia="ja-JP"/>
        </w:rPr>
        <w:t xml:space="preserve"> e educacionais, </w:t>
      </w:r>
      <w:r w:rsidRPr="00721E16">
        <w:rPr>
          <w:rFonts w:ascii="Times New Roman" w:hAnsi="Times New Roman" w:cs="Times New Roman"/>
          <w:lang w:eastAsia="en-US"/>
        </w:rPr>
        <w:t xml:space="preserve">percebido no trecho </w:t>
      </w:r>
      <w:r w:rsidRPr="00721E16">
        <w:rPr>
          <w:rFonts w:ascii="Times New Roman" w:hAnsi="Times New Roman" w:cs="Times New Roman"/>
          <w:iCs/>
          <w:lang w:eastAsia="en-US"/>
        </w:rPr>
        <w:t>“temos um celular que é de todo mundo”</w:t>
      </w:r>
      <w:r w:rsidRPr="00721E16">
        <w:rPr>
          <w:rFonts w:ascii="Times New Roman" w:eastAsia="font461" w:hAnsi="Times New Roman" w:cs="Times New Roman"/>
          <w:lang w:eastAsia="ja-JP"/>
        </w:rPr>
        <w:t>.</w:t>
      </w:r>
    </w:p>
    <w:p w14:paraId="75480607" w14:textId="6CA5422E" w:rsidR="0050238F" w:rsidRPr="00721E16" w:rsidRDefault="0050238F" w:rsidP="0050238F">
      <w:pPr>
        <w:suppressAutoHyphens/>
        <w:spacing w:line="360" w:lineRule="auto"/>
        <w:ind w:firstLine="851"/>
        <w:jc w:val="both"/>
        <w:rPr>
          <w:rFonts w:ascii="Times New Roman" w:hAnsi="Times New Roman" w:cs="Times New Roman"/>
          <w:spacing w:val="-3"/>
          <w:szCs w:val="22"/>
          <w:lang w:eastAsia="en-US"/>
        </w:rPr>
      </w:pPr>
      <w:r w:rsidRPr="00721E16">
        <w:rPr>
          <w:rFonts w:ascii="Times New Roman" w:eastAsia="font461" w:hAnsi="Times New Roman" w:cs="Times New Roman"/>
          <w:spacing w:val="-3"/>
          <w:lang w:eastAsia="ja-JP"/>
        </w:rPr>
        <w:t xml:space="preserve">Essas desigualdades também impactaram o acesso dos alunos às atividades </w:t>
      </w:r>
      <w:r w:rsidRPr="00721E16">
        <w:rPr>
          <w:rFonts w:ascii="Times New Roman" w:hAnsi="Times New Roman" w:cs="Times New Roman"/>
          <w:spacing w:val="-3"/>
          <w:lang w:eastAsia="en-US"/>
        </w:rPr>
        <w:t xml:space="preserve">disponibilizadas pela escola por meio digital em formato </w:t>
      </w:r>
      <w:proofErr w:type="spellStart"/>
      <w:r w:rsidRPr="00721E16">
        <w:rPr>
          <w:rFonts w:ascii="Times New Roman" w:hAnsi="Times New Roman" w:cs="Times New Roman"/>
          <w:spacing w:val="-3"/>
          <w:lang w:eastAsia="en-US"/>
        </w:rPr>
        <w:t>pdf</w:t>
      </w:r>
      <w:proofErr w:type="spellEnd"/>
      <w:r w:rsidRPr="00721E16">
        <w:rPr>
          <w:rFonts w:ascii="Times New Roman" w:hAnsi="Times New Roman" w:cs="Times New Roman"/>
          <w:spacing w:val="-3"/>
          <w:lang w:eastAsia="en-US"/>
        </w:rPr>
        <w:t>. Como muitos alunos não tinham como acessar o material digital, entre os meses de setembro e dezembro de 2020 a escola decidiu disponibilizar o material com as atividades pedagógicas em formato impresso. Essa foi uma ação organizada por toda a equipe escolar, para dar suporte aos pais que possivelmente não tinham os recursos tecnológicos necessários para acessar as atividades em formato digital e não podiam arcar com os custos das impressões, prática de algumas famílias. Contudo, os responsáveis pelos alunos participantes da pesquisa optaram por não retirar as atividades na escola.</w:t>
      </w:r>
    </w:p>
    <w:p w14:paraId="4A3AEBF1" w14:textId="5BC978A4" w:rsidR="0050238F" w:rsidRDefault="00BE0361" w:rsidP="0050238F">
      <w:pPr>
        <w:widowControl w:val="0"/>
        <w:spacing w:line="360" w:lineRule="auto"/>
        <w:ind w:firstLine="851"/>
        <w:jc w:val="both"/>
        <w:rPr>
          <w:rFonts w:ascii="Times New Roman" w:eastAsia="Arial Unicode MS" w:hAnsi="Times New Roman" w:cs="Times New Roman"/>
          <w:lang w:bidi="hi-IN"/>
        </w:rPr>
      </w:pPr>
      <w:r>
        <w:rPr>
          <w:rFonts w:ascii="Times New Roman" w:hAnsi="Times New Roman" w:cs="Times New Roman"/>
          <w:lang w:eastAsia="en-US"/>
        </w:rPr>
        <w:t>Portanto</w:t>
      </w:r>
      <w:r w:rsidR="0050238F" w:rsidRPr="00721E16">
        <w:rPr>
          <w:rFonts w:ascii="Times New Roman" w:hAnsi="Times New Roman" w:cs="Times New Roman"/>
          <w:lang w:eastAsia="en-US"/>
        </w:rPr>
        <w:t xml:space="preserve">, ao analisarmos as condições de acesso de alunos com TEA durante o desenvolvimento do ensino remoto, identificamos muitas perdas provenientes ao </w:t>
      </w:r>
      <w:r w:rsidR="0050238F" w:rsidRPr="00721E16">
        <w:rPr>
          <w:rFonts w:ascii="Times New Roman" w:hAnsi="Times New Roman" w:cs="Times New Roman"/>
          <w:lang w:eastAsia="en-US"/>
        </w:rPr>
        <w:lastRenderedPageBreak/>
        <w:t>isolamento social na trajetória acadêmica dos alunos e nos aspectos do trabalho pedagógico que buscaram uma aproximação entre escola e aluno,</w:t>
      </w:r>
      <w:r w:rsidR="0050238F" w:rsidRPr="00721E16">
        <w:rPr>
          <w:rFonts w:ascii="Times New Roman" w:hAnsi="Times New Roman" w:cs="Times New Roman"/>
        </w:rPr>
        <w:t xml:space="preserve"> pelo aparelho de telefone celular por meio do aplicativo </w:t>
      </w:r>
      <w:r w:rsidR="0050238F" w:rsidRPr="00721E16">
        <w:rPr>
          <w:rFonts w:ascii="Times New Roman" w:hAnsi="Times New Roman" w:cs="Times New Roman"/>
          <w:i/>
          <w:iCs/>
        </w:rPr>
        <w:t>WhatsApp.</w:t>
      </w:r>
      <w:r w:rsidR="0050238F" w:rsidRPr="00721E16">
        <w:rPr>
          <w:rFonts w:ascii="Times New Roman" w:hAnsi="Times New Roman" w:cs="Times New Roman"/>
          <w:lang w:eastAsia="en-US"/>
        </w:rPr>
        <w:t xml:space="preserve"> </w:t>
      </w:r>
      <w:bookmarkStart w:id="5" w:name="_Hlk98440434"/>
      <w:r w:rsidR="0050238F" w:rsidRPr="00721E16">
        <w:rPr>
          <w:rFonts w:ascii="Times New Roman" w:hAnsi="Times New Roman" w:cs="Times New Roman"/>
          <w:lang w:eastAsia="en-US"/>
        </w:rPr>
        <w:t>Em meio a essas perdas, as análises também indicam que os responsáveis não tinham conhecimento técnico para auxiliar seus filhos no desenvolvimento dessas atividades,</w:t>
      </w:r>
      <w:r w:rsidR="0050238F" w:rsidRPr="00721E16">
        <w:rPr>
          <w:rFonts w:ascii="Times New Roman" w:eastAsia="Arial Unicode MS" w:hAnsi="Times New Roman" w:cs="Times New Roman"/>
          <w:lang w:bidi="hi-IN"/>
        </w:rPr>
        <w:t xml:space="preserve"> dado os relatos dos mesmos e as ausências de devolutivas</w:t>
      </w:r>
      <w:r w:rsidR="0050238F" w:rsidRPr="00721E16">
        <w:rPr>
          <w:rFonts w:ascii="Times New Roman" w:hAnsi="Times New Roman" w:cs="Times New Roman"/>
          <w:lang w:eastAsia="en-US"/>
        </w:rPr>
        <w:t>. Esse aspecto culminou na impossibilidade de desenvolvermos a categoria sobre o processo de ensino-aprendizagem pensado inicialmente para o estudo.</w:t>
      </w:r>
      <w:r w:rsidR="0050238F" w:rsidRPr="00721E16">
        <w:rPr>
          <w:rFonts w:ascii="Times New Roman" w:eastAsia="Arial Unicode MS" w:hAnsi="Times New Roman" w:cs="Times New Roman"/>
          <w:lang w:bidi="hi-IN"/>
        </w:rPr>
        <w:t xml:space="preserve"> </w:t>
      </w:r>
    </w:p>
    <w:bookmarkEnd w:id="5"/>
    <w:p w14:paraId="41266458" w14:textId="77777777" w:rsidR="00C76BD7" w:rsidRDefault="00C76BD7" w:rsidP="00C76BD7">
      <w:pPr>
        <w:spacing w:line="360" w:lineRule="auto"/>
        <w:rPr>
          <w:rFonts w:ascii="Times New Roman" w:hAnsi="Times New Roman" w:cs="Times New Roman"/>
        </w:rPr>
      </w:pPr>
    </w:p>
    <w:p w14:paraId="3B294B25" w14:textId="3A34AE19" w:rsidR="003F5B60" w:rsidRDefault="00721E16" w:rsidP="003F5B60">
      <w:pPr>
        <w:spacing w:line="360" w:lineRule="auto"/>
        <w:rPr>
          <w:rFonts w:ascii="Times New Roman" w:eastAsia="Arial" w:hAnsi="Times New Roman" w:cs="Times New Roman"/>
          <w:b/>
        </w:rPr>
      </w:pPr>
      <w:r w:rsidRPr="00721E16">
        <w:rPr>
          <w:rFonts w:ascii="Times New Roman" w:hAnsi="Times New Roman" w:cs="Times New Roman"/>
          <w:b/>
          <w:bCs/>
        </w:rPr>
        <w:t>REFERÊNCIAS</w:t>
      </w:r>
    </w:p>
    <w:p w14:paraId="24B59AD2" w14:textId="77777777" w:rsidR="003F5B60" w:rsidRPr="00877E7F" w:rsidRDefault="003F5B60" w:rsidP="003F5B60">
      <w:pPr>
        <w:spacing w:line="360" w:lineRule="auto"/>
        <w:rPr>
          <w:rFonts w:ascii="Times New Roman" w:eastAsia="Arial" w:hAnsi="Times New Roman" w:cs="Times New Roman"/>
          <w:bCs/>
        </w:rPr>
      </w:pPr>
    </w:p>
    <w:p w14:paraId="13026AC6" w14:textId="77777777" w:rsidR="00E6088A" w:rsidRPr="004025A5" w:rsidRDefault="00E6088A" w:rsidP="003F5B60">
      <w:pPr>
        <w:spacing w:afterLines="100" w:after="240"/>
        <w:rPr>
          <w:rFonts w:ascii="Times New Roman" w:hAnsi="Times New Roman" w:cs="Times New Roman"/>
        </w:rPr>
      </w:pPr>
      <w:r w:rsidRPr="004025A5">
        <w:rPr>
          <w:rFonts w:ascii="Times New Roman" w:hAnsi="Times New Roman" w:cs="Times New Roman"/>
          <w:shd w:val="clear" w:color="auto" w:fill="FFFFFF"/>
        </w:rPr>
        <w:t xml:space="preserve">BRASIL. </w:t>
      </w:r>
      <w:r w:rsidRPr="004025A5">
        <w:rPr>
          <w:rFonts w:ascii="Times New Roman" w:hAnsi="Times New Roman" w:cs="Times New Roman"/>
        </w:rPr>
        <w:t xml:space="preserve">Ministério da Educação. Conselho Nacional de Educação. </w:t>
      </w:r>
      <w:r w:rsidRPr="004025A5">
        <w:rPr>
          <w:rFonts w:ascii="Times New Roman" w:hAnsi="Times New Roman" w:cs="Times New Roman"/>
          <w:b/>
          <w:bCs/>
          <w:shd w:val="clear" w:color="auto" w:fill="FFFFFF"/>
        </w:rPr>
        <w:t>Portaria n</w:t>
      </w:r>
      <w:r w:rsidRPr="004025A5">
        <w:rPr>
          <w:rFonts w:ascii="Times New Roman" w:hAnsi="Times New Roman" w:cs="Times New Roman"/>
          <w:b/>
          <w:bCs/>
          <w:u w:val="single"/>
          <w:shd w:val="clear" w:color="auto" w:fill="FFFFFF"/>
          <w:vertAlign w:val="superscript"/>
        </w:rPr>
        <w:t>o</w:t>
      </w:r>
      <w:r w:rsidRPr="004025A5">
        <w:rPr>
          <w:rFonts w:ascii="Times New Roman" w:hAnsi="Times New Roman" w:cs="Times New Roman"/>
          <w:b/>
          <w:bCs/>
          <w:shd w:val="clear" w:color="auto" w:fill="FFFFFF"/>
        </w:rPr>
        <w:t xml:space="preserve"> 544, de 16 de junho de 2020. </w:t>
      </w:r>
      <w:r w:rsidRPr="004025A5">
        <w:rPr>
          <w:rFonts w:ascii="Times New Roman" w:hAnsi="Times New Roman" w:cs="Times New Roman"/>
        </w:rPr>
        <w:t xml:space="preserve">Disponível em: https://www.in.gov.br/en/web/dou/-/portaria-n-544-de-16-de-junho-de-2020-261924872. Acesso em: 18 </w:t>
      </w:r>
      <w:r>
        <w:rPr>
          <w:rFonts w:ascii="Times New Roman" w:hAnsi="Times New Roman" w:cs="Times New Roman"/>
        </w:rPr>
        <w:t>abr</w:t>
      </w:r>
      <w:r w:rsidRPr="004025A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  <w:r w:rsidRPr="004025A5">
        <w:rPr>
          <w:rFonts w:ascii="Times New Roman" w:hAnsi="Times New Roman" w:cs="Times New Roman"/>
        </w:rPr>
        <w:t>.</w:t>
      </w:r>
    </w:p>
    <w:p w14:paraId="5EC6E41A" w14:textId="77777777" w:rsidR="00E6088A" w:rsidRPr="004025A5" w:rsidRDefault="00E6088A" w:rsidP="000825E3">
      <w:pPr>
        <w:spacing w:afterLines="100" w:after="240"/>
        <w:rPr>
          <w:rFonts w:ascii="Times New Roman" w:hAnsi="Times New Roman" w:cs="Times New Roman"/>
        </w:rPr>
      </w:pPr>
      <w:r w:rsidRPr="004025A5">
        <w:rPr>
          <w:rFonts w:ascii="Times New Roman" w:hAnsi="Times New Roman" w:cs="Times New Roman"/>
        </w:rPr>
        <w:t xml:space="preserve">BRASIL. Ministério da Educação. Presidência da República. </w:t>
      </w:r>
      <w:r w:rsidRPr="004025A5">
        <w:rPr>
          <w:rFonts w:ascii="Times New Roman" w:hAnsi="Times New Roman" w:cs="Times New Roman"/>
          <w:b/>
        </w:rPr>
        <w:t>Lei n</w:t>
      </w:r>
      <w:r w:rsidRPr="004025A5">
        <w:rPr>
          <w:rFonts w:ascii="Times New Roman" w:hAnsi="Times New Roman" w:cs="Times New Roman"/>
          <w:b/>
          <w:u w:val="single"/>
          <w:vertAlign w:val="superscript"/>
        </w:rPr>
        <w:t>o</w:t>
      </w:r>
      <w:r w:rsidRPr="004025A5">
        <w:rPr>
          <w:rFonts w:ascii="Times New Roman" w:hAnsi="Times New Roman" w:cs="Times New Roman"/>
          <w:b/>
        </w:rPr>
        <w:t xml:space="preserve"> 9.394, de 20 de dezembro de 1996</w:t>
      </w:r>
      <w:r w:rsidRPr="004025A5">
        <w:rPr>
          <w:rFonts w:ascii="Times New Roman" w:hAnsi="Times New Roman" w:cs="Times New Roman"/>
        </w:rPr>
        <w:t>. Estabelece as diretrizes e bases da educação nacional. Brasília, DF, 1996.</w:t>
      </w:r>
    </w:p>
    <w:p w14:paraId="0F299FCD" w14:textId="77777777" w:rsidR="00E6088A" w:rsidRPr="004025A5" w:rsidRDefault="00E6088A" w:rsidP="000825E3">
      <w:pPr>
        <w:spacing w:afterLines="100" w:after="240"/>
        <w:rPr>
          <w:rFonts w:ascii="Times New Roman" w:hAnsi="Times New Roman" w:cs="Times New Roman"/>
        </w:rPr>
      </w:pPr>
      <w:r w:rsidRPr="004025A5">
        <w:rPr>
          <w:rFonts w:ascii="Times New Roman" w:hAnsi="Times New Roman" w:cs="Times New Roman"/>
        </w:rPr>
        <w:t xml:space="preserve">BRASIL. Ministério da Saúde. </w:t>
      </w:r>
      <w:r w:rsidRPr="004025A5">
        <w:rPr>
          <w:rFonts w:ascii="Times New Roman" w:hAnsi="Times New Roman" w:cs="Times New Roman"/>
          <w:b/>
        </w:rPr>
        <w:t>Covid-19</w:t>
      </w:r>
      <w:r w:rsidRPr="004025A5">
        <w:rPr>
          <w:rFonts w:ascii="Times New Roman" w:hAnsi="Times New Roman" w:cs="Times New Roman"/>
        </w:rPr>
        <w:t>: painel coronavírus. Brasília, DF, 2020f. Disponível em: https://covid.saude.gov.br/. Acesso em: 11 out. 2020.</w:t>
      </w:r>
    </w:p>
    <w:p w14:paraId="4AE43398" w14:textId="77777777" w:rsidR="00E6088A" w:rsidRPr="004025A5" w:rsidRDefault="00E6088A" w:rsidP="000825E3">
      <w:pPr>
        <w:spacing w:afterLines="100" w:after="240"/>
        <w:rPr>
          <w:rFonts w:ascii="Times New Roman" w:hAnsi="Times New Roman" w:cs="Times New Roman"/>
          <w:kern w:val="2"/>
        </w:rPr>
      </w:pPr>
      <w:r w:rsidRPr="004025A5">
        <w:rPr>
          <w:rFonts w:ascii="Times New Roman" w:hAnsi="Times New Roman" w:cs="Times New Roman"/>
          <w:kern w:val="2"/>
        </w:rPr>
        <w:t xml:space="preserve">FREITAS, Maria Teresa de Assunção. A abordagem sócio-histórica como orientadora da pesquisa qualitativa. </w:t>
      </w:r>
      <w:r w:rsidRPr="004025A5">
        <w:rPr>
          <w:rFonts w:ascii="Times New Roman" w:hAnsi="Times New Roman" w:cs="Times New Roman"/>
          <w:b/>
          <w:bCs/>
          <w:kern w:val="2"/>
        </w:rPr>
        <w:t>Cadernos de Pesquisa</w:t>
      </w:r>
      <w:r w:rsidRPr="004025A5">
        <w:rPr>
          <w:rFonts w:ascii="Times New Roman" w:hAnsi="Times New Roman" w:cs="Times New Roman"/>
          <w:kern w:val="2"/>
        </w:rPr>
        <w:t>, São Paulo, n. 116, p. 20-39, jul. 2002.</w:t>
      </w:r>
    </w:p>
    <w:p w14:paraId="2F9C29EF" w14:textId="77777777" w:rsidR="00E6088A" w:rsidRPr="004025A5" w:rsidRDefault="00E6088A" w:rsidP="000825E3">
      <w:pPr>
        <w:spacing w:afterLines="100" w:after="240"/>
        <w:rPr>
          <w:rFonts w:ascii="Times New Roman" w:eastAsia="Times New Roman" w:hAnsi="Times New Roman" w:cs="Times New Roman"/>
          <w:snapToGrid w:val="0"/>
        </w:rPr>
      </w:pPr>
      <w:r w:rsidRPr="004025A5">
        <w:rPr>
          <w:rFonts w:ascii="Times New Roman" w:eastAsia="Times New Roman" w:hAnsi="Times New Roman" w:cs="Times New Roman"/>
          <w:snapToGrid w:val="0"/>
        </w:rPr>
        <w:t xml:space="preserve">GIL, </w:t>
      </w:r>
      <w:proofErr w:type="spellStart"/>
      <w:r w:rsidRPr="004025A5">
        <w:rPr>
          <w:rFonts w:ascii="Times New Roman" w:eastAsia="Times New Roman" w:hAnsi="Times New Roman" w:cs="Times New Roman"/>
          <w:snapToGrid w:val="0"/>
        </w:rPr>
        <w:t>Antonio</w:t>
      </w:r>
      <w:proofErr w:type="spellEnd"/>
      <w:r w:rsidRPr="004025A5">
        <w:rPr>
          <w:rFonts w:ascii="Times New Roman" w:eastAsia="Times New Roman" w:hAnsi="Times New Roman" w:cs="Times New Roman"/>
          <w:snapToGrid w:val="0"/>
        </w:rPr>
        <w:t xml:space="preserve"> Carlos. </w:t>
      </w:r>
      <w:r w:rsidRPr="004025A5">
        <w:rPr>
          <w:rFonts w:ascii="Times New Roman" w:eastAsia="Times New Roman" w:hAnsi="Times New Roman" w:cs="Times New Roman"/>
          <w:b/>
          <w:bCs/>
          <w:iCs/>
          <w:snapToGrid w:val="0"/>
        </w:rPr>
        <w:t>Métodos e técnicas de pesquisa social</w:t>
      </w:r>
      <w:r w:rsidRPr="004025A5">
        <w:rPr>
          <w:rFonts w:ascii="Times New Roman" w:eastAsia="Times New Roman" w:hAnsi="Times New Roman" w:cs="Times New Roman"/>
          <w:bCs/>
          <w:iCs/>
          <w:snapToGrid w:val="0"/>
        </w:rPr>
        <w:t>.</w:t>
      </w:r>
      <w:r w:rsidRPr="004025A5">
        <w:rPr>
          <w:rFonts w:ascii="Times New Roman" w:eastAsia="Times New Roman" w:hAnsi="Times New Roman" w:cs="Times New Roman"/>
          <w:snapToGrid w:val="0"/>
        </w:rPr>
        <w:t xml:space="preserve"> 6. ed. São Paulo: Atlas, 2008.</w:t>
      </w:r>
    </w:p>
    <w:p w14:paraId="150175E4" w14:textId="77777777" w:rsidR="00E6088A" w:rsidRPr="004025A5" w:rsidRDefault="00E6088A" w:rsidP="000825E3">
      <w:pPr>
        <w:spacing w:afterLines="100" w:after="240"/>
        <w:rPr>
          <w:rFonts w:ascii="Times New Roman" w:hAnsi="Times New Roman" w:cs="Times New Roman"/>
          <w:kern w:val="2"/>
        </w:rPr>
      </w:pPr>
      <w:r w:rsidRPr="004025A5">
        <w:rPr>
          <w:rFonts w:ascii="Times New Roman" w:hAnsi="Times New Roman" w:cs="Times New Roman"/>
          <w:kern w:val="2"/>
        </w:rPr>
        <w:t xml:space="preserve">GÓES, Maria Cecília Rafael de. </w:t>
      </w:r>
      <w:r w:rsidRPr="004025A5">
        <w:rPr>
          <w:rFonts w:ascii="Times New Roman" w:hAnsi="Times New Roman" w:cs="Times New Roman"/>
          <w:bCs/>
          <w:kern w:val="2"/>
        </w:rPr>
        <w:t xml:space="preserve">A abordagem </w:t>
      </w:r>
      <w:proofErr w:type="spellStart"/>
      <w:r w:rsidRPr="004025A5">
        <w:rPr>
          <w:rFonts w:ascii="Times New Roman" w:hAnsi="Times New Roman" w:cs="Times New Roman"/>
          <w:bCs/>
          <w:kern w:val="2"/>
        </w:rPr>
        <w:t>microgenética</w:t>
      </w:r>
      <w:proofErr w:type="spellEnd"/>
      <w:r w:rsidRPr="004025A5">
        <w:rPr>
          <w:rFonts w:ascii="Times New Roman" w:hAnsi="Times New Roman" w:cs="Times New Roman"/>
          <w:bCs/>
          <w:kern w:val="2"/>
        </w:rPr>
        <w:t xml:space="preserve"> na matriz histórico-cultural:</w:t>
      </w:r>
      <w:r w:rsidRPr="004025A5">
        <w:rPr>
          <w:rFonts w:ascii="Times New Roman" w:hAnsi="Times New Roman" w:cs="Times New Roman"/>
          <w:kern w:val="2"/>
        </w:rPr>
        <w:t xml:space="preserve"> uma perspectiva para o estudo da constituição da subjetividade. </w:t>
      </w:r>
      <w:r w:rsidRPr="004025A5">
        <w:rPr>
          <w:rFonts w:ascii="Times New Roman" w:hAnsi="Times New Roman" w:cs="Times New Roman"/>
          <w:b/>
          <w:kern w:val="2"/>
        </w:rPr>
        <w:t>Cadernos Cedes</w:t>
      </w:r>
      <w:r w:rsidRPr="004025A5">
        <w:rPr>
          <w:rFonts w:ascii="Times New Roman" w:hAnsi="Times New Roman" w:cs="Times New Roman"/>
          <w:kern w:val="2"/>
        </w:rPr>
        <w:t>, ano XX, n. 50, abr. p. 9-25, 2000.</w:t>
      </w:r>
    </w:p>
    <w:p w14:paraId="74146AEA" w14:textId="77777777" w:rsidR="00E6088A" w:rsidRPr="004025A5" w:rsidRDefault="00E6088A" w:rsidP="000825E3">
      <w:pPr>
        <w:spacing w:afterLines="100" w:after="240"/>
        <w:rPr>
          <w:rFonts w:ascii="Times New Roman" w:hAnsi="Times New Roman" w:cs="Times New Roman"/>
        </w:rPr>
      </w:pPr>
      <w:r w:rsidRPr="004025A5">
        <w:rPr>
          <w:rFonts w:ascii="Times New Roman" w:hAnsi="Times New Roman" w:cs="Times New Roman"/>
        </w:rPr>
        <w:t xml:space="preserve">PINO, Angel. </w:t>
      </w:r>
      <w:r w:rsidRPr="004025A5">
        <w:rPr>
          <w:rFonts w:ascii="Times New Roman" w:hAnsi="Times New Roman" w:cs="Times New Roman"/>
          <w:bCs/>
        </w:rPr>
        <w:t>Técnica e semiótica na era da informática</w:t>
      </w:r>
      <w:r w:rsidRPr="004025A5">
        <w:rPr>
          <w:rFonts w:ascii="Times New Roman" w:hAnsi="Times New Roman" w:cs="Times New Roman"/>
        </w:rPr>
        <w:t xml:space="preserve">. </w:t>
      </w:r>
      <w:r w:rsidRPr="004025A5">
        <w:rPr>
          <w:rFonts w:ascii="Times New Roman" w:hAnsi="Times New Roman" w:cs="Times New Roman"/>
          <w:b/>
        </w:rPr>
        <w:t>Revista Contrapontos</w:t>
      </w:r>
      <w:r w:rsidRPr="004025A5">
        <w:rPr>
          <w:rFonts w:ascii="Times New Roman" w:hAnsi="Times New Roman" w:cs="Times New Roman"/>
        </w:rPr>
        <w:t>, Itajaí, v. 3, n. 2, p. 283-296, maio/ago. 2003.</w:t>
      </w:r>
    </w:p>
    <w:p w14:paraId="4E5690F6" w14:textId="77777777" w:rsidR="00E6088A" w:rsidRPr="004025A5" w:rsidRDefault="00E6088A" w:rsidP="000825E3">
      <w:pPr>
        <w:spacing w:afterLines="100" w:after="240"/>
        <w:rPr>
          <w:rFonts w:ascii="Times New Roman" w:hAnsi="Times New Roman" w:cs="Times New Roman"/>
        </w:rPr>
      </w:pPr>
      <w:r w:rsidRPr="004025A5">
        <w:rPr>
          <w:rFonts w:ascii="Times New Roman" w:hAnsi="Times New Roman" w:cs="Times New Roman"/>
        </w:rPr>
        <w:t xml:space="preserve">SANTOS, Boaventura de Sousa. </w:t>
      </w:r>
      <w:r w:rsidRPr="004025A5">
        <w:rPr>
          <w:rFonts w:ascii="Times New Roman" w:hAnsi="Times New Roman" w:cs="Times New Roman"/>
          <w:b/>
          <w:bCs/>
        </w:rPr>
        <w:t>A cruel pedagogia do vírus</w:t>
      </w:r>
      <w:r w:rsidRPr="004025A5">
        <w:rPr>
          <w:rFonts w:ascii="Times New Roman" w:hAnsi="Times New Roman" w:cs="Times New Roman"/>
        </w:rPr>
        <w:t>. Coimbra: Almedina, 2020.</w:t>
      </w:r>
    </w:p>
    <w:p w14:paraId="6A04143E" w14:textId="5934AFD9" w:rsidR="00E6088A" w:rsidRPr="004025A5" w:rsidRDefault="00E6088A" w:rsidP="000825E3">
      <w:pPr>
        <w:spacing w:afterLines="100" w:after="240"/>
        <w:rPr>
          <w:rFonts w:ascii="Times New Roman" w:hAnsi="Times New Roman" w:cs="Times New Roman"/>
          <w:kern w:val="2"/>
        </w:rPr>
      </w:pPr>
      <w:r w:rsidRPr="004025A5">
        <w:rPr>
          <w:rFonts w:ascii="Times New Roman" w:hAnsi="Times New Roman" w:cs="Times New Roman"/>
        </w:rPr>
        <w:lastRenderedPageBreak/>
        <w:t xml:space="preserve">VIGOTSKI, Lev </w:t>
      </w:r>
      <w:proofErr w:type="spellStart"/>
      <w:r w:rsidRPr="004025A5">
        <w:rPr>
          <w:rFonts w:ascii="Times New Roman" w:hAnsi="Times New Roman" w:cs="Times New Roman"/>
        </w:rPr>
        <w:t>Semionovich</w:t>
      </w:r>
      <w:proofErr w:type="spellEnd"/>
      <w:r w:rsidRPr="004025A5">
        <w:rPr>
          <w:rFonts w:ascii="Times New Roman" w:hAnsi="Times New Roman" w:cs="Times New Roman"/>
        </w:rPr>
        <w:t xml:space="preserve">. </w:t>
      </w:r>
      <w:r w:rsidRPr="004025A5">
        <w:rPr>
          <w:rFonts w:ascii="Times New Roman" w:hAnsi="Times New Roman" w:cs="Times New Roman"/>
          <w:bCs/>
          <w:kern w:val="2"/>
        </w:rPr>
        <w:t>Manuscrito de 1929</w:t>
      </w:r>
      <w:r w:rsidRPr="004025A5">
        <w:rPr>
          <w:rFonts w:ascii="Times New Roman" w:hAnsi="Times New Roman" w:cs="Times New Roman"/>
          <w:kern w:val="2"/>
        </w:rPr>
        <w:t xml:space="preserve">. </w:t>
      </w:r>
      <w:r w:rsidRPr="004025A5">
        <w:rPr>
          <w:rFonts w:ascii="Times New Roman" w:hAnsi="Times New Roman" w:cs="Times New Roman"/>
          <w:b/>
          <w:kern w:val="2"/>
        </w:rPr>
        <w:t>Educação &amp; Sociedade</w:t>
      </w:r>
      <w:r w:rsidRPr="004025A5">
        <w:rPr>
          <w:rFonts w:ascii="Times New Roman" w:hAnsi="Times New Roman" w:cs="Times New Roman"/>
          <w:kern w:val="2"/>
        </w:rPr>
        <w:t>, Campinas, v. 21, n. 71, p. 21-44, 2000. DOI: https://doi.org/10.1590/s0101-73302000000200002. Acesso em: 25 abr. 202</w:t>
      </w:r>
      <w:r w:rsidR="000825E3">
        <w:rPr>
          <w:rFonts w:ascii="Times New Roman" w:hAnsi="Times New Roman" w:cs="Times New Roman"/>
          <w:kern w:val="2"/>
        </w:rPr>
        <w:t>3</w:t>
      </w:r>
      <w:r w:rsidRPr="004025A5">
        <w:rPr>
          <w:rFonts w:ascii="Times New Roman" w:hAnsi="Times New Roman" w:cs="Times New Roman"/>
          <w:kern w:val="2"/>
        </w:rPr>
        <w:t>.</w:t>
      </w:r>
    </w:p>
    <w:sectPr w:rsidR="00E6088A" w:rsidRPr="00402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53F0" w14:textId="77777777" w:rsidR="003D7B6B" w:rsidRDefault="003D7B6B">
      <w:r>
        <w:separator/>
      </w:r>
    </w:p>
  </w:endnote>
  <w:endnote w:type="continuationSeparator" w:id="0">
    <w:p w14:paraId="6A2ACCE7" w14:textId="77777777" w:rsidR="003D7B6B" w:rsidRDefault="003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61">
    <w:altName w:val="Calibri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22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B435" w14:textId="77777777" w:rsidR="00556D0B" w:rsidRDefault="00556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3B02" w14:textId="77777777" w:rsidR="00556D0B" w:rsidRDefault="00556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A4DA" w14:textId="77777777" w:rsidR="00556D0B" w:rsidRDefault="00556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1343" w14:textId="77777777" w:rsidR="003D7B6B" w:rsidRDefault="003D7B6B">
      <w:r>
        <w:separator/>
      </w:r>
    </w:p>
  </w:footnote>
  <w:footnote w:type="continuationSeparator" w:id="0">
    <w:p w14:paraId="19D650F3" w14:textId="77777777" w:rsidR="003D7B6B" w:rsidRDefault="003D7B6B">
      <w:r>
        <w:continuationSeparator/>
      </w:r>
    </w:p>
  </w:footnote>
  <w:footnote w:id="1">
    <w:p w14:paraId="1B040656" w14:textId="6D798099" w:rsidR="002E568E" w:rsidRPr="005E5A1F" w:rsidRDefault="002E568E" w:rsidP="00EC43C8">
      <w:pPr>
        <w:pStyle w:val="Textodenotaderodap"/>
        <w:jc w:val="both"/>
        <w:rPr>
          <w:rFonts w:ascii="Times New Roman" w:hAnsi="Times New Roman" w:cs="Times New Roman"/>
        </w:rPr>
      </w:pPr>
      <w:r w:rsidRPr="005E5A1F">
        <w:rPr>
          <w:rStyle w:val="Refdenotaderodap"/>
          <w:rFonts w:ascii="Times New Roman" w:hAnsi="Times New Roman" w:cs="Times New Roman"/>
        </w:rPr>
        <w:footnoteRef/>
      </w:r>
      <w:r w:rsidR="00EC43C8">
        <w:rPr>
          <w:rFonts w:ascii="Times New Roman" w:hAnsi="Times New Roman" w:cs="Times New Roman"/>
        </w:rPr>
        <w:t xml:space="preserve"> </w:t>
      </w:r>
      <w:r w:rsidR="005E5A1F" w:rsidRPr="005E5A1F">
        <w:rPr>
          <w:rFonts w:ascii="Times New Roman" w:hAnsi="Times New Roman" w:cs="Times New Roman"/>
        </w:rPr>
        <w:t xml:space="preserve">Resumo expandido apresentado ao Eixo Temático 4 – </w:t>
      </w:r>
      <w:r w:rsidR="005E5A1F" w:rsidRPr="005E5A1F">
        <w:rPr>
          <w:rFonts w:ascii="Times New Roman" w:eastAsia="Times New Roman" w:hAnsi="Times New Roman" w:cs="Times New Roman"/>
          <w:b/>
          <w:color w:val="000000"/>
        </w:rPr>
        <w:t xml:space="preserve">As Redes educativas e as tecnologias: Tessituras de solidariedade e de convivências nos diferentes </w:t>
      </w:r>
      <w:proofErr w:type="spellStart"/>
      <w:r w:rsidR="005E5A1F" w:rsidRPr="005E5A1F">
        <w:rPr>
          <w:rFonts w:ascii="Times New Roman" w:eastAsia="Times New Roman" w:hAnsi="Times New Roman" w:cs="Times New Roman"/>
          <w:b/>
          <w:iCs/>
          <w:color w:val="000000"/>
        </w:rPr>
        <w:t>espaçostempos</w:t>
      </w:r>
      <w:proofErr w:type="spellEnd"/>
      <w:r w:rsidR="005E5A1F" w:rsidRPr="005E5A1F">
        <w:rPr>
          <w:rFonts w:ascii="Times New Roman" w:eastAsia="Times New Roman" w:hAnsi="Times New Roman" w:cs="Times New Roman"/>
          <w:b/>
          <w:iCs/>
          <w:color w:val="000000"/>
        </w:rPr>
        <w:t xml:space="preserve"> </w:t>
      </w:r>
      <w:r w:rsidR="005E5A1F" w:rsidRPr="005E5A1F">
        <w:rPr>
          <w:rFonts w:ascii="Times New Roman" w:eastAsia="Times New Roman" w:hAnsi="Times New Roman" w:cs="Times New Roman"/>
          <w:b/>
          <w:color w:val="000000"/>
        </w:rPr>
        <w:t>educativos</w:t>
      </w:r>
      <w:r w:rsidR="005E5A1F" w:rsidRPr="005E5A1F">
        <w:rPr>
          <w:rFonts w:ascii="Times New Roman" w:hAnsi="Times New Roman" w:cs="Times New Roman"/>
          <w:b/>
          <w:bCs/>
        </w:rPr>
        <w:t xml:space="preserve"> </w:t>
      </w:r>
      <w:r w:rsidR="00A71B17">
        <w:rPr>
          <w:rFonts w:ascii="Times New Roman" w:hAnsi="Times New Roman" w:cs="Times New Roman"/>
          <w:b/>
          <w:bCs/>
        </w:rPr>
        <w:t xml:space="preserve">da educação inclusiva </w:t>
      </w:r>
      <w:r w:rsidR="005E5A1F" w:rsidRPr="005E5A1F">
        <w:rPr>
          <w:rFonts w:ascii="Times New Roman" w:hAnsi="Times New Roman" w:cs="Times New Roman"/>
        </w:rPr>
        <w:t>do XI</w:t>
      </w:r>
      <w:r w:rsidR="00542824">
        <w:rPr>
          <w:rFonts w:ascii="Times New Roman" w:hAnsi="Times New Roman" w:cs="Times New Roman"/>
        </w:rPr>
        <w:t>I</w:t>
      </w:r>
      <w:r w:rsidR="005E5A1F" w:rsidRPr="005E5A1F">
        <w:rPr>
          <w:rFonts w:ascii="Times New Roman" w:hAnsi="Times New Roman" w:cs="Times New Roman"/>
        </w:rPr>
        <w:t xml:space="preserve"> Seminário Internacional: As redes educativas e as tecnologias - 2024.</w:t>
      </w:r>
    </w:p>
  </w:footnote>
  <w:footnote w:id="2">
    <w:p w14:paraId="1F432F9A" w14:textId="29587EF9" w:rsidR="002E568E" w:rsidRDefault="002E568E" w:rsidP="00EC43C8">
      <w:pPr>
        <w:pStyle w:val="Textodenotaderodap"/>
        <w:jc w:val="both"/>
      </w:pPr>
      <w:r w:rsidRPr="005E5A1F">
        <w:rPr>
          <w:rStyle w:val="Refdenotaderodap"/>
          <w:rFonts w:ascii="Times New Roman" w:hAnsi="Times New Roman" w:cs="Times New Roman"/>
        </w:rPr>
        <w:footnoteRef/>
      </w:r>
      <w:bookmarkStart w:id="0" w:name="_Hlk102810254"/>
      <w:r w:rsidR="00594BCF">
        <w:rPr>
          <w:rFonts w:ascii="Times New Roman" w:hAnsi="Times New Roman" w:cs="Times New Roman"/>
        </w:rPr>
        <w:t xml:space="preserve"> </w:t>
      </w:r>
      <w:r w:rsidRPr="005E5A1F">
        <w:rPr>
          <w:rFonts w:ascii="Times New Roman" w:eastAsia="Times New Roman" w:hAnsi="Times New Roman" w:cs="Times New Roman"/>
          <w:color w:val="000000"/>
        </w:rPr>
        <w:t>Mestre em Educação pelo Programa de Pós-Graduação em Educação, Cultura e Comunicação da Universidade do Estado do Rio de Janeiro (UERJ/FEBF).</w:t>
      </w:r>
      <w:bookmarkEnd w:id="0"/>
    </w:p>
  </w:footnote>
  <w:footnote w:id="3">
    <w:p w14:paraId="1AAEFFD4" w14:textId="52C12236" w:rsidR="00EB64C7" w:rsidRPr="00EC43C8" w:rsidRDefault="00EB64C7" w:rsidP="00EC43C8">
      <w:pPr>
        <w:pStyle w:val="Textodenotaderodap"/>
        <w:jc w:val="both"/>
        <w:rPr>
          <w:rFonts w:ascii="Times New Roman" w:hAnsi="Times New Roman" w:cs="Times New Roman"/>
        </w:rPr>
      </w:pPr>
      <w:r w:rsidRPr="00EC43C8">
        <w:rPr>
          <w:rStyle w:val="Refdenotaderodap"/>
          <w:rFonts w:ascii="Times New Roman" w:hAnsi="Times New Roman" w:cs="Times New Roman"/>
        </w:rPr>
        <w:footnoteRef/>
      </w:r>
      <w:r w:rsidR="00EC43C8" w:rsidRPr="00EC43C8">
        <w:rPr>
          <w:rFonts w:ascii="Times New Roman" w:hAnsi="Times New Roman" w:cs="Times New Roman"/>
        </w:rPr>
        <w:t xml:space="preserve"> </w:t>
      </w:r>
      <w:r w:rsidRPr="00EC43C8">
        <w:rPr>
          <w:rFonts w:ascii="Times New Roman" w:eastAsia="Arial Unicode MS" w:hAnsi="Times New Roman" w:cs="Times New Roman"/>
          <w:kern w:val="2"/>
          <w:lang w:eastAsia="zh-CN" w:bidi="hi-IN"/>
        </w:rPr>
        <w:t>Segundo Pino (2003), a conceituação de técnica e semiótica constitui um conjunto de recursos voltados para as tecnologias, que são inventados pelo homem para atender às suas necessidades existenciais ao longo dos anos.</w:t>
      </w:r>
    </w:p>
  </w:footnote>
  <w:footnote w:id="4">
    <w:p w14:paraId="05D93248" w14:textId="43F8807E" w:rsidR="00574A9C" w:rsidRPr="00EC43C8" w:rsidRDefault="00574A9C" w:rsidP="00EC43C8">
      <w:pPr>
        <w:pStyle w:val="Textodenotaderodap"/>
        <w:jc w:val="both"/>
        <w:rPr>
          <w:rFonts w:ascii="Times New Roman" w:hAnsi="Times New Roman" w:cs="Times New Roman"/>
        </w:rPr>
      </w:pPr>
      <w:r w:rsidRPr="00EC43C8">
        <w:rPr>
          <w:rStyle w:val="Refdenotaderodap"/>
          <w:rFonts w:ascii="Times New Roman" w:hAnsi="Times New Roman" w:cs="Times New Roman"/>
        </w:rPr>
        <w:footnoteRef/>
      </w:r>
      <w:r w:rsidR="00EC43C8" w:rsidRPr="00EC43C8">
        <w:rPr>
          <w:rFonts w:ascii="Times New Roman" w:hAnsi="Times New Roman" w:cs="Times New Roman"/>
        </w:rPr>
        <w:t xml:space="preserve"> </w:t>
      </w:r>
      <w:r w:rsidRPr="00EC43C8">
        <w:rPr>
          <w:rFonts w:ascii="Times New Roman" w:hAnsi="Times New Roman" w:cs="Times New Roman"/>
          <w:kern w:val="2"/>
          <w:lang w:eastAsia="zh-CN"/>
        </w:rPr>
        <w:t>Com relação aos critérios éticos, ressaltamos que o estudo, aprovado pelo Comitê de Ética</w:t>
      </w:r>
      <w:r w:rsidRPr="00EC43C8">
        <w:rPr>
          <w:rFonts w:ascii="Times New Roman" w:hAnsi="Times New Roman" w:cs="Times New Roman"/>
          <w:kern w:val="2"/>
          <w:vertAlign w:val="superscript"/>
          <w:lang w:eastAsia="zh-CN"/>
        </w:rPr>
        <w:t xml:space="preserve"> </w:t>
      </w:r>
      <w:r w:rsidRPr="00EC43C8">
        <w:rPr>
          <w:rFonts w:ascii="Times New Roman" w:hAnsi="Times New Roman" w:cs="Times New Roman"/>
          <w:kern w:val="2"/>
          <w:lang w:eastAsia="zh-CN"/>
        </w:rPr>
        <w:t>em Pesquisa da Universidade do Estado do Rio de Janeiro (CEP/UERJ), CAAE: 26579119.0.0000.5259, parecer no 3.960.417, cumpriu todos os requisitos básicos necessários à aproximação com os alunos, familiares e profissionais da escola.</w:t>
      </w:r>
    </w:p>
  </w:footnote>
  <w:footnote w:id="5">
    <w:p w14:paraId="119A685C" w14:textId="69176BBB" w:rsidR="00574A9C" w:rsidRPr="00EC43C8" w:rsidRDefault="00574A9C" w:rsidP="00EC43C8">
      <w:pPr>
        <w:tabs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43C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EC43C8" w:rsidRPr="00EC43C8">
        <w:rPr>
          <w:rFonts w:ascii="Times New Roman" w:hAnsi="Times New Roman" w:cs="Times New Roman"/>
          <w:sz w:val="20"/>
          <w:szCs w:val="20"/>
        </w:rPr>
        <w:t xml:space="preserve"> </w:t>
      </w:r>
      <w:r w:rsidRPr="00EC43C8">
        <w:rPr>
          <w:rFonts w:ascii="Times New Roman" w:hAnsi="Times New Roman" w:cs="Times New Roman"/>
          <w:sz w:val="20"/>
          <w:szCs w:val="20"/>
        </w:rPr>
        <w:t>Vale ressaltar que o</w:t>
      </w:r>
      <w:r w:rsidRPr="00EC43C8">
        <w:rPr>
          <w:rFonts w:ascii="Times New Roman" w:hAnsi="Times New Roman" w:cs="Times New Roman"/>
          <w:sz w:val="20"/>
          <w:szCs w:val="20"/>
          <w:lang w:val="pt-PT" w:eastAsia="en-US"/>
        </w:rPr>
        <w:t xml:space="preserve"> </w:t>
      </w:r>
      <w:r w:rsidRPr="00EC43C8">
        <w:rPr>
          <w:rFonts w:ascii="Times New Roman" w:hAnsi="Times New Roman" w:cs="Times New Roman"/>
          <w:sz w:val="20"/>
          <w:szCs w:val="20"/>
          <w:lang w:val="pt-PT" w:eastAsia="en-US"/>
        </w:rPr>
        <w:t xml:space="preserve">termo TEA, segundo a </w:t>
      </w:r>
      <w:bookmarkStart w:id="2" w:name="_Hlk140156361"/>
      <w:r w:rsidRPr="00EC43C8">
        <w:rPr>
          <w:rFonts w:ascii="Times New Roman" w:hAnsi="Times New Roman" w:cs="Times New Roman"/>
          <w:sz w:val="20"/>
          <w:szCs w:val="20"/>
          <w:lang w:eastAsia="en-US"/>
        </w:rPr>
        <w:t>Política Nacional de Proteção dos Direitos da Pessoa com Transtorno do Espectro Autista</w:t>
      </w:r>
      <w:bookmarkEnd w:id="2"/>
      <w:r w:rsidRPr="00EC43C8">
        <w:rPr>
          <w:rFonts w:ascii="Times New Roman" w:hAnsi="Times New Roman" w:cs="Times New Roman"/>
          <w:sz w:val="20"/>
          <w:szCs w:val="20"/>
          <w:lang w:val="pt-PT" w:eastAsia="en-US"/>
        </w:rPr>
        <w:t xml:space="preserve">, é uma síndrome clínica caracterizada “[...] </w:t>
      </w:r>
      <w:r w:rsidRPr="00EC43C8">
        <w:rPr>
          <w:rFonts w:ascii="Times New Roman" w:hAnsi="Times New Roman" w:cs="Times New Roman"/>
          <w:sz w:val="20"/>
          <w:szCs w:val="20"/>
        </w:rPr>
        <w:t>por deficiência marcada de comunicação verbal e não verbal usada para interação social [...]” (</w:t>
      </w:r>
      <w:r w:rsidRPr="00EC43C8">
        <w:rPr>
          <w:rFonts w:ascii="Times New Roman" w:hAnsi="Times New Roman" w:cs="Times New Roman"/>
          <w:sz w:val="20"/>
          <w:szCs w:val="20"/>
          <w:lang w:val="pt-PT" w:eastAsia="en-US"/>
        </w:rPr>
        <w:t xml:space="preserve">Lei nº 12.764, </w:t>
      </w:r>
      <w:r w:rsidRPr="00EC43C8">
        <w:rPr>
          <w:rFonts w:ascii="Times New Roman" w:hAnsi="Times New Roman" w:cs="Times New Roman"/>
          <w:sz w:val="20"/>
          <w:szCs w:val="20"/>
        </w:rPr>
        <w:t>2012).</w:t>
      </w:r>
    </w:p>
  </w:footnote>
  <w:footnote w:id="6">
    <w:p w14:paraId="1A4ED61A" w14:textId="29210DB9" w:rsidR="00721E16" w:rsidRPr="00721E16" w:rsidRDefault="00721E16" w:rsidP="00180010">
      <w:pPr>
        <w:ind w:left="142" w:hanging="14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21E1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180010">
        <w:rPr>
          <w:rFonts w:ascii="Times New Roman" w:hAnsi="Times New Roman" w:cs="Times New Roman"/>
          <w:sz w:val="20"/>
          <w:szCs w:val="20"/>
        </w:rPr>
        <w:t xml:space="preserve"> </w:t>
      </w:r>
      <w:r w:rsidRPr="00721E16">
        <w:rPr>
          <w:rFonts w:ascii="Times New Roman" w:eastAsia="font422" w:hAnsi="Times New Roman" w:cs="Times New Roman"/>
          <w:kern w:val="2"/>
          <w:sz w:val="20"/>
          <w:szCs w:val="20"/>
          <w:lang w:eastAsia="ja-JP"/>
        </w:rPr>
        <w:t>Os nomes são pseudônimos escolhidos para preservar a identidade de cada aluno.</w:t>
      </w:r>
    </w:p>
    <w:p w14:paraId="330B1219" w14:textId="5D7864DB" w:rsidR="00721E16" w:rsidRDefault="00721E16" w:rsidP="00EC43C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46E7" w14:textId="77777777" w:rsidR="00556D0B" w:rsidRDefault="00556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0EFF" w14:textId="77777777" w:rsidR="00556D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893D2F8" wp14:editId="6A11577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0882" w14:textId="77777777" w:rsidR="00556D0B" w:rsidRDefault="00556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62D8"/>
    <w:multiLevelType w:val="multilevel"/>
    <w:tmpl w:val="7B3E6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7D434C6"/>
    <w:multiLevelType w:val="multilevel"/>
    <w:tmpl w:val="8EB8A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1511">
    <w:abstractNumId w:val="0"/>
  </w:num>
  <w:num w:numId="2" w16cid:durableId="212896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0B"/>
    <w:rsid w:val="000469E6"/>
    <w:rsid w:val="000627DD"/>
    <w:rsid w:val="000825E3"/>
    <w:rsid w:val="000940C6"/>
    <w:rsid w:val="000B552C"/>
    <w:rsid w:val="000C2C75"/>
    <w:rsid w:val="000D70FD"/>
    <w:rsid w:val="000F157E"/>
    <w:rsid w:val="00130BD6"/>
    <w:rsid w:val="00133D79"/>
    <w:rsid w:val="00172086"/>
    <w:rsid w:val="00180010"/>
    <w:rsid w:val="0019522F"/>
    <w:rsid w:val="001B458D"/>
    <w:rsid w:val="001E2037"/>
    <w:rsid w:val="001E26C7"/>
    <w:rsid w:val="001F1AAD"/>
    <w:rsid w:val="0020160F"/>
    <w:rsid w:val="00206716"/>
    <w:rsid w:val="00220088"/>
    <w:rsid w:val="002462FE"/>
    <w:rsid w:val="0028247F"/>
    <w:rsid w:val="002B2AE8"/>
    <w:rsid w:val="002E568E"/>
    <w:rsid w:val="002E5A08"/>
    <w:rsid w:val="00306AED"/>
    <w:rsid w:val="00385695"/>
    <w:rsid w:val="003D7B6B"/>
    <w:rsid w:val="003E1CF2"/>
    <w:rsid w:val="003F5B60"/>
    <w:rsid w:val="004025A5"/>
    <w:rsid w:val="00420C9D"/>
    <w:rsid w:val="004441D6"/>
    <w:rsid w:val="00475461"/>
    <w:rsid w:val="004A02AC"/>
    <w:rsid w:val="004B28DC"/>
    <w:rsid w:val="004C7320"/>
    <w:rsid w:val="004D30FE"/>
    <w:rsid w:val="0050238F"/>
    <w:rsid w:val="00542824"/>
    <w:rsid w:val="00556D0B"/>
    <w:rsid w:val="00566B23"/>
    <w:rsid w:val="00574A9C"/>
    <w:rsid w:val="00594BCF"/>
    <w:rsid w:val="005D470C"/>
    <w:rsid w:val="005E118D"/>
    <w:rsid w:val="005E5A1F"/>
    <w:rsid w:val="0064317D"/>
    <w:rsid w:val="006A5462"/>
    <w:rsid w:val="006B2B48"/>
    <w:rsid w:val="00721E16"/>
    <w:rsid w:val="00745398"/>
    <w:rsid w:val="00762E6D"/>
    <w:rsid w:val="00774C12"/>
    <w:rsid w:val="0079738C"/>
    <w:rsid w:val="0085614B"/>
    <w:rsid w:val="00877C38"/>
    <w:rsid w:val="00877E7F"/>
    <w:rsid w:val="008B3050"/>
    <w:rsid w:val="008D6C67"/>
    <w:rsid w:val="008E1F83"/>
    <w:rsid w:val="008F33DB"/>
    <w:rsid w:val="00900528"/>
    <w:rsid w:val="00914F0B"/>
    <w:rsid w:val="00937DD3"/>
    <w:rsid w:val="00A20441"/>
    <w:rsid w:val="00A71B17"/>
    <w:rsid w:val="00AA126E"/>
    <w:rsid w:val="00B822CE"/>
    <w:rsid w:val="00B87C6B"/>
    <w:rsid w:val="00BE0361"/>
    <w:rsid w:val="00C41A12"/>
    <w:rsid w:val="00C647B6"/>
    <w:rsid w:val="00C76BD7"/>
    <w:rsid w:val="00C84F6F"/>
    <w:rsid w:val="00CC5F33"/>
    <w:rsid w:val="00D82F5B"/>
    <w:rsid w:val="00E14FB0"/>
    <w:rsid w:val="00E6088A"/>
    <w:rsid w:val="00E92F0A"/>
    <w:rsid w:val="00E97839"/>
    <w:rsid w:val="00EA7798"/>
    <w:rsid w:val="00EB64C7"/>
    <w:rsid w:val="00EC43C8"/>
    <w:rsid w:val="00F06AEC"/>
    <w:rsid w:val="00F408E9"/>
    <w:rsid w:val="00F43340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B8A3"/>
  <w15:docId w15:val="{371DE1FF-832E-4D48-A0AF-10EFFC0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56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56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568E"/>
    <w:rPr>
      <w:vertAlign w:val="superscript"/>
    </w:rPr>
  </w:style>
  <w:style w:type="character" w:customStyle="1" w:styleId="RODAPDChar">
    <w:name w:val="RODAPÉ D Char"/>
    <w:link w:val="RODAPD"/>
    <w:locked/>
    <w:rsid w:val="00574A9C"/>
    <w:rPr>
      <w:lang w:val="x-none" w:eastAsia="x-none"/>
    </w:rPr>
  </w:style>
  <w:style w:type="paragraph" w:customStyle="1" w:styleId="RODAPD">
    <w:name w:val="RODAPÉ D"/>
    <w:basedOn w:val="Textodenotaderodap"/>
    <w:link w:val="RODAPDChar"/>
    <w:qFormat/>
    <w:rsid w:val="00574A9C"/>
    <w:pPr>
      <w:spacing w:afterLines="100"/>
      <w:ind w:left="425" w:hanging="425"/>
    </w:pPr>
    <w:rPr>
      <w:sz w:val="24"/>
      <w:szCs w:val="24"/>
      <w:lang w:val="x-none" w:eastAsia="x-none"/>
    </w:rPr>
  </w:style>
  <w:style w:type="paragraph" w:customStyle="1" w:styleId="RefernciasresexpAnpedSE">
    <w:name w:val="Referências resexp Anped SE"/>
    <w:autoRedefine/>
    <w:qFormat/>
    <w:rsid w:val="00721E16"/>
    <w:pPr>
      <w:spacing w:afterLines="100" w:line="360" w:lineRule="auto"/>
      <w:ind w:left="851" w:hanging="851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2EE214E1-DBE4-4627-A03D-AFC30CA3F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1878</Words>
  <Characters>10146</Characters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2024-05-28T15:08:00Z</dcterms:created>
  <dcterms:modified xsi:type="dcterms:W3CDTF">2024-05-28T17:24:00Z</dcterms:modified>
</cp:coreProperties>
</file>