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4D9AF" w14:textId="77777777" w:rsidR="00144A3D" w:rsidRDefault="00000000">
      <w:pPr>
        <w:jc w:val="center"/>
      </w:pPr>
      <w:r>
        <w:rPr>
          <w:noProof/>
        </w:rPr>
        <w:drawing>
          <wp:inline distT="0" distB="0" distL="0" distR="0" wp14:anchorId="21550C14" wp14:editId="56BD249F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>
                      <a:picLocks noChangeAspect="1"/>
                    </pic:cNvPicPr>
                  </pic:nvPicPr>
                  <pic:blipFill>
                    <a:blip r:embed="rId6"/>
                    <a:srcRect l="22107" r="22154" b="4774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FE8C9" w14:textId="77777777" w:rsidR="00144A3D" w:rsidRDefault="00000000">
      <w:pPr>
        <w:pStyle w:val="Corpodetexto"/>
        <w:spacing w:before="0" w:beforeAutospacing="0" w:after="0" w:afterAutospacing="0"/>
        <w:jc w:val="center"/>
        <w:rPr>
          <w:rFonts w:ascii="Times New Roman" w:hAnsi="Times New Roman"/>
        </w:rPr>
      </w:pPr>
      <w:r>
        <w:rPr>
          <w:rStyle w:val="15"/>
          <w:rFonts w:ascii="Times New Roman" w:hAnsi="Times New Roman" w:hint="default"/>
          <w:color w:val="000000"/>
        </w:rPr>
        <w:t xml:space="preserve">IMPACTO DAS AÇÕES EXTRAMUROS À PESSOAS COM VULNERABILIDADE SOCIAL PARA O RETORNO DAS COBERTURAS VACINAIS </w:t>
      </w:r>
    </w:p>
    <w:p w14:paraId="55925B88" w14:textId="77777777" w:rsidR="00144A3D" w:rsidRDefault="00000000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FERREIRA, Letícia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 w14:paraId="6ACE5B8D" w14:textId="77777777" w:rsidR="00144A3D" w:rsidRDefault="00000000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SOARES, Felipe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 w14:paraId="099B26B0" w14:textId="6447D89F" w:rsidR="00144A3D" w:rsidRDefault="00000000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PEIXOTO, Ivonete</w:t>
      </w:r>
      <w:r w:rsidR="003F7825">
        <w:rPr>
          <w:rFonts w:ascii="Times New Roman" w:hAnsi="Times New Roman"/>
          <w:color w:val="000000"/>
          <w:sz w:val="20"/>
          <w:szCs w:val="20"/>
        </w:rPr>
        <w:t xml:space="preserve"> (ORIENTADORA)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</w:p>
    <w:p w14:paraId="2027E829" w14:textId="77777777" w:rsidR="00144A3D" w:rsidRDefault="00144A3D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</w:p>
    <w:p w14:paraId="3602258B" w14:textId="33C31C05" w:rsidR="00144A3D" w:rsidRDefault="00000000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>
        <w:rPr>
          <w:rStyle w:val="15"/>
          <w:rFonts w:ascii="Times New Roman" w:hAnsi="Times New Roman" w:hint="default"/>
          <w:color w:val="000000"/>
        </w:rPr>
        <w:t>Introdução</w:t>
      </w:r>
      <w:r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</w:rPr>
        <w:t xml:space="preserve"> O Programa Nacional de Imunização (PNI) é referência mundial em vacinação, no entanto enfrenta desafios para alcançar a cobertura vacinal recomendada desde o ano de 2021, a qual é de 95% para a maioria dos imunizantes, mas alcançou menos de 59% nesse mesmo ano segundo dados do Ministério da Saúde. Diante disso, vale ressaltar que os motivos para esse infortúnio são variados, portanto, atentar-se para as desigualdades sociais e como elas limitam o acesso às formas de prevenção de doenças imunopreveníveis. Desse modo, evidencia-se a importância de ações extramuros para abranger pessoas em vulnerabilidade social. </w:t>
      </w:r>
      <w:r>
        <w:rPr>
          <w:rStyle w:val="15"/>
          <w:rFonts w:ascii="Times New Roman" w:hAnsi="Times New Roman" w:hint="default"/>
          <w:color w:val="000000"/>
        </w:rPr>
        <w:t>Objetivo:</w:t>
      </w:r>
      <w:r>
        <w:rPr>
          <w:rFonts w:ascii="Times New Roman" w:hAnsi="Times New Roman"/>
        </w:rPr>
        <w:t xml:space="preserve"> Relatar a experiência em vacinação extramuros e abordar a necessidade de ampliar essa estratégia para outros grupos sociais. </w:t>
      </w:r>
      <w:r>
        <w:rPr>
          <w:rStyle w:val="15"/>
          <w:rFonts w:ascii="Times New Roman" w:hAnsi="Times New Roman" w:hint="default"/>
          <w:color w:val="000000"/>
        </w:rPr>
        <w:t>Metodologia:</w:t>
      </w:r>
      <w:r>
        <w:rPr>
          <w:rFonts w:ascii="Times New Roman" w:hAnsi="Times New Roman"/>
        </w:rPr>
        <w:t xml:space="preserve"> estudo descritivo observacional a partir da experiência de acadêmicos de enfermagem em ações de campo do setor </w:t>
      </w:r>
      <w:r w:rsidR="0003140B">
        <w:rPr>
          <w:rFonts w:ascii="Times New Roman" w:hAnsi="Times New Roman"/>
        </w:rPr>
        <w:t>de imunizações</w:t>
      </w:r>
      <w:r>
        <w:rPr>
          <w:rFonts w:ascii="Times New Roman" w:hAnsi="Times New Roman"/>
        </w:rPr>
        <w:t xml:space="preserve">, promovidas pelo Departamento de Vigilância em Saúde do município de Belém, no primeiro semestre de 2023. </w:t>
      </w:r>
      <w:r>
        <w:rPr>
          <w:rStyle w:val="15"/>
          <w:rFonts w:ascii="Times New Roman" w:hAnsi="Times New Roman" w:hint="default"/>
          <w:color w:val="000000"/>
        </w:rPr>
        <w:t>Resultados e discussão</w:t>
      </w:r>
      <w:r>
        <w:rPr>
          <w:rFonts w:ascii="Times New Roman" w:hAnsi="Times New Roman"/>
          <w:color w:val="000000"/>
        </w:rPr>
        <w:t xml:space="preserve">: </w:t>
      </w:r>
      <w:r>
        <w:rPr>
          <w:rFonts w:ascii="Times New Roman" w:hAnsi="Times New Roman"/>
        </w:rPr>
        <w:t>Constatou-se durante o período de estágio no setor de imunizações da Secretaria de Saúde que a dispensa de imunizantes não pode acontecer somente em Unidades de Saúde, entretanto aproximar esse determinante em saúde de pessoas que possui barreiras de acesso</w:t>
      </w:r>
      <w:r w:rsidR="00EA25D4">
        <w:rPr>
          <w:rFonts w:ascii="Times New Roman" w:hAnsi="Times New Roman"/>
        </w:rPr>
        <w:t>, sendo elas</w:t>
      </w:r>
      <w:r>
        <w:rPr>
          <w:rFonts w:ascii="Times New Roman" w:hAnsi="Times New Roman"/>
        </w:rPr>
        <w:t>: localização geográfica, educação, horas extensas de trabalho, e dependentes de seus cuidados. Isso já acontece para pessoas acamadas, e durante campanhas anuais e emergenciais, sendo evidente a necessidade de expandir</w:t>
      </w:r>
      <w:r w:rsidR="00AE7720">
        <w:rPr>
          <w:rFonts w:ascii="Times New Roman" w:hAnsi="Times New Roman"/>
        </w:rPr>
        <w:t xml:space="preserve"> para outros grupos.</w:t>
      </w:r>
      <w:r>
        <w:rPr>
          <w:rFonts w:ascii="Times New Roman" w:hAnsi="Times New Roman"/>
          <w:b/>
          <w:bCs/>
        </w:rPr>
        <w:t xml:space="preserve"> </w:t>
      </w:r>
      <w:r>
        <w:rPr>
          <w:rStyle w:val="15"/>
          <w:rFonts w:ascii="Times New Roman" w:hAnsi="Times New Roman" w:hint="default"/>
          <w:color w:val="000000"/>
        </w:rPr>
        <w:t xml:space="preserve">Considerações finais/ Contribuições para a Enfermagem: </w:t>
      </w:r>
      <w:r>
        <w:rPr>
          <w:rFonts w:ascii="Times New Roman" w:hAnsi="Times New Roman"/>
        </w:rPr>
        <w:t>Durante a observação, a equidade como uma forma de justiça social foi destaque, a saúde precisa tê-la como alvo, por isso necessita de medidas eficazes de inserção. A enfermagem deve ser protagonista nessa luta, visto que assume coordenação em postos de vacina. Desse modo, espera-se alcançar a cobertura vacinal recomendada.</w:t>
      </w:r>
    </w:p>
    <w:p w14:paraId="0B670543" w14:textId="77777777" w:rsidR="00144A3D" w:rsidRDefault="00144A3D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</w:p>
    <w:p w14:paraId="0A41A4EC" w14:textId="1138D03A" w:rsidR="00144A3D" w:rsidRPr="0003140B" w:rsidRDefault="00000000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>
        <w:rPr>
          <w:rStyle w:val="15"/>
          <w:rFonts w:ascii="Times New Roman" w:hAnsi="Times New Roman" w:hint="default"/>
          <w:color w:val="000000"/>
          <w:sz w:val="20"/>
          <w:szCs w:val="20"/>
        </w:rPr>
        <w:t>Descritores (</w:t>
      </w:r>
      <w:proofErr w:type="spellStart"/>
      <w:r>
        <w:rPr>
          <w:rStyle w:val="15"/>
          <w:rFonts w:ascii="Times New Roman" w:hAnsi="Times New Roman" w:hint="default"/>
          <w:color w:val="000000"/>
          <w:sz w:val="20"/>
          <w:szCs w:val="20"/>
        </w:rPr>
        <w:t>DeCS</w:t>
      </w:r>
      <w:proofErr w:type="spellEnd"/>
      <w:r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 – ID): </w:t>
      </w:r>
      <w:r>
        <w:rPr>
          <w:rFonts w:ascii="Times New Roman" w:hAnsi="Times New Roman"/>
          <w:color w:val="000000"/>
          <w:sz w:val="20"/>
          <w:szCs w:val="20"/>
        </w:rPr>
        <w:t xml:space="preserve">Determinantes Sociais da Saúde (ID D064890); </w:t>
      </w:r>
      <w:r w:rsidR="0003140B">
        <w:rPr>
          <w:rFonts w:ascii="Times New Roman" w:hAnsi="Times New Roman"/>
          <w:sz w:val="20"/>
          <w:szCs w:val="20"/>
        </w:rPr>
        <w:t>Controle de Doenças Transmissíveis (ID D003140); Vacinação (ID D014611).</w:t>
      </w:r>
    </w:p>
    <w:p w14:paraId="1360B373" w14:textId="77777777" w:rsidR="00144A3D" w:rsidRDefault="00144A3D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7FD101B7" w14:textId="77777777" w:rsidR="00144A3D" w:rsidRDefault="00000000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>
        <w:rPr>
          <w:rStyle w:val="15"/>
          <w:rFonts w:ascii="Times New Roman" w:hAnsi="Times New Roman" w:hint="default"/>
          <w:color w:val="000000"/>
        </w:rPr>
        <w:t>Referências</w:t>
      </w:r>
    </w:p>
    <w:p w14:paraId="103BB980" w14:textId="77777777" w:rsidR="00144A3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Ministério da Saúde e Fiocruz traçam estratégias para aumentar coberturas vacinais no país [Internet]. Ministério da Saúde. Disponível em: https://www.gov.br/saude/pt-br/assuntos/noticias/2021-1/dezembro/ministerio-da-saude-e-fiocruz-tracam-estrategias-para-aumentar-coberturas-vacinais-no-pais</w:t>
      </w:r>
    </w:p>
    <w:p w14:paraId="5E482C41" w14:textId="77777777" w:rsidR="00144A3D" w:rsidRDefault="00144A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11D6A1C4" w14:textId="77777777" w:rsidR="00144A3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Carrapato P, Correia P, Garcia B. Determinante da saúde no Brasil: a procura da equidade na saúde. Saúde e Sociedade [Internet]. 2017 Set;26(3):676–89. Disponível em: https://www.scielosp.org/pdf/sausoc/2017.v26n3/676-689/pt</w:t>
      </w:r>
    </w:p>
    <w:p w14:paraId="7208A21C" w14:textId="77777777" w:rsidR="00144A3D" w:rsidRDefault="00000000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 w14:paraId="503FF811" w14:textId="77777777" w:rsidR="00144A3D" w:rsidRDefault="00000000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1 </w:t>
      </w:r>
      <w:r>
        <w:rPr>
          <w:rFonts w:ascii="Times New Roman" w:hAnsi="Times New Roman"/>
          <w:color w:val="000000"/>
          <w:sz w:val="20"/>
          <w:szCs w:val="20"/>
        </w:rPr>
        <w:t>Graduação em enfermagem. Enfermagem. Universidade da Amazônia. E-mail: leticiabferreira23@gmail.com</w:t>
      </w:r>
    </w:p>
    <w:p w14:paraId="2EDA9443" w14:textId="77777777" w:rsidR="001B02A1" w:rsidRDefault="00000000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hAnsi="Times New Roman"/>
          <w:color w:val="000000"/>
          <w:sz w:val="20"/>
          <w:szCs w:val="20"/>
        </w:rPr>
        <w:t xml:space="preserve"> Graduação em enfermagem. Enfermagem. Centro Universitário do Estado do Pará</w:t>
      </w:r>
    </w:p>
    <w:p w14:paraId="00570BE2" w14:textId="3DD1A603" w:rsidR="00144A3D" w:rsidRDefault="00000000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lastRenderedPageBreak/>
        <w:t xml:space="preserve">3 </w:t>
      </w:r>
      <w:r>
        <w:rPr>
          <w:rFonts w:ascii="Times New Roman" w:hAnsi="Times New Roman"/>
          <w:color w:val="000000"/>
          <w:sz w:val="20"/>
          <w:szCs w:val="20"/>
        </w:rPr>
        <w:t>Pós-doutorado. Enfermeira. Docente em enfermagem. Universidade do Estado do Pará.</w:t>
      </w:r>
    </w:p>
    <w:p w14:paraId="266F9287" w14:textId="77777777" w:rsidR="00144A3D" w:rsidRDefault="00144A3D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</w:p>
    <w:sectPr w:rsidR="00144A3D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A2662" w14:textId="77777777" w:rsidR="00D86009" w:rsidRDefault="00D86009">
      <w:pPr>
        <w:spacing w:line="240" w:lineRule="auto"/>
      </w:pPr>
      <w:r>
        <w:separator/>
      </w:r>
    </w:p>
  </w:endnote>
  <w:endnote w:type="continuationSeparator" w:id="0">
    <w:p w14:paraId="473FCA98" w14:textId="77777777" w:rsidR="00D86009" w:rsidRDefault="00D860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D1B99" w14:textId="77777777" w:rsidR="00D86009" w:rsidRDefault="00D86009">
      <w:pPr>
        <w:spacing w:after="0"/>
      </w:pPr>
      <w:r>
        <w:separator/>
      </w:r>
    </w:p>
  </w:footnote>
  <w:footnote w:type="continuationSeparator" w:id="0">
    <w:p w14:paraId="62AB80EB" w14:textId="77777777" w:rsidR="00D86009" w:rsidRDefault="00D8600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10A"/>
    <w:rsid w:val="0003140B"/>
    <w:rsid w:val="000713CF"/>
    <w:rsid w:val="00092EDD"/>
    <w:rsid w:val="00144A3D"/>
    <w:rsid w:val="001B02A1"/>
    <w:rsid w:val="001F446C"/>
    <w:rsid w:val="001F7347"/>
    <w:rsid w:val="00271A56"/>
    <w:rsid w:val="002B710A"/>
    <w:rsid w:val="0032189D"/>
    <w:rsid w:val="003B1737"/>
    <w:rsid w:val="003F7825"/>
    <w:rsid w:val="004D1E86"/>
    <w:rsid w:val="00547C73"/>
    <w:rsid w:val="005F6559"/>
    <w:rsid w:val="00616005"/>
    <w:rsid w:val="00633C6E"/>
    <w:rsid w:val="007B2A17"/>
    <w:rsid w:val="007B5A77"/>
    <w:rsid w:val="009334BE"/>
    <w:rsid w:val="00A66E7C"/>
    <w:rsid w:val="00A76134"/>
    <w:rsid w:val="00AE7720"/>
    <w:rsid w:val="00C226DF"/>
    <w:rsid w:val="00C92D01"/>
    <w:rsid w:val="00C976CA"/>
    <w:rsid w:val="00D21DB7"/>
    <w:rsid w:val="00D21E30"/>
    <w:rsid w:val="00D86009"/>
    <w:rsid w:val="00EA25D4"/>
    <w:rsid w:val="00F55096"/>
    <w:rsid w:val="00FD016C"/>
    <w:rsid w:val="2AA9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CFAE7"/>
  <w15:docId w15:val="{0E00F456-48CB-4600-888C-0563130B4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orpodetextoChar">
    <w:name w:val="Corpo de texto Char"/>
    <w:basedOn w:val="Fontepargpadro"/>
    <w:link w:val="Corpodetexto"/>
    <w:uiPriority w:val="99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Pr>
      <w:rFonts w:ascii="SimSun" w:eastAsia="SimSun" w:hAnsi="SimSun" w:hint="eastAsia"/>
      <w:b/>
      <w:bCs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paragraph" w:styleId="PargrafodaLista">
    <w:name w:val="List Paragraph"/>
    <w:basedOn w:val="Normal"/>
    <w:uiPriority w:val="34"/>
    <w:qFormat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483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Borges</dc:creator>
  <cp:lastModifiedBy>Letícia Ferreira</cp:lastModifiedBy>
  <cp:revision>2</cp:revision>
  <cp:lastPrinted>2023-05-05T23:19:00Z</cp:lastPrinted>
  <dcterms:created xsi:type="dcterms:W3CDTF">2023-05-06T00:03:00Z</dcterms:created>
  <dcterms:modified xsi:type="dcterms:W3CDTF">2023-05-06T00:03:00Z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E9684B2D9F334D47889D95949A4AE4A6</vt:lpwstr>
  </property>
</Properties>
</file>