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D846" w14:textId="2DCBF09C" w:rsidR="00D22A2A" w:rsidRDefault="005A5868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GB"/>
        </w:rPr>
      </w:pPr>
      <w:r w:rsidRPr="005A5868">
        <w:rPr>
          <w:rFonts w:ascii="Times" w:hAnsi="Times"/>
          <w:b/>
          <w:sz w:val="24"/>
          <w:szCs w:val="24"/>
          <w:lang w:val="en-GB"/>
        </w:rPr>
        <w:t>SMALL</w:t>
      </w:r>
      <w:r>
        <w:rPr>
          <w:rFonts w:ascii="Times" w:hAnsi="Times"/>
          <w:b/>
          <w:sz w:val="24"/>
          <w:szCs w:val="24"/>
          <w:lang w:val="en-GB"/>
        </w:rPr>
        <w:t>-</w:t>
      </w:r>
      <w:r w:rsidRPr="005A5868">
        <w:rPr>
          <w:rFonts w:ascii="Times" w:hAnsi="Times"/>
          <w:b/>
          <w:sz w:val="24"/>
          <w:szCs w:val="24"/>
          <w:lang w:val="en-GB"/>
        </w:rPr>
        <w:t>SCALE CONDITIONS FOR S</w:t>
      </w:r>
      <w:r>
        <w:rPr>
          <w:rFonts w:ascii="Times" w:hAnsi="Times"/>
          <w:b/>
          <w:sz w:val="24"/>
          <w:szCs w:val="24"/>
          <w:lang w:val="en-GB"/>
        </w:rPr>
        <w:t xml:space="preserve">MALL-SCALE ORGANISMS: THE EFFECTS OF MICROCLIMATE ON LICHEN GROWTH FORM </w:t>
      </w:r>
    </w:p>
    <w:p w14:paraId="03DA4FB1" w14:textId="77777777" w:rsidR="005A5868" w:rsidRPr="005A5868" w:rsidRDefault="005A5868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GB"/>
        </w:rPr>
      </w:pPr>
    </w:p>
    <w:p w14:paraId="5B758AB7" w14:textId="56C80084" w:rsidR="00441680" w:rsidRPr="00441680" w:rsidRDefault="00441680" w:rsidP="00441680">
      <w:pPr>
        <w:spacing w:after="120"/>
        <w:jc w:val="center"/>
        <w:rPr>
          <w:rFonts w:ascii="Times" w:hAnsi="Times"/>
          <w:sz w:val="24"/>
          <w:szCs w:val="24"/>
          <w:lang w:val="it-IT"/>
        </w:rPr>
      </w:pPr>
      <w:r w:rsidRPr="00441680">
        <w:rPr>
          <w:rFonts w:ascii="Times" w:hAnsi="Times"/>
          <w:sz w:val="24"/>
          <w:szCs w:val="24"/>
          <w:lang w:val="it-IT"/>
        </w:rPr>
        <w:t>Luca Di Nuzzo</w:t>
      </w:r>
      <w:r w:rsidR="00FF2E15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441680">
        <w:rPr>
          <w:rFonts w:ascii="Times" w:hAnsi="Times"/>
          <w:sz w:val="24"/>
          <w:szCs w:val="24"/>
          <w:vertAlign w:val="superscript"/>
          <w:lang w:val="it-IT"/>
        </w:rPr>
        <w:t>*</w:t>
      </w:r>
      <w:r w:rsidR="0062477E" w:rsidRPr="00441680">
        <w:rPr>
          <w:rFonts w:ascii="Times" w:hAnsi="Times"/>
          <w:sz w:val="24"/>
          <w:szCs w:val="24"/>
          <w:lang w:val="it-IT"/>
        </w:rPr>
        <w:t>;</w:t>
      </w:r>
      <w:r w:rsidR="00720452" w:rsidRPr="00441680">
        <w:rPr>
          <w:rFonts w:ascii="Times" w:hAnsi="Times"/>
          <w:sz w:val="24"/>
          <w:szCs w:val="24"/>
          <w:lang w:val="it-IT"/>
        </w:rPr>
        <w:t xml:space="preserve"> Renato Benesperi</w:t>
      </w:r>
      <w:r w:rsidR="00720452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720452">
        <w:rPr>
          <w:rFonts w:ascii="Times" w:hAnsi="Times"/>
          <w:sz w:val="24"/>
          <w:szCs w:val="24"/>
          <w:lang w:val="it-IT"/>
        </w:rPr>
        <w:t>;</w:t>
      </w:r>
      <w:r w:rsidR="00720452">
        <w:rPr>
          <w:rFonts w:ascii="Times" w:hAnsi="Times"/>
          <w:sz w:val="24"/>
          <w:szCs w:val="24"/>
          <w:vertAlign w:val="superscript"/>
          <w:lang w:val="it-IT"/>
        </w:rPr>
        <w:t xml:space="preserve"> </w:t>
      </w:r>
      <w:r w:rsidRPr="00441680">
        <w:rPr>
          <w:rFonts w:ascii="Times" w:hAnsi="Times"/>
          <w:sz w:val="24"/>
          <w:szCs w:val="24"/>
          <w:lang w:val="it-IT"/>
        </w:rPr>
        <w:t>Guido Incerti</w:t>
      </w:r>
      <w:r w:rsidR="00F67B94">
        <w:rPr>
          <w:rFonts w:ascii="Times" w:hAnsi="Times"/>
          <w:sz w:val="24"/>
          <w:szCs w:val="24"/>
          <w:vertAlign w:val="superscript"/>
          <w:lang w:val="it-IT"/>
        </w:rPr>
        <w:t>2</w:t>
      </w:r>
      <w:r w:rsidR="0041562C" w:rsidRPr="00441680">
        <w:rPr>
          <w:rFonts w:ascii="Times" w:hAnsi="Times"/>
          <w:sz w:val="24"/>
          <w:szCs w:val="24"/>
          <w:lang w:val="it-IT"/>
        </w:rPr>
        <w:t xml:space="preserve">; </w:t>
      </w:r>
      <w:r w:rsidRPr="00441680">
        <w:rPr>
          <w:rFonts w:ascii="Times" w:hAnsi="Times"/>
          <w:sz w:val="24"/>
          <w:szCs w:val="24"/>
          <w:lang w:val="it-IT"/>
        </w:rPr>
        <w:t xml:space="preserve">Juri </w:t>
      </w:r>
      <w:r w:rsidR="00F67B94" w:rsidRPr="00441680">
        <w:rPr>
          <w:rFonts w:ascii="Times" w:hAnsi="Times"/>
          <w:sz w:val="24"/>
          <w:szCs w:val="24"/>
          <w:lang w:val="it-IT"/>
        </w:rPr>
        <w:t>Nascimbene</w:t>
      </w:r>
      <w:r w:rsidR="00F67B94">
        <w:rPr>
          <w:rFonts w:ascii="Times" w:hAnsi="Times"/>
          <w:sz w:val="24"/>
          <w:szCs w:val="24"/>
          <w:vertAlign w:val="superscript"/>
          <w:lang w:val="it-IT"/>
        </w:rPr>
        <w:t>3</w:t>
      </w:r>
      <w:r w:rsidR="0041562C" w:rsidRPr="00441680">
        <w:rPr>
          <w:rFonts w:ascii="Times" w:hAnsi="Times"/>
          <w:sz w:val="24"/>
          <w:szCs w:val="24"/>
          <w:lang w:val="it-IT"/>
        </w:rPr>
        <w:t>;</w:t>
      </w:r>
      <w:r w:rsidR="00F67B94">
        <w:rPr>
          <w:rFonts w:ascii="Times" w:hAnsi="Times"/>
          <w:sz w:val="24"/>
          <w:szCs w:val="24"/>
          <w:lang w:val="it-IT"/>
        </w:rPr>
        <w:t xml:space="preserve"> </w:t>
      </w:r>
      <w:r w:rsidR="00F67B94" w:rsidRPr="00441680">
        <w:rPr>
          <w:rFonts w:ascii="Times" w:hAnsi="Times"/>
          <w:sz w:val="24"/>
          <w:szCs w:val="24"/>
          <w:lang w:val="it-IT"/>
        </w:rPr>
        <w:t>Paolo Giordani</w:t>
      </w:r>
      <w:r w:rsidR="00F67B94">
        <w:rPr>
          <w:rFonts w:ascii="Times" w:hAnsi="Times"/>
          <w:sz w:val="24"/>
          <w:szCs w:val="24"/>
          <w:vertAlign w:val="superscript"/>
          <w:lang w:val="it-IT"/>
        </w:rPr>
        <w:t>4</w:t>
      </w:r>
      <w:r w:rsidR="0041562C" w:rsidRPr="00441680">
        <w:rPr>
          <w:rFonts w:ascii="Times" w:hAnsi="Times"/>
          <w:sz w:val="24"/>
          <w:szCs w:val="24"/>
          <w:lang w:val="it-IT"/>
        </w:rPr>
        <w:t xml:space="preserve"> </w:t>
      </w:r>
    </w:p>
    <w:p w14:paraId="612446E0" w14:textId="7FC4FD3D" w:rsidR="00D22A2A" w:rsidRPr="00FF2E15" w:rsidRDefault="00D22A2A" w:rsidP="00D22A2A">
      <w:pPr>
        <w:jc w:val="center"/>
        <w:rPr>
          <w:rStyle w:val="Collegamentoipertestuale"/>
          <w:rFonts w:ascii="Times" w:hAnsi="Times"/>
          <w:color w:val="000000" w:themeColor="text1"/>
          <w:sz w:val="24"/>
          <w:szCs w:val="24"/>
          <w:u w:val="none"/>
          <w:lang w:val="it-IT"/>
        </w:rPr>
      </w:pPr>
      <w:r w:rsidRPr="00FF2E15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0D08E1">
        <w:rPr>
          <w:rFonts w:ascii="Times" w:hAnsi="Times"/>
          <w:sz w:val="24"/>
          <w:szCs w:val="24"/>
          <w:vertAlign w:val="superscript"/>
          <w:lang w:val="it-IT"/>
        </w:rPr>
        <w:t xml:space="preserve"> </w:t>
      </w:r>
      <w:r w:rsidR="00FF2E15"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Università degli Studi di Firenze, </w:t>
      </w:r>
      <w:proofErr w:type="spellStart"/>
      <w:r w:rsidR="00FF2E15" w:rsidRPr="00FF2E15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Pr="00FF2E15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2 </w:t>
      </w:r>
      <w:r w:rsidR="00FF2E15"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Università </w:t>
      </w:r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>d</w:t>
      </w:r>
      <w:r w:rsidR="00283784">
        <w:rPr>
          <w:rFonts w:ascii="Times" w:hAnsi="Times"/>
          <w:color w:val="000000" w:themeColor="text1"/>
          <w:sz w:val="24"/>
          <w:szCs w:val="24"/>
          <w:lang w:val="it-IT"/>
        </w:rPr>
        <w:t>egli Studi di</w:t>
      </w:r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 xml:space="preserve"> Udine</w:t>
      </w:r>
      <w:r w:rsid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="00FF2E15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="0041562C"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FF2E15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3 </w:t>
      </w:r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 xml:space="preserve">Università di Bologna, </w:t>
      </w:r>
      <w:proofErr w:type="spellStart"/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="0041562C"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F67B94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>4</w:t>
      </w:r>
      <w:r w:rsidR="0041562C" w:rsidRPr="00FF2E15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 </w:t>
      </w:r>
      <w:r w:rsidR="00F67B94" w:rsidRPr="00FF2E15">
        <w:rPr>
          <w:rFonts w:ascii="Times" w:hAnsi="Times"/>
          <w:color w:val="000000" w:themeColor="text1"/>
          <w:sz w:val="24"/>
          <w:szCs w:val="24"/>
          <w:lang w:val="it-IT"/>
        </w:rPr>
        <w:t>Università degli Studi di</w:t>
      </w:r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 xml:space="preserve"> Genova, </w:t>
      </w:r>
      <w:proofErr w:type="spellStart"/>
      <w:r w:rsidR="00F67B94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="0041562C" w:rsidRPr="00FF2E15">
        <w:rPr>
          <w:rFonts w:ascii="Times" w:hAnsi="Times"/>
          <w:color w:val="000000" w:themeColor="text1"/>
          <w:sz w:val="24"/>
          <w:szCs w:val="24"/>
          <w:lang w:val="it-IT"/>
        </w:rPr>
        <w:t>;</w:t>
      </w:r>
      <w:r w:rsidR="009426EA">
        <w:rPr>
          <w:rFonts w:ascii="Times" w:hAnsi="Times"/>
          <w:color w:val="000000" w:themeColor="text1"/>
          <w:sz w:val="24"/>
          <w:szCs w:val="24"/>
          <w:lang w:val="it-IT"/>
        </w:rPr>
        <w:t xml:space="preserve"> </w:t>
      </w:r>
      <w:r w:rsidR="0041562C" w:rsidRPr="00FF2E15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>*</w:t>
      </w:r>
      <w:r w:rsidR="0041562C" w:rsidRPr="00FF2E15">
        <w:rPr>
          <w:rFonts w:ascii="Times" w:hAnsi="Times"/>
          <w:color w:val="000000" w:themeColor="text1"/>
          <w:sz w:val="24"/>
          <w:szCs w:val="24"/>
          <w:lang w:val="it-IT"/>
        </w:rPr>
        <w:t xml:space="preserve">E-mail: </w:t>
      </w:r>
      <w:r w:rsidR="005A5868">
        <w:rPr>
          <w:rFonts w:ascii="Times" w:hAnsi="Times"/>
          <w:color w:val="000000" w:themeColor="text1"/>
          <w:sz w:val="24"/>
          <w:szCs w:val="24"/>
          <w:lang w:val="it-IT"/>
        </w:rPr>
        <w:t>luca.dinuzzo@unifi.it</w:t>
      </w:r>
    </w:p>
    <w:p w14:paraId="47BFE893" w14:textId="77777777" w:rsidR="00D22A2A" w:rsidRPr="00FF2E15" w:rsidRDefault="00D22A2A" w:rsidP="00D22A2A">
      <w:pPr>
        <w:rPr>
          <w:rStyle w:val="Collegamentoipertestuale"/>
          <w:rFonts w:ascii="Times" w:hAnsi="Times"/>
          <w:sz w:val="24"/>
          <w:szCs w:val="24"/>
          <w:lang w:val="it-IT"/>
        </w:rPr>
      </w:pPr>
    </w:p>
    <w:p w14:paraId="4F0A71E8" w14:textId="40B69288" w:rsidR="0042108A" w:rsidRPr="00822C93" w:rsidRDefault="00441680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Climate change is a threat to biodiversity, yet some organisms are more impacted than others. Lichens, due to their physiology, are among the most sensitive organism to climatic variations. An increasing number of studies </w:t>
      </w:r>
      <w:r w:rsidR="005A5868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recognize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importance of microclimatic factors to influence species distribution and response to climate change. For example,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climate experience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by an organism inside a forest could deviate significantly from open areas, depending on trees characteristics. This study aims to investigate the possible effect of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small-scale factors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on lichen growth forms in Mediterranean ecosystems. We sampled 70 plots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the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50655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western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part of Sardinia</w:t>
      </w:r>
      <w:r w:rsidR="00E50655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(Italy)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each plot, p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roportionally to tree cover, one to six trees were randomly selected. Frequencies of </w:t>
      </w:r>
      <w:proofErr w:type="spellStart"/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corticolous</w:t>
      </w:r>
      <w:proofErr w:type="spellEnd"/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 species w</w:t>
      </w:r>
      <w:r w:rsidR="00FF2E15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ere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surveyed using a 10x50cm ladder, divided into five 10x10cm quadrats at each tree cardinal exposition. </w:t>
      </w:r>
      <w:r w:rsidR="00E50655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Therefore, we constructed a dataset by aggregating species according to their growth form.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We collected a set of environmental variables for each tree,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concerning both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bark and canopy features.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limat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ic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data obtained from CHELSA were downscaled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 10m resolution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Besides, precipitation data were modelled in</w:t>
      </w:r>
      <w:r w:rsidR="00FF2E15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</w:t>
      </w:r>
      <w:r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throughfall and stemflow for each tree.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Fourth corner analysis was used to disentangle the influences of microenvironmental variables on growth forms. We found that both bark and 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micro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climatic factors are differently related to specific growth forms highlighting the importance of micro-scale factors 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influenc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ing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 ecology. We stress the importance of taking into account small scale factors when investigating liche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 functional traits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Even in the same climatic area, the combination of phorophyte characteristic</w:t>
      </w:r>
      <w:r w:rsid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topography can lead to different micro conditions experienced by lichens. For instance, in an arid climate such as Mediterranean, where water is a liming factor, a small difference in water availability, such as different water bark retention or stemflow, can determine differences in 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distribution of 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growth form</w:t>
      </w:r>
      <w:r w:rsidR="00FF5632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42108A" w:rsidRPr="00822C9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 </w:t>
      </w:r>
    </w:p>
    <w:sectPr w:rsidR="0042108A" w:rsidRPr="00822C9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769B0" w14:textId="77777777" w:rsidR="003356F5" w:rsidRDefault="003356F5" w:rsidP="005A5868">
      <w:pPr>
        <w:spacing w:after="0" w:line="240" w:lineRule="auto"/>
      </w:pPr>
      <w:r>
        <w:separator/>
      </w:r>
    </w:p>
  </w:endnote>
  <w:endnote w:type="continuationSeparator" w:id="0">
    <w:p w14:paraId="172C0D55" w14:textId="77777777" w:rsidR="003356F5" w:rsidRDefault="003356F5" w:rsidP="005A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BF23" w14:textId="77777777" w:rsidR="003356F5" w:rsidRDefault="003356F5" w:rsidP="005A5868">
      <w:pPr>
        <w:spacing w:after="0" w:line="240" w:lineRule="auto"/>
      </w:pPr>
      <w:r>
        <w:separator/>
      </w:r>
    </w:p>
  </w:footnote>
  <w:footnote w:type="continuationSeparator" w:id="0">
    <w:p w14:paraId="502466E4" w14:textId="77777777" w:rsidR="003356F5" w:rsidRDefault="003356F5" w:rsidP="005A5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1NrIwtzCxtDSyMLJU0lEKTi0uzszPAykwqwUAWZFayywAAAA="/>
  </w:docVars>
  <w:rsids>
    <w:rsidRoot w:val="00D22A2A"/>
    <w:rsid w:val="000C0216"/>
    <w:rsid w:val="000D08E1"/>
    <w:rsid w:val="000F146E"/>
    <w:rsid w:val="00194A82"/>
    <w:rsid w:val="00200EAE"/>
    <w:rsid w:val="00215F6C"/>
    <w:rsid w:val="00226CB5"/>
    <w:rsid w:val="002416A1"/>
    <w:rsid w:val="00260A60"/>
    <w:rsid w:val="00283784"/>
    <w:rsid w:val="002F4395"/>
    <w:rsid w:val="003356F5"/>
    <w:rsid w:val="00376E39"/>
    <w:rsid w:val="003911A7"/>
    <w:rsid w:val="0041562C"/>
    <w:rsid w:val="0042108A"/>
    <w:rsid w:val="00441680"/>
    <w:rsid w:val="004F4B75"/>
    <w:rsid w:val="005A5868"/>
    <w:rsid w:val="005D29A6"/>
    <w:rsid w:val="0062477E"/>
    <w:rsid w:val="006C6BAE"/>
    <w:rsid w:val="00720452"/>
    <w:rsid w:val="007522CE"/>
    <w:rsid w:val="00822C93"/>
    <w:rsid w:val="00894CF2"/>
    <w:rsid w:val="009118DB"/>
    <w:rsid w:val="009243A8"/>
    <w:rsid w:val="009426EA"/>
    <w:rsid w:val="0098028E"/>
    <w:rsid w:val="00A35AF4"/>
    <w:rsid w:val="00A4170E"/>
    <w:rsid w:val="00B63FA9"/>
    <w:rsid w:val="00BD2764"/>
    <w:rsid w:val="00C00D59"/>
    <w:rsid w:val="00D064DE"/>
    <w:rsid w:val="00D22A2A"/>
    <w:rsid w:val="00D33B09"/>
    <w:rsid w:val="00DB4570"/>
    <w:rsid w:val="00E361A1"/>
    <w:rsid w:val="00E438F2"/>
    <w:rsid w:val="00E50655"/>
    <w:rsid w:val="00E73B72"/>
    <w:rsid w:val="00E74D8F"/>
    <w:rsid w:val="00E7764D"/>
    <w:rsid w:val="00F44110"/>
    <w:rsid w:val="00F67B94"/>
    <w:rsid w:val="00FB4266"/>
    <w:rsid w:val="00FF2E15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3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2A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F2E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2E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2E15"/>
    <w:rPr>
      <w:rFonts w:eastAsiaTheme="minorHAnsi"/>
      <w:sz w:val="20"/>
      <w:szCs w:val="20"/>
      <w:lang w:val="pt-B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2E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2E15"/>
    <w:rPr>
      <w:rFonts w:eastAsiaTheme="minorHAnsi"/>
      <w:b/>
      <w:bCs/>
      <w:sz w:val="20"/>
      <w:szCs w:val="20"/>
      <w:lang w:val="pt-BR"/>
    </w:rPr>
  </w:style>
  <w:style w:type="paragraph" w:styleId="Intestazione">
    <w:name w:val="header"/>
    <w:basedOn w:val="Normale"/>
    <w:link w:val="IntestazioneCarattere"/>
    <w:uiPriority w:val="99"/>
    <w:unhideWhenUsed/>
    <w:rsid w:val="005A5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868"/>
    <w:rPr>
      <w:rFonts w:eastAsiaTheme="minorHAnsi"/>
      <w:sz w:val="22"/>
      <w:szCs w:val="22"/>
      <w:lang w:val="pt-BR"/>
    </w:rPr>
  </w:style>
  <w:style w:type="paragraph" w:styleId="Pidipagina">
    <w:name w:val="footer"/>
    <w:basedOn w:val="Normale"/>
    <w:link w:val="PidipaginaCarattere"/>
    <w:uiPriority w:val="99"/>
    <w:unhideWhenUsed/>
    <w:rsid w:val="005A5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868"/>
    <w:rPr>
      <w:rFonts w:eastAsiaTheme="minorHAnsi"/>
      <w:sz w:val="22"/>
      <w:szCs w:val="22"/>
      <w:lang w:val="pt-BR"/>
    </w:rPr>
  </w:style>
  <w:style w:type="paragraph" w:styleId="Paragrafoelenco">
    <w:name w:val="List Paragraph"/>
    <w:basedOn w:val="Normale"/>
    <w:uiPriority w:val="34"/>
    <w:qFormat/>
    <w:rsid w:val="0042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Luca Di Nuzzo</cp:lastModifiedBy>
  <cp:revision>15</cp:revision>
  <dcterms:created xsi:type="dcterms:W3CDTF">2021-04-12T08:15:00Z</dcterms:created>
  <dcterms:modified xsi:type="dcterms:W3CDTF">2021-04-14T10:04:00Z</dcterms:modified>
</cp:coreProperties>
</file>