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0C2" w:rsidRDefault="00BD366C" w:rsidP="00510D2D">
      <w:pPr>
        <w:shd w:val="clear" w:color="auto" w:fill="FFFFFF"/>
        <w:tabs>
          <w:tab w:val="left" w:pos="2500"/>
        </w:tabs>
        <w:jc w:val="center"/>
        <w:rPr>
          <w:b/>
          <w:sz w:val="24"/>
          <w:szCs w:val="24"/>
        </w:rPr>
      </w:pPr>
      <w:r>
        <w:rPr>
          <w:b/>
          <w:sz w:val="24"/>
          <w:szCs w:val="24"/>
        </w:rPr>
        <w:t>POTENCIAL DAS PANCS NA PROMOÇÃO DA ALIMENTAÇÃO SUSTENTAVEL EM AMBIENTES URBANOS</w:t>
      </w:r>
    </w:p>
    <w:p w:rsidR="000F10C2" w:rsidRDefault="000F10C2" w:rsidP="003949CE">
      <w:pPr>
        <w:shd w:val="clear" w:color="auto" w:fill="FFFFFF"/>
        <w:tabs>
          <w:tab w:val="left" w:pos="2500"/>
        </w:tabs>
        <w:jc w:val="center"/>
        <w:rPr>
          <w:color w:val="FF0000"/>
          <w:sz w:val="24"/>
          <w:szCs w:val="24"/>
        </w:rPr>
      </w:pPr>
    </w:p>
    <w:p w:rsidR="002333D7" w:rsidRDefault="005843D8" w:rsidP="002333D7">
      <w:pPr>
        <w:shd w:val="clear" w:color="auto" w:fill="FFFFFF"/>
        <w:tabs>
          <w:tab w:val="left" w:pos="2500"/>
        </w:tabs>
        <w:jc w:val="center"/>
        <w:rPr>
          <w:sz w:val="24"/>
          <w:szCs w:val="24"/>
        </w:rPr>
      </w:pPr>
      <w:r>
        <w:rPr>
          <w:sz w:val="24"/>
          <w:szCs w:val="24"/>
        </w:rPr>
        <w:t>Claudilene Palheta de Lima</w:t>
      </w:r>
      <w:r w:rsidR="008E660C">
        <w:rPr>
          <w:sz w:val="24"/>
          <w:szCs w:val="24"/>
          <w:vertAlign w:val="superscript"/>
        </w:rPr>
        <w:t>1</w:t>
      </w:r>
      <w:r w:rsidR="000F10C2">
        <w:rPr>
          <w:sz w:val="24"/>
          <w:szCs w:val="24"/>
        </w:rPr>
        <w:t>;</w:t>
      </w:r>
      <w:r w:rsidR="002333D7" w:rsidRPr="003A2B82">
        <w:rPr>
          <w:sz w:val="24"/>
          <w:szCs w:val="24"/>
        </w:rPr>
        <w:t>Edjanne Lorena da Silva de souza de Lima</w:t>
      </w:r>
      <w:r w:rsidR="002333D7" w:rsidRPr="003A2B82">
        <w:rPr>
          <w:sz w:val="24"/>
          <w:szCs w:val="24"/>
          <w:vertAlign w:val="superscript"/>
        </w:rPr>
        <w:t>2</w:t>
      </w:r>
      <w:r w:rsidR="000F10C2" w:rsidRPr="007E451F">
        <w:rPr>
          <w:sz w:val="24"/>
          <w:szCs w:val="24"/>
        </w:rPr>
        <w:t>;</w:t>
      </w:r>
      <w:r w:rsidR="002333D7" w:rsidRPr="002333D7">
        <w:rPr>
          <w:sz w:val="24"/>
          <w:szCs w:val="24"/>
        </w:rPr>
        <w:t xml:space="preserve">Ian da Cruz Montelo </w:t>
      </w:r>
    </w:p>
    <w:p w:rsidR="00FD3BDD" w:rsidRPr="002333D7" w:rsidRDefault="00FD3BDD" w:rsidP="002333D7">
      <w:pPr>
        <w:shd w:val="clear" w:color="auto" w:fill="FFFFFF"/>
        <w:tabs>
          <w:tab w:val="left" w:pos="2500"/>
        </w:tabs>
        <w:jc w:val="center"/>
        <w:rPr>
          <w:sz w:val="24"/>
          <w:szCs w:val="24"/>
        </w:rPr>
      </w:pPr>
    </w:p>
    <w:p w:rsidR="000F10C2" w:rsidRPr="007E451F" w:rsidRDefault="002333D7" w:rsidP="002333D7">
      <w:pPr>
        <w:shd w:val="clear" w:color="auto" w:fill="FFFFFF"/>
        <w:tabs>
          <w:tab w:val="left" w:pos="2500"/>
        </w:tabs>
        <w:jc w:val="center"/>
        <w:rPr>
          <w:sz w:val="24"/>
          <w:szCs w:val="24"/>
          <w:vertAlign w:val="superscript"/>
        </w:rPr>
      </w:pPr>
      <w:r w:rsidRPr="002333D7">
        <w:rPr>
          <w:sz w:val="24"/>
          <w:szCs w:val="24"/>
        </w:rPr>
        <w:t>Engenharia ambiental e sanitária</w:t>
      </w:r>
      <w:r w:rsidR="008E660C">
        <w:rPr>
          <w:sz w:val="24"/>
          <w:szCs w:val="24"/>
          <w:vertAlign w:val="superscript"/>
        </w:rPr>
        <w:t>3</w:t>
      </w:r>
      <w:r w:rsidR="000F10C2" w:rsidRPr="007E451F">
        <w:rPr>
          <w:sz w:val="24"/>
          <w:szCs w:val="24"/>
        </w:rPr>
        <w:t xml:space="preserve">; </w:t>
      </w:r>
      <w:r w:rsidRPr="002333D7">
        <w:rPr>
          <w:sz w:val="24"/>
          <w:szCs w:val="24"/>
        </w:rPr>
        <w:t>Mônica Levynsk dos Santos Damasceno</w:t>
      </w:r>
      <w:r w:rsidRPr="002333D7">
        <w:rPr>
          <w:sz w:val="24"/>
          <w:szCs w:val="24"/>
          <w:vertAlign w:val="superscript"/>
        </w:rPr>
        <w:t>4</w:t>
      </w:r>
      <w:r>
        <w:rPr>
          <w:sz w:val="24"/>
          <w:szCs w:val="24"/>
        </w:rPr>
        <w:t>,Vera Lúcia Dias da Silva</w:t>
      </w:r>
      <w:r>
        <w:rPr>
          <w:sz w:val="24"/>
          <w:szCs w:val="24"/>
          <w:vertAlign w:val="superscript"/>
        </w:rPr>
        <w:t>5</w:t>
      </w:r>
      <w:r w:rsidR="008E660C">
        <w:rPr>
          <w:sz w:val="24"/>
          <w:szCs w:val="24"/>
        </w:rPr>
        <w:t>;</w:t>
      </w:r>
      <w:r w:rsidR="000F10C2" w:rsidRPr="008E660C">
        <w:rPr>
          <w:sz w:val="24"/>
          <w:szCs w:val="24"/>
          <w:u w:val="single"/>
        </w:rPr>
        <w:t>Altem</w:t>
      </w:r>
      <w:r w:rsidR="000F10C2" w:rsidRPr="007E451F">
        <w:rPr>
          <w:sz w:val="24"/>
          <w:szCs w:val="24"/>
          <w:u w:val="single"/>
        </w:rPr>
        <w:t xml:space="preserve"> Nascimento Pontes</w:t>
      </w:r>
      <w:r>
        <w:rPr>
          <w:sz w:val="24"/>
          <w:szCs w:val="24"/>
          <w:vertAlign w:val="superscript"/>
        </w:rPr>
        <w:t>6</w:t>
      </w:r>
    </w:p>
    <w:p w:rsidR="000F10C2" w:rsidRPr="007E451F" w:rsidRDefault="000F10C2" w:rsidP="000F10C2">
      <w:pPr>
        <w:shd w:val="clear" w:color="auto" w:fill="FFFFFF"/>
        <w:tabs>
          <w:tab w:val="left" w:pos="2500"/>
        </w:tabs>
        <w:jc w:val="center"/>
        <w:rPr>
          <w:sz w:val="24"/>
          <w:szCs w:val="24"/>
        </w:rPr>
      </w:pPr>
    </w:p>
    <w:p w:rsidR="00FD3BDD" w:rsidRPr="005F4169" w:rsidRDefault="000F10C2" w:rsidP="00FD3BDD">
      <w:pPr>
        <w:shd w:val="clear" w:color="auto" w:fill="FFFFFF"/>
        <w:tabs>
          <w:tab w:val="left" w:pos="2500"/>
        </w:tabs>
        <w:jc w:val="center"/>
        <w:rPr>
          <w:sz w:val="24"/>
          <w:szCs w:val="24"/>
        </w:rPr>
      </w:pPr>
      <w:r w:rsidRPr="005F4169">
        <w:rPr>
          <w:sz w:val="24"/>
          <w:szCs w:val="24"/>
          <w:vertAlign w:val="superscript"/>
        </w:rPr>
        <w:t>1</w:t>
      </w:r>
      <w:r w:rsidR="002333D7" w:rsidRPr="005F4169">
        <w:rPr>
          <w:sz w:val="24"/>
          <w:szCs w:val="24"/>
        </w:rPr>
        <w:t>Graduada em Nutrição Universidade da Amazônia</w:t>
      </w:r>
      <w:r w:rsidR="00FD3BDD" w:rsidRPr="005F4169">
        <w:rPr>
          <w:sz w:val="24"/>
          <w:szCs w:val="24"/>
        </w:rPr>
        <w:t>.</w:t>
      </w:r>
      <w:r w:rsidR="002333D7" w:rsidRPr="005F4169">
        <w:rPr>
          <w:sz w:val="24"/>
          <w:szCs w:val="24"/>
        </w:rPr>
        <w:t xml:space="preserve"> E-mail:claudiap.lima@hotmail.com</w:t>
      </w:r>
    </w:p>
    <w:p w:rsidR="002E4222" w:rsidRPr="005F4169" w:rsidRDefault="00B0185E" w:rsidP="002E4222">
      <w:pPr>
        <w:shd w:val="clear" w:color="auto" w:fill="FFFFFF"/>
        <w:tabs>
          <w:tab w:val="left" w:pos="2500"/>
        </w:tabs>
        <w:jc w:val="center"/>
        <w:rPr>
          <w:sz w:val="24"/>
          <w:szCs w:val="24"/>
        </w:rPr>
      </w:pPr>
      <w:r w:rsidRPr="005F4169">
        <w:rPr>
          <w:sz w:val="24"/>
          <w:szCs w:val="24"/>
          <w:vertAlign w:val="superscript"/>
        </w:rPr>
        <w:t>2</w:t>
      </w:r>
      <w:r w:rsidR="002333D7" w:rsidRPr="005F4169">
        <w:rPr>
          <w:sz w:val="24"/>
          <w:szCs w:val="24"/>
        </w:rPr>
        <w:t>Especialista em Letras Língua Portuguesa. Universidade</w:t>
      </w:r>
      <w:r w:rsidR="00FD3BDD" w:rsidRPr="005F4169">
        <w:rPr>
          <w:sz w:val="24"/>
          <w:szCs w:val="24"/>
        </w:rPr>
        <w:t xml:space="preserve"> Norte do Paraná </w:t>
      </w:r>
    </w:p>
    <w:p w:rsidR="002333D7" w:rsidRPr="005F4169" w:rsidRDefault="00B0185E" w:rsidP="002333D7">
      <w:pPr>
        <w:shd w:val="clear" w:color="auto" w:fill="FFFFFF"/>
        <w:tabs>
          <w:tab w:val="left" w:pos="2500"/>
        </w:tabs>
        <w:jc w:val="center"/>
        <w:rPr>
          <w:sz w:val="24"/>
          <w:szCs w:val="24"/>
        </w:rPr>
      </w:pPr>
      <w:r w:rsidRPr="005F4169">
        <w:rPr>
          <w:sz w:val="24"/>
          <w:szCs w:val="24"/>
          <w:vertAlign w:val="superscript"/>
        </w:rPr>
        <w:t>3</w:t>
      </w:r>
      <w:r w:rsidR="002333D7" w:rsidRPr="005F4169">
        <w:rPr>
          <w:sz w:val="24"/>
          <w:szCs w:val="24"/>
        </w:rPr>
        <w:t>Graduando em Engenharia Ambiental e sanitaria Universidade do Estado do Pará</w:t>
      </w:r>
    </w:p>
    <w:p w:rsidR="000F10C2" w:rsidRPr="005F4169" w:rsidRDefault="002333D7" w:rsidP="000F10C2">
      <w:pPr>
        <w:shd w:val="clear" w:color="auto" w:fill="FFFFFF"/>
        <w:tabs>
          <w:tab w:val="left" w:pos="2500"/>
        </w:tabs>
        <w:jc w:val="center"/>
        <w:rPr>
          <w:sz w:val="24"/>
          <w:szCs w:val="24"/>
        </w:rPr>
      </w:pPr>
      <w:r w:rsidRPr="005F4169">
        <w:rPr>
          <w:sz w:val="24"/>
          <w:szCs w:val="24"/>
          <w:vertAlign w:val="superscript"/>
        </w:rPr>
        <w:t>4</w:t>
      </w:r>
      <w:r w:rsidRPr="005F4169">
        <w:rPr>
          <w:sz w:val="24"/>
          <w:szCs w:val="24"/>
        </w:rPr>
        <w:t>Graduanda em Engenharia Ambiental e Sanitária - Universidade do Estado do Pará</w:t>
      </w:r>
    </w:p>
    <w:p w:rsidR="002333D7" w:rsidRPr="005F4169" w:rsidRDefault="00FD4DE9" w:rsidP="002333D7">
      <w:pPr>
        <w:keepLines/>
        <w:shd w:val="clear" w:color="auto" w:fill="FFFFFF"/>
        <w:tabs>
          <w:tab w:val="left" w:pos="2500"/>
        </w:tabs>
        <w:jc w:val="center"/>
        <w:rPr>
          <w:sz w:val="24"/>
          <w:szCs w:val="24"/>
          <w:lang w:val="pt-BR"/>
        </w:rPr>
      </w:pPr>
      <w:r w:rsidRPr="005F4169">
        <w:rPr>
          <w:sz w:val="24"/>
          <w:szCs w:val="24"/>
          <w:vertAlign w:val="superscript"/>
          <w:lang w:val="pt-BR"/>
        </w:rPr>
        <w:t>5</w:t>
      </w:r>
      <w:r w:rsidRPr="005F4169">
        <w:rPr>
          <w:sz w:val="24"/>
          <w:szCs w:val="24"/>
          <w:lang w:val="pt-BR"/>
        </w:rPr>
        <w:t>Doutoranda</w:t>
      </w:r>
      <w:r w:rsidR="002333D7" w:rsidRPr="005F4169">
        <w:rPr>
          <w:sz w:val="24"/>
          <w:szCs w:val="24"/>
          <w:lang w:val="pt-BR"/>
        </w:rPr>
        <w:t xml:space="preserve"> em Ciências Ambientais. Universidade do Estado do Pará.</w:t>
      </w:r>
    </w:p>
    <w:p w:rsidR="00FD4DE9" w:rsidRPr="005F4169" w:rsidRDefault="002333D7" w:rsidP="00FD4DE9">
      <w:pPr>
        <w:shd w:val="clear" w:color="auto" w:fill="FFFFFF"/>
        <w:tabs>
          <w:tab w:val="left" w:pos="2500"/>
        </w:tabs>
        <w:jc w:val="center"/>
        <w:rPr>
          <w:sz w:val="24"/>
          <w:szCs w:val="24"/>
        </w:rPr>
      </w:pPr>
      <w:r w:rsidRPr="005F4169">
        <w:rPr>
          <w:sz w:val="24"/>
          <w:szCs w:val="24"/>
          <w:vertAlign w:val="superscript"/>
        </w:rPr>
        <w:t>6</w:t>
      </w:r>
      <w:r w:rsidR="00FD4DE9" w:rsidRPr="005F4169">
        <w:rPr>
          <w:sz w:val="24"/>
          <w:szCs w:val="24"/>
        </w:rPr>
        <w:t>Professor do programa de Pós-Graduação em Ciências Ambientais, Universidade do Estado Pará.</w:t>
      </w:r>
    </w:p>
    <w:p w:rsidR="002333D7" w:rsidRPr="005F4169" w:rsidRDefault="002333D7" w:rsidP="002333D7">
      <w:pPr>
        <w:tabs>
          <w:tab w:val="left" w:pos="2500"/>
        </w:tabs>
        <w:rPr>
          <w:color w:val="FF0000"/>
          <w:sz w:val="24"/>
          <w:szCs w:val="24"/>
          <w:u w:val="single"/>
        </w:rPr>
      </w:pPr>
    </w:p>
    <w:p w:rsidR="003949CE" w:rsidRDefault="003949CE" w:rsidP="002333D7">
      <w:pPr>
        <w:keepLines/>
        <w:pBdr>
          <w:bottom w:val="none" w:sz="0" w:space="8" w:color="000000"/>
        </w:pBdr>
        <w:shd w:val="clear" w:color="auto" w:fill="FFFFFF"/>
        <w:tabs>
          <w:tab w:val="left" w:pos="2500"/>
        </w:tabs>
        <w:spacing w:line="310" w:lineRule="auto"/>
        <w:rPr>
          <w:sz w:val="24"/>
          <w:szCs w:val="24"/>
        </w:rPr>
      </w:pPr>
    </w:p>
    <w:p w:rsidR="003949CE" w:rsidRDefault="003949CE" w:rsidP="003949CE">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rsidR="002333D7" w:rsidRDefault="002333D7" w:rsidP="00FD3BDD">
      <w:pPr>
        <w:pStyle w:val="NormalWeb"/>
        <w:spacing w:before="0" w:beforeAutospacing="0" w:after="0" w:afterAutospacing="0"/>
        <w:jc w:val="both"/>
      </w:pPr>
      <w:r>
        <w:t>A urbanização acelerada tem provocado transformações profundas nos sistemas alimentares urbanos, ampliando a dependência de alimentos ultraprocessados, reduzindo a diversidade alimentar e distanciando a população do contato direto com a biodiversidade. Nesse contexto, as Plantas Alimentícias Não Convencionais (</w:t>
      </w:r>
      <w:proofErr w:type="spellStart"/>
      <w:r>
        <w:t>PANCs</w:t>
      </w:r>
      <w:proofErr w:type="spellEnd"/>
      <w:r>
        <w:t xml:space="preserve">) emergem como alternativas estratégicas para a promoção da alimentação sustentável, por reunirem elevado valor nutricional, adaptabilidade ecológica e potencial educativo. Este trabalho, de natureza bibliográfica, qualitativa e exploratória, analisou publicações científicas, livros e documentos institucionais referentes ao período de 2014 a 2024, com foco na relação entre </w:t>
      </w:r>
      <w:proofErr w:type="spellStart"/>
      <w:r>
        <w:t>PANCs</w:t>
      </w:r>
      <w:proofErr w:type="spellEnd"/>
      <w:r>
        <w:t xml:space="preserve">, educação ambiental e sustentabilidade urbana. Os resultados evidenciam que as </w:t>
      </w:r>
      <w:proofErr w:type="spellStart"/>
      <w:r>
        <w:t>PANCs</w:t>
      </w:r>
      <w:proofErr w:type="spellEnd"/>
      <w:r>
        <w:t xml:space="preserve"> contribuem para a diversificação da dieta, o fortalecimento da segurança e soberania alimentar e a valorização de saberes tradicionais. Além disso, demonstra grande potencial para uso em hortas urbanas e práticas pedagógicas voltadas à formação ambiental crítica. Conclui-se que a inserção das </w:t>
      </w:r>
      <w:proofErr w:type="spellStart"/>
      <w:r>
        <w:t>PANCs</w:t>
      </w:r>
      <w:proofErr w:type="spellEnd"/>
      <w:r>
        <w:t xml:space="preserve"> nos ambientes urbanos representa uma estratégia viável e eficaz para a construção de sistemas alimentares mais resilientes, saudáveis e integrados à biodiversidade local.</w:t>
      </w:r>
    </w:p>
    <w:p w:rsidR="00FD3BDD" w:rsidRDefault="00FD3BDD" w:rsidP="00FD3BDD">
      <w:pPr>
        <w:pStyle w:val="NormalWeb"/>
        <w:spacing w:before="0" w:beforeAutospacing="0" w:after="0" w:afterAutospacing="0"/>
        <w:jc w:val="both"/>
      </w:pPr>
    </w:p>
    <w:p w:rsidR="002333D7" w:rsidRDefault="002333D7" w:rsidP="00FD3BDD">
      <w:pPr>
        <w:pStyle w:val="NormalWeb"/>
        <w:spacing w:before="0" w:beforeAutospacing="0" w:after="0" w:afterAutospacing="0"/>
        <w:jc w:val="both"/>
      </w:pPr>
      <w:r>
        <w:rPr>
          <w:rStyle w:val="Forte"/>
        </w:rPr>
        <w:t>Palavras-chave:</w:t>
      </w:r>
      <w:r w:rsidR="005F4169">
        <w:rPr>
          <w:rStyle w:val="Forte"/>
        </w:rPr>
        <w:t xml:space="preserve"> </w:t>
      </w:r>
      <w:bookmarkStart w:id="0" w:name="_GoBack"/>
      <w:bookmarkEnd w:id="0"/>
      <w:proofErr w:type="spellStart"/>
      <w:r>
        <w:t>PANCs</w:t>
      </w:r>
      <w:proofErr w:type="spellEnd"/>
      <w:r w:rsidR="00FD3BDD">
        <w:t>.</w:t>
      </w:r>
      <w:r>
        <w:t xml:space="preserve"> Alimentação sustentável. Educação ambiental. Hortas urbanas. Biodiversidade</w:t>
      </w:r>
    </w:p>
    <w:p w:rsidR="00FD3BDD" w:rsidRPr="00FD3BDD" w:rsidRDefault="00FD3BDD" w:rsidP="00FD3BDD">
      <w:pPr>
        <w:pStyle w:val="NormalWeb"/>
        <w:spacing w:before="0" w:beforeAutospacing="0" w:after="0" w:afterAutospacing="0"/>
        <w:jc w:val="both"/>
      </w:pPr>
    </w:p>
    <w:p w:rsidR="002333D7" w:rsidRPr="00F9218C" w:rsidRDefault="002333D7" w:rsidP="00FD3BDD">
      <w:pPr>
        <w:rPr>
          <w:sz w:val="24"/>
          <w:szCs w:val="24"/>
        </w:rPr>
      </w:pPr>
      <w:r w:rsidRPr="00F9218C">
        <w:rPr>
          <w:b/>
          <w:sz w:val="24"/>
          <w:szCs w:val="24"/>
        </w:rPr>
        <w:t>Escolha a Área de Interesse do Simpósio</w:t>
      </w:r>
      <w:r w:rsidRPr="00F9218C">
        <w:rPr>
          <w:sz w:val="24"/>
          <w:szCs w:val="24"/>
        </w:rPr>
        <w:t xml:space="preserve">: </w:t>
      </w:r>
      <w:r w:rsidR="00FD3BDD">
        <w:rPr>
          <w:sz w:val="24"/>
          <w:szCs w:val="24"/>
        </w:rPr>
        <w:t>C</w:t>
      </w:r>
      <w:r>
        <w:rPr>
          <w:sz w:val="24"/>
          <w:szCs w:val="24"/>
        </w:rPr>
        <w:t>iências da saúde</w:t>
      </w:r>
      <w:r w:rsidR="00FD3BDD">
        <w:rPr>
          <w:sz w:val="24"/>
          <w:szCs w:val="24"/>
        </w:rPr>
        <w:t>.</w:t>
      </w:r>
    </w:p>
    <w:p w:rsidR="003949CE" w:rsidRDefault="003949CE" w:rsidP="003949CE">
      <w:pPr>
        <w:pBdr>
          <w:bottom w:val="none" w:sz="0" w:space="8" w:color="000000"/>
        </w:pBdr>
        <w:shd w:val="clear" w:color="auto" w:fill="FFFFFF"/>
        <w:tabs>
          <w:tab w:val="left" w:pos="2500"/>
        </w:tabs>
        <w:rPr>
          <w:sz w:val="24"/>
          <w:szCs w:val="24"/>
        </w:rPr>
      </w:pPr>
    </w:p>
    <w:p w:rsidR="00FD3BDD" w:rsidRDefault="00FD3BDD" w:rsidP="003949CE">
      <w:pPr>
        <w:pBdr>
          <w:bottom w:val="none" w:sz="0" w:space="8" w:color="000000"/>
        </w:pBdr>
        <w:shd w:val="clear" w:color="auto" w:fill="FFFFFF"/>
        <w:tabs>
          <w:tab w:val="left" w:pos="2500"/>
        </w:tabs>
        <w:rPr>
          <w:sz w:val="24"/>
          <w:szCs w:val="24"/>
        </w:rPr>
      </w:pPr>
    </w:p>
    <w:p w:rsidR="00825325" w:rsidRPr="002333D7" w:rsidRDefault="003949CE" w:rsidP="002333D7">
      <w:pPr>
        <w:pStyle w:val="PargrafodaLista"/>
        <w:numPr>
          <w:ilvl w:val="0"/>
          <w:numId w:val="2"/>
        </w:numPr>
        <w:pBdr>
          <w:bottom w:val="none" w:sz="0" w:space="17" w:color="000000"/>
        </w:pBdr>
        <w:shd w:val="clear" w:color="auto" w:fill="FFFFFF"/>
        <w:tabs>
          <w:tab w:val="left" w:pos="2500"/>
        </w:tabs>
        <w:spacing w:line="360" w:lineRule="auto"/>
        <w:rPr>
          <w:color w:val="FF0000"/>
          <w:sz w:val="24"/>
          <w:szCs w:val="24"/>
        </w:rPr>
      </w:pPr>
      <w:r w:rsidRPr="002333D7">
        <w:rPr>
          <w:b/>
          <w:sz w:val="24"/>
          <w:szCs w:val="24"/>
        </w:rPr>
        <w:lastRenderedPageBreak/>
        <w:t>INTRODUÇÃO</w:t>
      </w:r>
    </w:p>
    <w:p w:rsidR="002333D7" w:rsidRPr="002333D7" w:rsidRDefault="002333D7" w:rsidP="002333D7">
      <w:pPr>
        <w:pBdr>
          <w:bottom w:val="none" w:sz="0" w:space="18" w:color="000000"/>
        </w:pBdr>
        <w:shd w:val="clear" w:color="auto" w:fill="FFFFFF"/>
        <w:tabs>
          <w:tab w:val="left" w:pos="2500"/>
        </w:tabs>
        <w:spacing w:line="360" w:lineRule="auto"/>
        <w:ind w:firstLine="709"/>
        <w:jc w:val="both"/>
        <w:rPr>
          <w:sz w:val="24"/>
          <w:szCs w:val="24"/>
        </w:rPr>
      </w:pPr>
      <w:r w:rsidRPr="002333D7">
        <w:rPr>
          <w:sz w:val="24"/>
          <w:szCs w:val="24"/>
        </w:rPr>
        <w:t xml:space="preserve">A urbanização acelerada é uma característica das últimas décadas, tem provocado profundas mudanças nos sistemas alimentares, no uso do solo e na relação das pessoas com a biodiversidade. Cidades cada vez mais densas convivem com desafios como </w:t>
      </w:r>
      <w:r w:rsidRPr="002333D7">
        <w:rPr>
          <w:bCs/>
          <w:sz w:val="24"/>
          <w:szCs w:val="24"/>
        </w:rPr>
        <w:t>insegurança alimentar</w:t>
      </w:r>
      <w:r w:rsidRPr="002333D7">
        <w:rPr>
          <w:sz w:val="24"/>
          <w:szCs w:val="24"/>
        </w:rPr>
        <w:t xml:space="preserve">, DTAS (doenças transmitas por alimentos), </w:t>
      </w:r>
      <w:r w:rsidRPr="002333D7">
        <w:rPr>
          <w:bCs/>
          <w:sz w:val="24"/>
          <w:szCs w:val="24"/>
        </w:rPr>
        <w:t>consumo de alimentos ultraprocessados</w:t>
      </w:r>
      <w:r w:rsidRPr="002333D7">
        <w:rPr>
          <w:sz w:val="24"/>
          <w:szCs w:val="24"/>
        </w:rPr>
        <w:t xml:space="preserve"> e </w:t>
      </w:r>
      <w:r w:rsidRPr="002333D7">
        <w:rPr>
          <w:bCs/>
          <w:sz w:val="24"/>
          <w:szCs w:val="24"/>
        </w:rPr>
        <w:t>afastamento da população de práticas agrícolas e saberestradicionais</w:t>
      </w:r>
      <w:r w:rsidRPr="002333D7">
        <w:rPr>
          <w:sz w:val="24"/>
          <w:szCs w:val="24"/>
        </w:rPr>
        <w:t>. O debate sobre a necessidade de tornar a alimentação urbana mais sustentável, buscando o uso de espécies adaptadas a diferentes ambientes e valorizando a biodiversidade local (B</w:t>
      </w:r>
      <w:r w:rsidR="00FD3BDD" w:rsidRPr="002333D7">
        <w:rPr>
          <w:sz w:val="24"/>
          <w:szCs w:val="24"/>
        </w:rPr>
        <w:t>rasil</w:t>
      </w:r>
      <w:r w:rsidRPr="002333D7">
        <w:rPr>
          <w:sz w:val="24"/>
          <w:szCs w:val="24"/>
        </w:rPr>
        <w:t xml:space="preserve"> 2020; Rede Penssan, 2022; FAO, 2023).</w:t>
      </w:r>
    </w:p>
    <w:p w:rsidR="00C63F31" w:rsidRDefault="002333D7" w:rsidP="002333D7">
      <w:pPr>
        <w:pBdr>
          <w:bottom w:val="none" w:sz="0" w:space="18" w:color="000000"/>
        </w:pBdr>
        <w:shd w:val="clear" w:color="auto" w:fill="FFFFFF"/>
        <w:tabs>
          <w:tab w:val="left" w:pos="2500"/>
        </w:tabs>
        <w:spacing w:line="360" w:lineRule="auto"/>
        <w:ind w:firstLine="709"/>
        <w:jc w:val="both"/>
        <w:rPr>
          <w:sz w:val="24"/>
          <w:szCs w:val="24"/>
        </w:rPr>
      </w:pPr>
      <w:r w:rsidRPr="002333D7">
        <w:rPr>
          <w:sz w:val="24"/>
          <w:szCs w:val="24"/>
        </w:rPr>
        <w:t>Essas mudanças estão diretamente associadas ao aumento da prevalência de doenças crônicas não transmissíveis (DCNTs), como obesidade, diabetes e hipertensão. Além disso, a urbanização acentua a insegurança alimentar, especialmente em regiões periféricas, onde o acesso físico e econômico a alimentos saudáveis é limitado, criando um paradoxo de convívio entre a desnutrição e o excesso de peso a chamada "dupla carga da má nutrição" (</w:t>
      </w:r>
      <w:r w:rsidR="00CD1DB3">
        <w:rPr>
          <w:sz w:val="24"/>
          <w:szCs w:val="24"/>
        </w:rPr>
        <w:t>R</w:t>
      </w:r>
      <w:r w:rsidR="00CD1DB3" w:rsidRPr="002333D7">
        <w:rPr>
          <w:sz w:val="24"/>
          <w:szCs w:val="24"/>
        </w:rPr>
        <w:t>ede</w:t>
      </w:r>
      <w:r w:rsidR="00CD1DB3">
        <w:rPr>
          <w:sz w:val="24"/>
          <w:szCs w:val="24"/>
        </w:rPr>
        <w:t xml:space="preserve"> p</w:t>
      </w:r>
      <w:r w:rsidR="00CD1DB3" w:rsidRPr="002333D7">
        <w:rPr>
          <w:sz w:val="24"/>
          <w:szCs w:val="24"/>
        </w:rPr>
        <w:t>enssan</w:t>
      </w:r>
      <w:r w:rsidR="00112BCB" w:rsidRPr="002333D7">
        <w:rPr>
          <w:sz w:val="24"/>
          <w:szCs w:val="24"/>
        </w:rPr>
        <w:t>,</w:t>
      </w:r>
      <w:r w:rsidRPr="002333D7">
        <w:rPr>
          <w:sz w:val="24"/>
          <w:szCs w:val="24"/>
        </w:rPr>
        <w:t xml:space="preserve"> 2022). </w:t>
      </w:r>
    </w:p>
    <w:p w:rsidR="002333D7" w:rsidRPr="002333D7" w:rsidRDefault="002333D7" w:rsidP="002333D7">
      <w:pPr>
        <w:pBdr>
          <w:bottom w:val="none" w:sz="0" w:space="18" w:color="000000"/>
        </w:pBdr>
        <w:shd w:val="clear" w:color="auto" w:fill="FFFFFF"/>
        <w:tabs>
          <w:tab w:val="left" w:pos="2500"/>
        </w:tabs>
        <w:spacing w:line="360" w:lineRule="auto"/>
        <w:ind w:firstLine="709"/>
        <w:jc w:val="both"/>
        <w:rPr>
          <w:sz w:val="24"/>
          <w:szCs w:val="24"/>
        </w:rPr>
      </w:pPr>
      <w:r w:rsidRPr="002333D7">
        <w:rPr>
          <w:sz w:val="24"/>
          <w:szCs w:val="24"/>
        </w:rPr>
        <w:t>A dependência de longas e complexas cadeias de suprimentos também torna o ambiente alimentar urbano menos resiliente a choques econômicos e ambientais, reforçando a necessidade de buscar soluções locais e sustentáveis, como o incentivo à agricultura urbana. (</w:t>
      </w:r>
      <w:r w:rsidRPr="002333D7">
        <w:rPr>
          <w:bCs/>
          <w:sz w:val="24"/>
          <w:szCs w:val="24"/>
        </w:rPr>
        <w:t>Santos; Bursztyn</w:t>
      </w:r>
      <w:r w:rsidRPr="002333D7">
        <w:rPr>
          <w:sz w:val="24"/>
          <w:szCs w:val="24"/>
        </w:rPr>
        <w:t>, 2020).</w:t>
      </w:r>
    </w:p>
    <w:p w:rsidR="002333D7" w:rsidRPr="002333D7" w:rsidRDefault="002333D7" w:rsidP="002333D7">
      <w:pPr>
        <w:pBdr>
          <w:bottom w:val="none" w:sz="0" w:space="18" w:color="000000"/>
        </w:pBdr>
        <w:shd w:val="clear" w:color="auto" w:fill="FFFFFF"/>
        <w:tabs>
          <w:tab w:val="left" w:pos="2500"/>
        </w:tabs>
        <w:spacing w:line="360" w:lineRule="auto"/>
        <w:ind w:firstLine="709"/>
        <w:jc w:val="both"/>
        <w:rPr>
          <w:sz w:val="24"/>
          <w:szCs w:val="24"/>
        </w:rPr>
      </w:pPr>
      <w:r w:rsidRPr="002333D7">
        <w:rPr>
          <w:sz w:val="24"/>
          <w:szCs w:val="24"/>
        </w:rPr>
        <w:t>Nesse cenário, as Plantas Alimentícias Não Convencionais (PANCs) surgem como alternativa capaz de fortalecer a alimentação saudável e sustentável. Definidas como espécies com potencial de consumo, mas pouco utilizadas pela população, as PANCs incluem folhas, flores, frutos, sementes e raízes que, historicamente, compunham a dieta de diversas comunidades rurais, mas que foram progressivamente substituídas por alimentos industrializados e monoculturas (</w:t>
      </w:r>
      <w:r w:rsidRPr="002333D7">
        <w:rPr>
          <w:bCs/>
          <w:sz w:val="24"/>
          <w:szCs w:val="24"/>
        </w:rPr>
        <w:t>Kinupp; Lorenzi</w:t>
      </w:r>
      <w:r w:rsidRPr="002333D7">
        <w:rPr>
          <w:sz w:val="24"/>
          <w:szCs w:val="24"/>
        </w:rPr>
        <w:t>, 2014).</w:t>
      </w:r>
    </w:p>
    <w:p w:rsidR="002333D7" w:rsidRPr="002333D7" w:rsidRDefault="002333D7" w:rsidP="002333D7">
      <w:pPr>
        <w:pBdr>
          <w:bottom w:val="none" w:sz="0" w:space="18" w:color="000000"/>
        </w:pBdr>
        <w:shd w:val="clear" w:color="auto" w:fill="FFFFFF"/>
        <w:tabs>
          <w:tab w:val="left" w:pos="2500"/>
        </w:tabs>
        <w:spacing w:line="360" w:lineRule="auto"/>
        <w:ind w:firstLine="709"/>
        <w:jc w:val="both"/>
        <w:rPr>
          <w:sz w:val="24"/>
          <w:szCs w:val="24"/>
        </w:rPr>
      </w:pPr>
      <w:r w:rsidRPr="002333D7">
        <w:rPr>
          <w:sz w:val="24"/>
          <w:szCs w:val="24"/>
        </w:rPr>
        <w:t xml:space="preserve">A </w:t>
      </w:r>
      <w:r w:rsidRPr="002333D7">
        <w:rPr>
          <w:bCs/>
          <w:sz w:val="24"/>
          <w:szCs w:val="24"/>
        </w:rPr>
        <w:t>presença das PANCs em ambientes urbanos</w:t>
      </w:r>
      <w:r w:rsidRPr="002333D7">
        <w:rPr>
          <w:sz w:val="24"/>
          <w:szCs w:val="24"/>
        </w:rPr>
        <w:t xml:space="preserve"> oferece múltiplas possibilidades: </w:t>
      </w:r>
      <w:r w:rsidRPr="002333D7">
        <w:rPr>
          <w:bCs/>
          <w:sz w:val="24"/>
          <w:szCs w:val="24"/>
        </w:rPr>
        <w:t>educação ambiental</w:t>
      </w:r>
      <w:r w:rsidRPr="002333D7">
        <w:rPr>
          <w:sz w:val="24"/>
          <w:szCs w:val="24"/>
        </w:rPr>
        <w:t xml:space="preserve">, </w:t>
      </w:r>
      <w:r w:rsidRPr="002333D7">
        <w:rPr>
          <w:bCs/>
          <w:sz w:val="24"/>
          <w:szCs w:val="24"/>
        </w:rPr>
        <w:t>práticas agroecológicas</w:t>
      </w:r>
      <w:r w:rsidRPr="002333D7">
        <w:rPr>
          <w:sz w:val="24"/>
          <w:szCs w:val="24"/>
        </w:rPr>
        <w:t xml:space="preserve">, </w:t>
      </w:r>
      <w:r w:rsidRPr="002333D7">
        <w:rPr>
          <w:bCs/>
          <w:sz w:val="24"/>
          <w:szCs w:val="24"/>
        </w:rPr>
        <w:t>fortalecimento de soberania alimentar</w:t>
      </w:r>
      <w:r w:rsidRPr="002333D7">
        <w:rPr>
          <w:sz w:val="24"/>
          <w:szCs w:val="24"/>
        </w:rPr>
        <w:t xml:space="preserve"> e </w:t>
      </w:r>
      <w:r w:rsidRPr="002333D7">
        <w:rPr>
          <w:bCs/>
          <w:sz w:val="24"/>
          <w:szCs w:val="24"/>
        </w:rPr>
        <w:t>ocupação sustentável de espaços ociosos</w:t>
      </w:r>
      <w:r w:rsidRPr="002333D7">
        <w:rPr>
          <w:sz w:val="24"/>
          <w:szCs w:val="24"/>
        </w:rPr>
        <w:t xml:space="preserve">. No entanto, observa-se ainda baixo conhecimento da população urbana sobre essas plantas, tanto em relação ao cultivo quanto ao preparo </w:t>
      </w:r>
      <w:r w:rsidRPr="002333D7">
        <w:rPr>
          <w:sz w:val="24"/>
          <w:szCs w:val="24"/>
        </w:rPr>
        <w:lastRenderedPageBreak/>
        <w:t>alimentar, o que limita seu potencial de uso (</w:t>
      </w:r>
      <w:r w:rsidRPr="002333D7">
        <w:rPr>
          <w:bCs/>
          <w:sz w:val="24"/>
          <w:szCs w:val="24"/>
        </w:rPr>
        <w:t xml:space="preserve">Durigon </w:t>
      </w:r>
      <w:r w:rsidRPr="002333D7">
        <w:rPr>
          <w:bCs/>
          <w:i/>
          <w:sz w:val="24"/>
          <w:szCs w:val="24"/>
        </w:rPr>
        <w:t>et al.</w:t>
      </w:r>
      <w:r w:rsidRPr="002333D7">
        <w:rPr>
          <w:sz w:val="24"/>
          <w:szCs w:val="24"/>
        </w:rPr>
        <w:t>, 2023).</w:t>
      </w:r>
    </w:p>
    <w:p w:rsidR="002333D7" w:rsidRPr="002333D7" w:rsidRDefault="002333D7" w:rsidP="002333D7">
      <w:pPr>
        <w:pBdr>
          <w:bottom w:val="none" w:sz="0" w:space="18" w:color="000000"/>
        </w:pBdr>
        <w:shd w:val="clear" w:color="auto" w:fill="FFFFFF"/>
        <w:tabs>
          <w:tab w:val="left" w:pos="2500"/>
        </w:tabs>
        <w:spacing w:line="360" w:lineRule="auto"/>
        <w:ind w:firstLine="709"/>
        <w:jc w:val="both"/>
        <w:rPr>
          <w:sz w:val="24"/>
          <w:szCs w:val="24"/>
        </w:rPr>
      </w:pPr>
      <w:r w:rsidRPr="002333D7">
        <w:rPr>
          <w:sz w:val="24"/>
          <w:szCs w:val="24"/>
        </w:rPr>
        <w:t xml:space="preserve">Assim, o presente artigo tem como objetivo </w:t>
      </w:r>
      <w:r w:rsidRPr="002333D7">
        <w:rPr>
          <w:bCs/>
          <w:sz w:val="24"/>
          <w:szCs w:val="24"/>
        </w:rPr>
        <w:t>analisar o potencial das PANCs para promover a alimentação sustentável em ambientes urbanos</w:t>
      </w:r>
      <w:r w:rsidRPr="002333D7">
        <w:rPr>
          <w:sz w:val="24"/>
          <w:szCs w:val="24"/>
        </w:rPr>
        <w:t xml:space="preserve">, discutindo sua contribuição para a </w:t>
      </w:r>
      <w:r w:rsidRPr="002333D7">
        <w:rPr>
          <w:bCs/>
          <w:sz w:val="24"/>
          <w:szCs w:val="24"/>
        </w:rPr>
        <w:t>biodiversidade alimentar, educação ambiental e resiliência dos sistemas alimentares</w:t>
      </w:r>
      <w:r w:rsidRPr="002333D7">
        <w:rPr>
          <w:sz w:val="24"/>
          <w:szCs w:val="24"/>
        </w:rPr>
        <w:t>. Especificamente, busca-se: (a) identificar benefícios das PANCs para o contexto urbano; (b) compreender seu papel como recurso educativo e discutir experiências urbanas com cultivo de PANCs (</w:t>
      </w:r>
      <w:r w:rsidRPr="002333D7">
        <w:rPr>
          <w:bCs/>
          <w:sz w:val="24"/>
          <w:szCs w:val="24"/>
        </w:rPr>
        <w:t xml:space="preserve">Sartori </w:t>
      </w:r>
      <w:r w:rsidRPr="002333D7">
        <w:rPr>
          <w:bCs/>
          <w:i/>
          <w:sz w:val="24"/>
          <w:szCs w:val="24"/>
        </w:rPr>
        <w:t>et al.</w:t>
      </w:r>
      <w:r w:rsidRPr="002333D7">
        <w:rPr>
          <w:i/>
          <w:sz w:val="24"/>
          <w:szCs w:val="24"/>
        </w:rPr>
        <w:t>,</w:t>
      </w:r>
      <w:r w:rsidRPr="002333D7">
        <w:rPr>
          <w:sz w:val="24"/>
          <w:szCs w:val="24"/>
        </w:rPr>
        <w:t xml:space="preserve"> 2020)</w:t>
      </w:r>
    </w:p>
    <w:p w:rsidR="006C7B6D" w:rsidRPr="002333D7" w:rsidRDefault="00086EC8" w:rsidP="002333D7">
      <w:pPr>
        <w:pStyle w:val="PargrafodaLista"/>
        <w:numPr>
          <w:ilvl w:val="0"/>
          <w:numId w:val="2"/>
        </w:numPr>
        <w:pBdr>
          <w:bottom w:val="none" w:sz="0" w:space="18" w:color="000000"/>
        </w:pBdr>
        <w:shd w:val="clear" w:color="auto" w:fill="FFFFFF"/>
        <w:tabs>
          <w:tab w:val="left" w:pos="2500"/>
        </w:tabs>
        <w:spacing w:line="360" w:lineRule="auto"/>
        <w:rPr>
          <w:b/>
          <w:sz w:val="24"/>
          <w:szCs w:val="24"/>
        </w:rPr>
      </w:pPr>
      <w:r w:rsidRPr="002333D7">
        <w:rPr>
          <w:b/>
          <w:sz w:val="24"/>
          <w:szCs w:val="24"/>
        </w:rPr>
        <w:t xml:space="preserve">REFERENCIAL </w:t>
      </w:r>
      <w:r w:rsidR="00C4235C" w:rsidRPr="002333D7">
        <w:rPr>
          <w:b/>
          <w:sz w:val="24"/>
          <w:szCs w:val="24"/>
        </w:rPr>
        <w:t>TEORICO</w:t>
      </w:r>
    </w:p>
    <w:p w:rsidR="002333D7" w:rsidRPr="002333D7" w:rsidRDefault="002333D7" w:rsidP="002333D7">
      <w:pPr>
        <w:pBdr>
          <w:bottom w:val="none" w:sz="0" w:space="18" w:color="000000"/>
        </w:pBdr>
        <w:shd w:val="clear" w:color="auto" w:fill="FFFFFF"/>
        <w:tabs>
          <w:tab w:val="left" w:pos="2500"/>
        </w:tabs>
        <w:spacing w:line="360" w:lineRule="auto"/>
        <w:ind w:left="360"/>
        <w:jc w:val="both"/>
        <w:rPr>
          <w:b/>
          <w:sz w:val="24"/>
          <w:szCs w:val="24"/>
        </w:rPr>
      </w:pPr>
      <w:r w:rsidRPr="002333D7">
        <w:rPr>
          <w:b/>
          <w:sz w:val="24"/>
          <w:szCs w:val="24"/>
        </w:rPr>
        <w:t xml:space="preserve">2.1 Conceito de PANCs e </w:t>
      </w:r>
      <w:r w:rsidR="00FD3BDD">
        <w:rPr>
          <w:b/>
          <w:sz w:val="24"/>
          <w:szCs w:val="24"/>
        </w:rPr>
        <w:t>i</w:t>
      </w:r>
      <w:r w:rsidRPr="002333D7">
        <w:rPr>
          <w:b/>
          <w:sz w:val="24"/>
          <w:szCs w:val="24"/>
        </w:rPr>
        <w:t xml:space="preserve">mportância </w:t>
      </w:r>
      <w:r w:rsidR="00FD3BDD">
        <w:rPr>
          <w:b/>
          <w:sz w:val="24"/>
          <w:szCs w:val="24"/>
        </w:rPr>
        <w:t>n</w:t>
      </w:r>
      <w:r w:rsidRPr="002333D7">
        <w:rPr>
          <w:b/>
          <w:sz w:val="24"/>
          <w:szCs w:val="24"/>
        </w:rPr>
        <w:t>utricional</w:t>
      </w:r>
    </w:p>
    <w:p w:rsidR="002333D7" w:rsidRPr="002333D7" w:rsidRDefault="002333D7" w:rsidP="00827439">
      <w:pPr>
        <w:pStyle w:val="PargrafodaLista"/>
        <w:pBdr>
          <w:bottom w:val="none" w:sz="0" w:space="18" w:color="000000"/>
        </w:pBdr>
        <w:shd w:val="clear" w:color="auto" w:fill="FFFFFF"/>
        <w:tabs>
          <w:tab w:val="left" w:pos="2500"/>
        </w:tabs>
        <w:spacing w:before="0" w:line="360" w:lineRule="auto"/>
        <w:ind w:left="0" w:right="0" w:firstLine="709"/>
        <w:rPr>
          <w:sz w:val="24"/>
          <w:szCs w:val="24"/>
        </w:rPr>
      </w:pPr>
      <w:r w:rsidRPr="002333D7">
        <w:rPr>
          <w:sz w:val="24"/>
          <w:szCs w:val="24"/>
        </w:rPr>
        <w:t xml:space="preserve">Segundo </w:t>
      </w:r>
      <w:r w:rsidRPr="002333D7">
        <w:rPr>
          <w:bCs/>
          <w:sz w:val="24"/>
          <w:szCs w:val="24"/>
        </w:rPr>
        <w:t>Kinupp e Lorenzi</w:t>
      </w:r>
      <w:r w:rsidRPr="002333D7">
        <w:rPr>
          <w:sz w:val="24"/>
          <w:szCs w:val="24"/>
        </w:rPr>
        <w:t xml:space="preserve"> (2014), PANCs representam um valioso grupo são espécies alimentícias que, apesar de fazer parte histo</w:t>
      </w:r>
      <w:r w:rsidR="00112BCB">
        <w:rPr>
          <w:sz w:val="24"/>
          <w:szCs w:val="24"/>
        </w:rPr>
        <w:t xml:space="preserve">ricamente </w:t>
      </w:r>
      <w:r w:rsidRPr="002333D7">
        <w:rPr>
          <w:sz w:val="24"/>
          <w:szCs w:val="24"/>
        </w:rPr>
        <w:t>da dieta de diversas comunidades, ainda são pouco exploradas nos hábitos alimentares brasileiros e c</w:t>
      </w:r>
      <w:r w:rsidR="00112BCB">
        <w:rPr>
          <w:sz w:val="24"/>
          <w:szCs w:val="24"/>
        </w:rPr>
        <w:t>omé</w:t>
      </w:r>
      <w:r w:rsidRPr="002333D7">
        <w:rPr>
          <w:sz w:val="24"/>
          <w:szCs w:val="24"/>
        </w:rPr>
        <w:t xml:space="preserve">rcio. O resgate dessas plantas é crucial, pois apresentam alto valor nutricional, sendo ricas em fibras, vitaminas, minerais e compostos bioativos. Entre as espécies mais conhecidas destacam-se a </w:t>
      </w:r>
      <w:r w:rsidRPr="002333D7">
        <w:rPr>
          <w:bCs/>
          <w:sz w:val="24"/>
          <w:szCs w:val="24"/>
        </w:rPr>
        <w:t>ora-pro-nóbis, taioba, beldroega, capuchinha, araruta, serralha e jambu</w:t>
      </w:r>
      <w:r w:rsidRPr="002333D7">
        <w:rPr>
          <w:sz w:val="24"/>
          <w:szCs w:val="24"/>
        </w:rPr>
        <w:t>.</w:t>
      </w:r>
    </w:p>
    <w:p w:rsidR="002333D7" w:rsidRPr="002333D7" w:rsidRDefault="002333D7" w:rsidP="00827439">
      <w:pPr>
        <w:pStyle w:val="PargrafodaLista"/>
        <w:pBdr>
          <w:bottom w:val="none" w:sz="0" w:space="18" w:color="000000"/>
        </w:pBdr>
        <w:shd w:val="clear" w:color="auto" w:fill="FFFFFF"/>
        <w:tabs>
          <w:tab w:val="left" w:pos="2500"/>
        </w:tabs>
        <w:spacing w:before="0" w:line="360" w:lineRule="auto"/>
        <w:ind w:left="0" w:right="0" w:firstLine="709"/>
        <w:rPr>
          <w:sz w:val="24"/>
          <w:szCs w:val="24"/>
        </w:rPr>
      </w:pPr>
      <w:r w:rsidRPr="002333D7">
        <w:rPr>
          <w:sz w:val="24"/>
          <w:szCs w:val="24"/>
        </w:rPr>
        <w:t xml:space="preserve">Além de seu valor nutricional, as PANCs apresentam vantagens ecológicas: </w:t>
      </w:r>
      <w:r w:rsidRPr="002333D7">
        <w:rPr>
          <w:bCs/>
          <w:sz w:val="24"/>
          <w:szCs w:val="24"/>
        </w:rPr>
        <w:t>resistência a pragas, adaptação a diferentes solos, baixo custo de manejo e menor necessidade de insumos químicos</w:t>
      </w:r>
      <w:r w:rsidRPr="002333D7">
        <w:rPr>
          <w:sz w:val="24"/>
          <w:szCs w:val="24"/>
        </w:rPr>
        <w:t>. Essas características as tornam uma alternativa para sistemas alimentares sustentáveis, especialmente em espaços urbanos onde há restrições de terra e recursos.(</w:t>
      </w:r>
      <w:r w:rsidRPr="002333D7">
        <w:rPr>
          <w:bCs/>
          <w:sz w:val="24"/>
          <w:szCs w:val="24"/>
        </w:rPr>
        <w:t xml:space="preserve">Santos </w:t>
      </w:r>
      <w:r w:rsidRPr="002333D7">
        <w:rPr>
          <w:bCs/>
          <w:i/>
          <w:sz w:val="24"/>
          <w:szCs w:val="24"/>
        </w:rPr>
        <w:t>et al</w:t>
      </w:r>
      <w:r w:rsidRPr="002333D7">
        <w:rPr>
          <w:bCs/>
          <w:sz w:val="24"/>
          <w:szCs w:val="24"/>
        </w:rPr>
        <w:t>.</w:t>
      </w:r>
      <w:r w:rsidRPr="002333D7">
        <w:rPr>
          <w:sz w:val="24"/>
          <w:szCs w:val="24"/>
        </w:rPr>
        <w:t>,2022)</w:t>
      </w:r>
    </w:p>
    <w:p w:rsidR="002333D7" w:rsidRPr="002333D7" w:rsidRDefault="002333D7" w:rsidP="00827439">
      <w:pPr>
        <w:pStyle w:val="PargrafodaLista"/>
        <w:pBdr>
          <w:bottom w:val="none" w:sz="0" w:space="18" w:color="000000"/>
        </w:pBdr>
        <w:shd w:val="clear" w:color="auto" w:fill="FFFFFF"/>
        <w:tabs>
          <w:tab w:val="left" w:pos="2500"/>
        </w:tabs>
        <w:spacing w:before="0" w:line="360" w:lineRule="auto"/>
        <w:ind w:left="0" w:right="0" w:firstLine="709"/>
        <w:rPr>
          <w:sz w:val="24"/>
          <w:szCs w:val="24"/>
        </w:rPr>
      </w:pPr>
      <w:r w:rsidRPr="002333D7">
        <w:rPr>
          <w:sz w:val="24"/>
          <w:szCs w:val="24"/>
        </w:rPr>
        <w:t xml:space="preserve">Ao promover o aumento da </w:t>
      </w:r>
      <w:r w:rsidRPr="002333D7">
        <w:rPr>
          <w:bCs/>
          <w:sz w:val="24"/>
          <w:szCs w:val="24"/>
        </w:rPr>
        <w:t>biodiversidade alimentar</w:t>
      </w:r>
      <w:r w:rsidRPr="002333D7">
        <w:rPr>
          <w:sz w:val="24"/>
          <w:szCs w:val="24"/>
        </w:rPr>
        <w:t xml:space="preserve"> em ambientes urbanos e rurais, as PANCs contribuem diretamente para a </w:t>
      </w:r>
      <w:r w:rsidRPr="002333D7">
        <w:rPr>
          <w:bCs/>
          <w:sz w:val="24"/>
          <w:szCs w:val="24"/>
        </w:rPr>
        <w:t>resiliência</w:t>
      </w:r>
      <w:r w:rsidRPr="002333D7">
        <w:rPr>
          <w:sz w:val="24"/>
          <w:szCs w:val="24"/>
        </w:rPr>
        <w:t xml:space="preserve"> dos sistemas de produção, para o fortalecimento das </w:t>
      </w:r>
      <w:r w:rsidRPr="002333D7">
        <w:rPr>
          <w:bCs/>
          <w:sz w:val="24"/>
          <w:szCs w:val="24"/>
        </w:rPr>
        <w:t>cadeias curtas</w:t>
      </w:r>
      <w:r w:rsidRPr="002333D7">
        <w:rPr>
          <w:sz w:val="24"/>
          <w:szCs w:val="24"/>
        </w:rPr>
        <w:t xml:space="preserve"> e para o resgate de </w:t>
      </w:r>
      <w:r w:rsidRPr="002333D7">
        <w:rPr>
          <w:bCs/>
          <w:sz w:val="24"/>
          <w:szCs w:val="24"/>
        </w:rPr>
        <w:t>saberes tradicionais</w:t>
      </w:r>
      <w:r w:rsidRPr="002333D7">
        <w:rPr>
          <w:sz w:val="24"/>
          <w:szCs w:val="24"/>
        </w:rPr>
        <w:t xml:space="preserve"> de cultivo e preparo, o que as posiciona como um pilar essencial para a promoção da </w:t>
      </w:r>
      <w:r w:rsidRPr="002333D7">
        <w:rPr>
          <w:bCs/>
          <w:sz w:val="24"/>
          <w:szCs w:val="24"/>
        </w:rPr>
        <w:t>soberania alimentar</w:t>
      </w:r>
      <w:r w:rsidRPr="002333D7">
        <w:rPr>
          <w:sz w:val="24"/>
          <w:szCs w:val="24"/>
        </w:rPr>
        <w:t xml:space="preserve"> e da </w:t>
      </w:r>
      <w:r w:rsidRPr="002333D7">
        <w:rPr>
          <w:bCs/>
          <w:sz w:val="24"/>
          <w:szCs w:val="24"/>
        </w:rPr>
        <w:t>sustentabilidade</w:t>
      </w:r>
      <w:r w:rsidRPr="002333D7">
        <w:rPr>
          <w:sz w:val="24"/>
          <w:szCs w:val="24"/>
        </w:rPr>
        <w:t xml:space="preserve"> (Kinupp; Lorenzi, 2014; Durigon </w:t>
      </w:r>
      <w:r w:rsidRPr="002333D7">
        <w:rPr>
          <w:i/>
          <w:sz w:val="24"/>
          <w:szCs w:val="24"/>
        </w:rPr>
        <w:t>et al.,</w:t>
      </w:r>
      <w:r w:rsidRPr="002333D7">
        <w:rPr>
          <w:sz w:val="24"/>
          <w:szCs w:val="24"/>
        </w:rPr>
        <w:t xml:space="preserve"> 2023).</w:t>
      </w:r>
    </w:p>
    <w:p w:rsidR="002333D7" w:rsidRPr="002333D7" w:rsidRDefault="002333D7" w:rsidP="002333D7">
      <w:pPr>
        <w:pStyle w:val="PargrafodaLista"/>
        <w:pBdr>
          <w:bottom w:val="none" w:sz="0" w:space="18" w:color="000000"/>
        </w:pBdr>
        <w:shd w:val="clear" w:color="auto" w:fill="FFFFFF"/>
        <w:tabs>
          <w:tab w:val="left" w:pos="2500"/>
        </w:tabs>
        <w:spacing w:line="360" w:lineRule="auto"/>
        <w:ind w:left="0" w:firstLine="0"/>
        <w:rPr>
          <w:b/>
          <w:sz w:val="24"/>
          <w:szCs w:val="24"/>
        </w:rPr>
      </w:pPr>
      <w:r w:rsidRPr="002333D7">
        <w:rPr>
          <w:b/>
          <w:sz w:val="24"/>
          <w:szCs w:val="24"/>
        </w:rPr>
        <w:t>2.3 Sustentabilidades Urbanas e Sistemas Alimentares</w:t>
      </w:r>
    </w:p>
    <w:p w:rsidR="002333D7" w:rsidRPr="002333D7" w:rsidRDefault="00CD1DB3" w:rsidP="002333D7">
      <w:pPr>
        <w:pStyle w:val="PargrafodaLista"/>
        <w:pBdr>
          <w:bottom w:val="none" w:sz="0" w:space="18" w:color="000000"/>
        </w:pBdr>
        <w:shd w:val="clear" w:color="auto" w:fill="FFFFFF"/>
        <w:tabs>
          <w:tab w:val="left" w:pos="2500"/>
        </w:tabs>
        <w:spacing w:line="360" w:lineRule="auto"/>
        <w:ind w:left="0" w:firstLine="720"/>
        <w:rPr>
          <w:sz w:val="24"/>
          <w:szCs w:val="24"/>
        </w:rPr>
      </w:pPr>
      <w:r w:rsidRPr="00CD1DB3">
        <w:rPr>
          <w:sz w:val="24"/>
          <w:szCs w:val="24"/>
        </w:rPr>
        <w:lastRenderedPageBreak/>
        <w:t xml:space="preserve">O Painel de Alto Nível de Peritos em Segurança Alimentar e Nutricional (HLPE, 2022) </w:t>
      </w:r>
      <w:r>
        <w:rPr>
          <w:sz w:val="24"/>
          <w:szCs w:val="24"/>
        </w:rPr>
        <w:t xml:space="preserve"> mostra que a</w:t>
      </w:r>
      <w:r w:rsidR="002333D7" w:rsidRPr="002333D7">
        <w:rPr>
          <w:sz w:val="24"/>
          <w:szCs w:val="24"/>
        </w:rPr>
        <w:t xml:space="preserve"> </w:t>
      </w:r>
      <w:r w:rsidR="002333D7" w:rsidRPr="002333D7">
        <w:rPr>
          <w:bCs/>
          <w:sz w:val="24"/>
          <w:szCs w:val="24"/>
        </w:rPr>
        <w:t>sustentabilidade urbana</w:t>
      </w:r>
      <w:r w:rsidR="002333D7" w:rsidRPr="002333D7">
        <w:rPr>
          <w:sz w:val="24"/>
          <w:szCs w:val="24"/>
        </w:rPr>
        <w:t xml:space="preserve"> envolve ações que promovam equilíbrio entre desenvolvimento social, econômico e ambiental, em relação à alimentação, esse conceito se traduz em </w:t>
      </w:r>
      <w:r w:rsidR="002333D7" w:rsidRPr="002333D7">
        <w:rPr>
          <w:bCs/>
          <w:sz w:val="24"/>
          <w:szCs w:val="24"/>
        </w:rPr>
        <w:t>sistemas produtivos diversificados</w:t>
      </w:r>
      <w:r w:rsidR="002333D7" w:rsidRPr="002333D7">
        <w:rPr>
          <w:sz w:val="24"/>
          <w:szCs w:val="24"/>
        </w:rPr>
        <w:t xml:space="preserve">, </w:t>
      </w:r>
      <w:r w:rsidR="002333D7" w:rsidRPr="002333D7">
        <w:rPr>
          <w:bCs/>
          <w:sz w:val="24"/>
          <w:szCs w:val="24"/>
        </w:rPr>
        <w:t>redução do desperdício</w:t>
      </w:r>
      <w:r w:rsidR="002333D7" w:rsidRPr="002333D7">
        <w:rPr>
          <w:sz w:val="24"/>
          <w:szCs w:val="24"/>
        </w:rPr>
        <w:t xml:space="preserve">, diminuição da dependência de insumos externos e </w:t>
      </w:r>
      <w:r w:rsidR="002333D7" w:rsidRPr="002333D7">
        <w:rPr>
          <w:bCs/>
          <w:sz w:val="24"/>
          <w:szCs w:val="24"/>
        </w:rPr>
        <w:t>valorização de espécies locais</w:t>
      </w:r>
      <w:r w:rsidR="002333D7" w:rsidRPr="002333D7">
        <w:rPr>
          <w:sz w:val="24"/>
          <w:szCs w:val="24"/>
        </w:rPr>
        <w:t>.</w:t>
      </w:r>
      <w:r>
        <w:rPr>
          <w:sz w:val="24"/>
          <w:szCs w:val="24"/>
        </w:rPr>
        <w:t xml:space="preserve"> (</w:t>
      </w:r>
      <w:r w:rsidR="002333D7" w:rsidRPr="002333D7">
        <w:rPr>
          <w:bCs/>
          <w:sz w:val="24"/>
          <w:szCs w:val="24"/>
        </w:rPr>
        <w:t>Dias; Costa</w:t>
      </w:r>
      <w:r w:rsidR="002333D7" w:rsidRPr="002333D7">
        <w:rPr>
          <w:sz w:val="24"/>
          <w:szCs w:val="24"/>
        </w:rPr>
        <w:t>, 2021).</w:t>
      </w:r>
    </w:p>
    <w:p w:rsidR="002333D7" w:rsidRPr="002333D7" w:rsidRDefault="002333D7" w:rsidP="002333D7">
      <w:pPr>
        <w:pStyle w:val="PargrafodaLista"/>
        <w:pBdr>
          <w:bottom w:val="none" w:sz="0" w:space="18" w:color="000000"/>
        </w:pBdr>
        <w:shd w:val="clear" w:color="auto" w:fill="FFFFFF"/>
        <w:tabs>
          <w:tab w:val="left" w:pos="2500"/>
        </w:tabs>
        <w:spacing w:line="360" w:lineRule="auto"/>
        <w:ind w:left="0" w:firstLine="720"/>
        <w:rPr>
          <w:sz w:val="24"/>
          <w:szCs w:val="24"/>
        </w:rPr>
      </w:pPr>
      <w:r w:rsidRPr="002333D7">
        <w:rPr>
          <w:sz w:val="24"/>
          <w:szCs w:val="24"/>
        </w:rPr>
        <w:t xml:space="preserve">A </w:t>
      </w:r>
      <w:r w:rsidRPr="002333D7">
        <w:rPr>
          <w:bCs/>
          <w:sz w:val="24"/>
          <w:szCs w:val="24"/>
        </w:rPr>
        <w:t>ausência de diversidade alimentar</w:t>
      </w:r>
      <w:r w:rsidRPr="002333D7">
        <w:rPr>
          <w:sz w:val="24"/>
          <w:szCs w:val="24"/>
        </w:rPr>
        <w:t xml:space="preserve"> nas cidades está relacionada ao avanço das </w:t>
      </w:r>
      <w:r w:rsidRPr="002333D7">
        <w:rPr>
          <w:bCs/>
          <w:sz w:val="24"/>
          <w:szCs w:val="24"/>
        </w:rPr>
        <w:t>monoculturas</w:t>
      </w:r>
      <w:r w:rsidRPr="002333D7">
        <w:rPr>
          <w:sz w:val="24"/>
          <w:szCs w:val="24"/>
        </w:rPr>
        <w:t xml:space="preserve">, à logística de abastecimento e ao </w:t>
      </w:r>
      <w:r w:rsidRPr="002333D7">
        <w:rPr>
          <w:bCs/>
          <w:sz w:val="24"/>
          <w:szCs w:val="24"/>
        </w:rPr>
        <w:t>consumo crescente de produtos industrializados</w:t>
      </w:r>
      <w:r w:rsidRPr="002333D7">
        <w:rPr>
          <w:sz w:val="24"/>
          <w:szCs w:val="24"/>
        </w:rPr>
        <w:t xml:space="preserve">. As PANCs, por serem espécies </w:t>
      </w:r>
      <w:r w:rsidRPr="002333D7">
        <w:rPr>
          <w:bCs/>
          <w:sz w:val="24"/>
          <w:szCs w:val="24"/>
        </w:rPr>
        <w:t>resilientes e acessíveis</w:t>
      </w:r>
      <w:r w:rsidRPr="002333D7">
        <w:rPr>
          <w:sz w:val="24"/>
          <w:szCs w:val="24"/>
        </w:rPr>
        <w:t xml:space="preserve">, podem atuar como estratégia para promover sistemas alimentares mais sustentáveis, reduzindo impactos ambientais e </w:t>
      </w:r>
      <w:r w:rsidRPr="002333D7">
        <w:rPr>
          <w:bCs/>
          <w:sz w:val="24"/>
          <w:szCs w:val="24"/>
        </w:rPr>
        <w:t>fortalecendo cadeias curtas de produção</w:t>
      </w:r>
      <w:r w:rsidRPr="002333D7">
        <w:rPr>
          <w:sz w:val="24"/>
          <w:szCs w:val="24"/>
        </w:rPr>
        <w:t>.(</w:t>
      </w:r>
      <w:r w:rsidRPr="002333D7">
        <w:rPr>
          <w:bCs/>
          <w:sz w:val="24"/>
          <w:szCs w:val="24"/>
        </w:rPr>
        <w:t xml:space="preserve">Gomes </w:t>
      </w:r>
      <w:r w:rsidRPr="00CD1DB3">
        <w:rPr>
          <w:bCs/>
          <w:i/>
          <w:sz w:val="24"/>
          <w:szCs w:val="24"/>
        </w:rPr>
        <w:t>et al</w:t>
      </w:r>
      <w:r w:rsidRPr="002333D7">
        <w:rPr>
          <w:bCs/>
          <w:sz w:val="24"/>
          <w:szCs w:val="24"/>
        </w:rPr>
        <w:t>.</w:t>
      </w:r>
      <w:r w:rsidRPr="002333D7">
        <w:rPr>
          <w:sz w:val="24"/>
          <w:szCs w:val="24"/>
        </w:rPr>
        <w:t>, 2020;</w:t>
      </w:r>
      <w:r w:rsidRPr="002333D7">
        <w:rPr>
          <w:bCs/>
          <w:sz w:val="24"/>
          <w:szCs w:val="24"/>
        </w:rPr>
        <w:t>FAO</w:t>
      </w:r>
      <w:r w:rsidRPr="002333D7">
        <w:rPr>
          <w:sz w:val="24"/>
          <w:szCs w:val="24"/>
        </w:rPr>
        <w:t>, 2023).</w:t>
      </w:r>
    </w:p>
    <w:p w:rsidR="002333D7" w:rsidRPr="002333D7" w:rsidRDefault="002333D7" w:rsidP="002333D7">
      <w:pPr>
        <w:pBdr>
          <w:bottom w:val="none" w:sz="0" w:space="18" w:color="000000"/>
        </w:pBdr>
        <w:shd w:val="clear" w:color="auto" w:fill="FFFFFF"/>
        <w:tabs>
          <w:tab w:val="left" w:pos="2500"/>
        </w:tabs>
        <w:spacing w:line="360" w:lineRule="auto"/>
        <w:jc w:val="both"/>
        <w:rPr>
          <w:b/>
          <w:sz w:val="24"/>
          <w:szCs w:val="24"/>
        </w:rPr>
      </w:pPr>
      <w:r w:rsidRPr="002333D7">
        <w:rPr>
          <w:b/>
          <w:sz w:val="24"/>
          <w:szCs w:val="24"/>
        </w:rPr>
        <w:t>2.3 Educação Ambiental e Hortas Urbanas</w:t>
      </w:r>
    </w:p>
    <w:p w:rsidR="002333D7" w:rsidRPr="002333D7" w:rsidRDefault="002333D7" w:rsidP="002333D7">
      <w:pPr>
        <w:pBdr>
          <w:bottom w:val="none" w:sz="0" w:space="18" w:color="000000"/>
        </w:pBdr>
        <w:shd w:val="clear" w:color="auto" w:fill="FFFFFF"/>
        <w:tabs>
          <w:tab w:val="left" w:pos="2500"/>
        </w:tabs>
        <w:spacing w:line="360" w:lineRule="auto"/>
        <w:ind w:firstLine="709"/>
        <w:jc w:val="both"/>
        <w:rPr>
          <w:sz w:val="24"/>
          <w:szCs w:val="24"/>
        </w:rPr>
      </w:pPr>
      <w:r w:rsidRPr="002333D7">
        <w:rPr>
          <w:sz w:val="24"/>
          <w:szCs w:val="24"/>
        </w:rPr>
        <w:t xml:space="preserve">A </w:t>
      </w:r>
      <w:r w:rsidRPr="002333D7">
        <w:rPr>
          <w:bCs/>
          <w:sz w:val="24"/>
          <w:szCs w:val="24"/>
        </w:rPr>
        <w:t>Educação Ambiental (EA)</w:t>
      </w:r>
      <w:r w:rsidRPr="002333D7">
        <w:rPr>
          <w:sz w:val="24"/>
          <w:szCs w:val="24"/>
        </w:rPr>
        <w:t xml:space="preserve"> é um componente essencial e permanente da educação nacional, formal e não formal, que deve ser aplicada em todos os níveis e modalidades do processo educativo. Ela é mais do que apenas informar sobre problemas ecológicos; é uma </w:t>
      </w:r>
      <w:r w:rsidRPr="002333D7">
        <w:rPr>
          <w:bCs/>
          <w:sz w:val="24"/>
          <w:szCs w:val="24"/>
        </w:rPr>
        <w:t>dimensão da educação</w:t>
      </w:r>
      <w:r w:rsidRPr="002333D7">
        <w:rPr>
          <w:sz w:val="24"/>
          <w:szCs w:val="24"/>
        </w:rPr>
        <w:t xml:space="preserve"> que busca a formação de indivíduos conscientes e ativos na resolu</w:t>
      </w:r>
      <w:r>
        <w:rPr>
          <w:sz w:val="24"/>
          <w:szCs w:val="24"/>
        </w:rPr>
        <w:t xml:space="preserve">ção de questões socioambientais </w:t>
      </w:r>
      <w:r>
        <w:t>(</w:t>
      </w:r>
      <w:r w:rsidR="00C63F31">
        <w:t>Brasil</w:t>
      </w:r>
      <w:r>
        <w:t>, 2024)</w:t>
      </w:r>
      <w:r w:rsidR="00C63F31">
        <w:t>.</w:t>
      </w:r>
    </w:p>
    <w:p w:rsidR="002333D7" w:rsidRPr="002333D7" w:rsidRDefault="002333D7" w:rsidP="00827439">
      <w:pPr>
        <w:pBdr>
          <w:bottom w:val="none" w:sz="0" w:space="18" w:color="000000"/>
        </w:pBdr>
        <w:shd w:val="clear" w:color="auto" w:fill="FFFFFF"/>
        <w:tabs>
          <w:tab w:val="left" w:pos="2500"/>
        </w:tabs>
        <w:spacing w:line="360" w:lineRule="auto"/>
        <w:ind w:firstLine="709"/>
        <w:jc w:val="both"/>
        <w:rPr>
          <w:b/>
          <w:sz w:val="24"/>
          <w:szCs w:val="24"/>
        </w:rPr>
      </w:pPr>
      <w:r w:rsidRPr="002333D7">
        <w:rPr>
          <w:sz w:val="24"/>
          <w:szCs w:val="24"/>
        </w:rPr>
        <w:t xml:space="preserve">Hortas urbanasescolares, comunitárias ou domésticas  são ferramentas eficazes de educação ambiental, permitindo que estudantes, famílias e comunidades aprendam sobre plantas, solo, água, biodiversidade e alimentação saudável. A inserção das PANCs nesses espaços estimula a curiosidade tanto para uma alimentação mais saudavel e conciente quato para a origem da mesma, além de aproximar a população de saberes tradicionais e fomentar práticas agroecológicas </w:t>
      </w:r>
      <w:r w:rsidRPr="002333D7">
        <w:rPr>
          <w:b/>
          <w:sz w:val="24"/>
          <w:szCs w:val="24"/>
        </w:rPr>
        <w:t>(</w:t>
      </w:r>
      <w:r w:rsidRPr="002333D7">
        <w:rPr>
          <w:sz w:val="24"/>
          <w:szCs w:val="24"/>
        </w:rPr>
        <w:t>Costa; Santos, 2021).</w:t>
      </w:r>
    </w:p>
    <w:p w:rsidR="00A55169" w:rsidRPr="002333D7" w:rsidRDefault="00C4235C" w:rsidP="00827439">
      <w:pPr>
        <w:pStyle w:val="PargrafodaLista"/>
        <w:numPr>
          <w:ilvl w:val="0"/>
          <w:numId w:val="2"/>
        </w:numPr>
        <w:pBdr>
          <w:bottom w:val="none" w:sz="0" w:space="18" w:color="000000"/>
        </w:pBdr>
        <w:shd w:val="clear" w:color="auto" w:fill="FFFFFF"/>
        <w:tabs>
          <w:tab w:val="left" w:pos="2500"/>
        </w:tabs>
        <w:spacing w:before="0" w:line="360" w:lineRule="auto"/>
        <w:ind w:right="0"/>
        <w:rPr>
          <w:b/>
          <w:sz w:val="24"/>
          <w:szCs w:val="24"/>
        </w:rPr>
      </w:pPr>
      <w:r w:rsidRPr="002333D7">
        <w:rPr>
          <w:b/>
          <w:sz w:val="24"/>
          <w:szCs w:val="24"/>
        </w:rPr>
        <w:t>METODOLOGIA</w:t>
      </w:r>
    </w:p>
    <w:p w:rsidR="002333D7" w:rsidRPr="002333D7" w:rsidRDefault="002333D7" w:rsidP="00827439">
      <w:pPr>
        <w:pBdr>
          <w:bottom w:val="none" w:sz="0" w:space="18" w:color="000000"/>
        </w:pBdr>
        <w:shd w:val="clear" w:color="auto" w:fill="FFFFFF"/>
        <w:tabs>
          <w:tab w:val="left" w:pos="2500"/>
        </w:tabs>
        <w:spacing w:line="360" w:lineRule="auto"/>
        <w:ind w:firstLine="709"/>
        <w:jc w:val="both"/>
        <w:rPr>
          <w:b/>
          <w:sz w:val="24"/>
          <w:szCs w:val="24"/>
        </w:rPr>
      </w:pPr>
      <w:r w:rsidRPr="002333D7">
        <w:rPr>
          <w:sz w:val="24"/>
          <w:szCs w:val="24"/>
        </w:rPr>
        <w:t xml:space="preserve">Trata-se de uma pesquisa bibliográfica, qualitativa e exploratória, desenvolvida a partir da análise de artigos científicos, livros e documentos institucionais publicados entre 2014 e 2024. As buscas foram realizadas em SciELO, Google Acadêmico, Portal CAPES e </w:t>
      </w:r>
      <w:r w:rsidRPr="002333D7">
        <w:rPr>
          <w:sz w:val="24"/>
          <w:szCs w:val="24"/>
        </w:rPr>
        <w:lastRenderedPageBreak/>
        <w:t>OJS, utilizando descritores relacionados a PANCs, alimentação sustentável, hortas urbanas e educação ambiental. Os dados foram organizados por categorias temáticas e analisados de forma interpretativa, focando nas contribuições das PANCs para a nutrição, sustentabilidade urbana e práticas educativas.</w:t>
      </w:r>
    </w:p>
    <w:p w:rsidR="00EF64B3" w:rsidRPr="002333D7" w:rsidRDefault="00EF64B3" w:rsidP="00FD3BDD">
      <w:pPr>
        <w:pStyle w:val="PargrafodaLista"/>
        <w:numPr>
          <w:ilvl w:val="0"/>
          <w:numId w:val="2"/>
        </w:numPr>
        <w:spacing w:before="0" w:line="360" w:lineRule="auto"/>
        <w:ind w:left="426"/>
        <w:rPr>
          <w:b/>
          <w:sz w:val="24"/>
          <w:szCs w:val="24"/>
        </w:rPr>
      </w:pPr>
      <w:r w:rsidRPr="002333D7">
        <w:rPr>
          <w:b/>
          <w:sz w:val="24"/>
          <w:szCs w:val="24"/>
        </w:rPr>
        <w:t>RESULTADOS E DISCUSSÃO</w:t>
      </w:r>
    </w:p>
    <w:p w:rsidR="002333D7" w:rsidRPr="002333D7" w:rsidRDefault="002333D7" w:rsidP="002333D7">
      <w:pPr>
        <w:widowControl/>
        <w:autoSpaceDE/>
        <w:autoSpaceDN/>
        <w:spacing w:before="100" w:beforeAutospacing="1" w:after="100" w:afterAutospacing="1" w:line="360" w:lineRule="auto"/>
        <w:jc w:val="both"/>
        <w:outlineLvl w:val="2"/>
        <w:rPr>
          <w:b/>
          <w:bCs/>
          <w:sz w:val="24"/>
          <w:szCs w:val="24"/>
          <w:lang w:val="pt-BR" w:eastAsia="pt-BR"/>
        </w:rPr>
      </w:pPr>
      <w:r w:rsidRPr="002333D7">
        <w:rPr>
          <w:b/>
          <w:bCs/>
          <w:sz w:val="24"/>
          <w:szCs w:val="24"/>
          <w:lang w:val="pt-BR" w:eastAsia="pt-BR"/>
        </w:rPr>
        <w:t xml:space="preserve">4.1. Contribuições das </w:t>
      </w:r>
      <w:proofErr w:type="spellStart"/>
      <w:r w:rsidRPr="002333D7">
        <w:rPr>
          <w:b/>
          <w:bCs/>
          <w:sz w:val="24"/>
          <w:szCs w:val="24"/>
          <w:lang w:val="pt-BR" w:eastAsia="pt-BR"/>
        </w:rPr>
        <w:t>PANCs</w:t>
      </w:r>
      <w:proofErr w:type="spellEnd"/>
      <w:r w:rsidRPr="002333D7">
        <w:rPr>
          <w:b/>
          <w:bCs/>
          <w:sz w:val="24"/>
          <w:szCs w:val="24"/>
          <w:lang w:val="pt-BR" w:eastAsia="pt-BR"/>
        </w:rPr>
        <w:t xml:space="preserve"> para a alimentação sustentável em ambientes urbanos</w:t>
      </w:r>
    </w:p>
    <w:p w:rsidR="002333D7" w:rsidRPr="002333D7" w:rsidRDefault="002333D7" w:rsidP="00FD3BDD">
      <w:pPr>
        <w:widowControl/>
        <w:autoSpaceDE/>
        <w:autoSpaceDN/>
        <w:spacing w:line="360" w:lineRule="auto"/>
        <w:ind w:firstLine="709"/>
        <w:jc w:val="both"/>
        <w:rPr>
          <w:sz w:val="24"/>
          <w:szCs w:val="24"/>
        </w:rPr>
      </w:pPr>
      <w:r w:rsidRPr="002333D7">
        <w:rPr>
          <w:sz w:val="24"/>
          <w:szCs w:val="24"/>
          <w:lang w:val="pt-BR" w:eastAsia="pt-BR"/>
        </w:rPr>
        <w:t>As Plantas Alimentícias Não Convencionais (</w:t>
      </w:r>
      <w:proofErr w:type="spellStart"/>
      <w:r w:rsidRPr="002333D7">
        <w:rPr>
          <w:sz w:val="24"/>
          <w:szCs w:val="24"/>
          <w:lang w:val="pt-BR" w:eastAsia="pt-BR"/>
        </w:rPr>
        <w:t>PANCs</w:t>
      </w:r>
      <w:proofErr w:type="spellEnd"/>
      <w:r w:rsidRPr="002333D7">
        <w:rPr>
          <w:sz w:val="24"/>
          <w:szCs w:val="24"/>
          <w:lang w:val="pt-BR" w:eastAsia="pt-BR"/>
        </w:rPr>
        <w:t xml:space="preserve">) vem como, alternativas estratégicas para promover a alimentação sustentável nas cidades, e especialmente diante dos desafios impostos pela urbanização, pela padronização dos sistemas alimentares e pela redução da biodiversidade cultivada. A presença das </w:t>
      </w:r>
      <w:proofErr w:type="spellStart"/>
      <w:r w:rsidRPr="002333D7">
        <w:rPr>
          <w:sz w:val="24"/>
          <w:szCs w:val="24"/>
          <w:lang w:val="pt-BR" w:eastAsia="pt-BR"/>
        </w:rPr>
        <w:t>PANCs</w:t>
      </w:r>
      <w:proofErr w:type="spellEnd"/>
      <w:r w:rsidRPr="002333D7">
        <w:rPr>
          <w:sz w:val="24"/>
          <w:szCs w:val="24"/>
          <w:lang w:val="pt-BR" w:eastAsia="pt-BR"/>
        </w:rPr>
        <w:t xml:space="preserve"> em ambientes urbanos oferece múltiplos benefícios que envolvem aspectos nutricionais, ecológicos, sociais e culturais, tornando-se um recurso valioso para a construção de sistemas alimentares mais acessíveis </w:t>
      </w:r>
      <w:r w:rsidRPr="002333D7">
        <w:rPr>
          <w:bCs/>
          <w:sz w:val="24"/>
          <w:szCs w:val="24"/>
        </w:rPr>
        <w:t>(Silva, 2024)</w:t>
      </w:r>
      <w:r w:rsidRPr="002333D7">
        <w:rPr>
          <w:sz w:val="24"/>
          <w:szCs w:val="24"/>
        </w:rPr>
        <w:t>.</w:t>
      </w:r>
    </w:p>
    <w:p w:rsidR="002333D7" w:rsidRDefault="002333D7" w:rsidP="00FD3BDD">
      <w:pPr>
        <w:widowControl/>
        <w:autoSpaceDE/>
        <w:autoSpaceDN/>
        <w:spacing w:line="360" w:lineRule="auto"/>
        <w:ind w:firstLine="709"/>
        <w:jc w:val="both"/>
        <w:rPr>
          <w:sz w:val="24"/>
          <w:szCs w:val="24"/>
        </w:rPr>
      </w:pPr>
      <w:r w:rsidRPr="002333D7">
        <w:rPr>
          <w:sz w:val="24"/>
          <w:szCs w:val="24"/>
        </w:rPr>
        <w:t>As PANCs representam um recurso estratégico para a promoção de uma alimentação</w:t>
      </w:r>
      <w:r w:rsidR="00C63F31">
        <w:rPr>
          <w:sz w:val="24"/>
          <w:szCs w:val="24"/>
        </w:rPr>
        <w:t xml:space="preserve"> </w:t>
      </w:r>
      <w:r w:rsidRPr="002333D7">
        <w:rPr>
          <w:sz w:val="24"/>
          <w:szCs w:val="24"/>
        </w:rPr>
        <w:t>saudável em ambientes urbanos, onde a dieta costuma ser padronizada e fortemente dependente de alimentos industrializados. A ampliação do uso dessas plantas contribui diretamente para a diversificação alimentar, a segurança nutricional. Com as</w:t>
      </w:r>
      <w:r w:rsidR="00C63F31">
        <w:rPr>
          <w:sz w:val="24"/>
          <w:szCs w:val="24"/>
        </w:rPr>
        <w:t xml:space="preserve"> </w:t>
      </w:r>
      <w:r w:rsidRPr="002333D7">
        <w:rPr>
          <w:sz w:val="24"/>
          <w:szCs w:val="24"/>
        </w:rPr>
        <w:t>hortas urbanas que podem ser implementadas tanto em ambientes p</w:t>
      </w:r>
      <w:r w:rsidR="00C63F31">
        <w:rPr>
          <w:sz w:val="24"/>
          <w:szCs w:val="24"/>
        </w:rPr>
        <w:t>ú</w:t>
      </w:r>
      <w:r w:rsidRPr="002333D7">
        <w:rPr>
          <w:sz w:val="24"/>
          <w:szCs w:val="24"/>
        </w:rPr>
        <w:t xml:space="preserve">blicos como em residencias, a rotina alimentar torna-se mais prazerosa e desacelerada e consequentemente melhora o quadro de saúde do individuo, além de incentivara valorização da biodiversidade </w:t>
      </w:r>
      <w:r w:rsidRPr="002333D7">
        <w:rPr>
          <w:bCs/>
          <w:sz w:val="24"/>
          <w:szCs w:val="24"/>
        </w:rPr>
        <w:t>(Pereira, 2024)</w:t>
      </w:r>
      <w:r w:rsidRPr="002333D7">
        <w:rPr>
          <w:sz w:val="24"/>
          <w:szCs w:val="24"/>
        </w:rPr>
        <w:t>.</w:t>
      </w:r>
    </w:p>
    <w:p w:rsidR="002333D7" w:rsidRPr="002333D7" w:rsidRDefault="002333D7" w:rsidP="00FD3BDD">
      <w:pPr>
        <w:widowControl/>
        <w:autoSpaceDE/>
        <w:autoSpaceDN/>
        <w:spacing w:line="360" w:lineRule="auto"/>
        <w:ind w:firstLine="709"/>
        <w:jc w:val="both"/>
        <w:rPr>
          <w:sz w:val="24"/>
          <w:szCs w:val="24"/>
        </w:rPr>
      </w:pPr>
      <w:r w:rsidRPr="002333D7">
        <w:rPr>
          <w:sz w:val="24"/>
          <w:szCs w:val="24"/>
          <w:lang w:val="pt-BR" w:eastAsia="pt-BR"/>
        </w:rPr>
        <w:t xml:space="preserve">No âmbito ambiental, as </w:t>
      </w:r>
      <w:proofErr w:type="spellStart"/>
      <w:r w:rsidRPr="002333D7">
        <w:rPr>
          <w:sz w:val="24"/>
          <w:szCs w:val="24"/>
          <w:lang w:val="pt-BR" w:eastAsia="pt-BR"/>
        </w:rPr>
        <w:t>PANCs</w:t>
      </w:r>
      <w:proofErr w:type="spellEnd"/>
      <w:r w:rsidRPr="002333D7">
        <w:rPr>
          <w:sz w:val="24"/>
          <w:szCs w:val="24"/>
          <w:lang w:val="pt-BR" w:eastAsia="pt-BR"/>
        </w:rPr>
        <w:t xml:space="preserve"> destacam-se por sua adaptabilidade ecológica. Muitas dessas espécies apresentam resistência a pragas, exigem menos água e insumos, toleram solos pobres e têm crescimento rápido, características que favorecem sua utilização em espaços urbanos reduzidos ou degradados. Assim, tornam-se alternativas adequadas para hortas comunitárias, jardins comestíveis, quintais produtivos e cultivos em vasos, contribuindo para a ocupação sustentável de áreas ociosas e mitigando ilhas de </w:t>
      </w:r>
      <w:r w:rsidR="00FD3BDD" w:rsidRPr="002333D7">
        <w:rPr>
          <w:sz w:val="24"/>
          <w:szCs w:val="24"/>
          <w:lang w:val="pt-BR" w:eastAsia="pt-BR"/>
        </w:rPr>
        <w:t>calor.</w:t>
      </w:r>
      <w:r w:rsidR="00FD3BDD" w:rsidRPr="002333D7">
        <w:rPr>
          <w:bCs/>
          <w:sz w:val="24"/>
          <w:szCs w:val="24"/>
        </w:rPr>
        <w:t xml:space="preserve"> (</w:t>
      </w:r>
      <w:r w:rsidRPr="002333D7">
        <w:rPr>
          <w:bCs/>
          <w:sz w:val="24"/>
          <w:szCs w:val="24"/>
        </w:rPr>
        <w:t>Passarini; Silva, 2023)</w:t>
      </w:r>
      <w:r w:rsidRPr="002333D7">
        <w:rPr>
          <w:sz w:val="24"/>
          <w:szCs w:val="24"/>
        </w:rPr>
        <w:t>.</w:t>
      </w:r>
    </w:p>
    <w:p w:rsidR="002333D7" w:rsidRPr="002333D7" w:rsidRDefault="002333D7" w:rsidP="00FD3BDD">
      <w:pPr>
        <w:widowControl/>
        <w:autoSpaceDE/>
        <w:autoSpaceDN/>
        <w:spacing w:line="360" w:lineRule="auto"/>
        <w:ind w:firstLine="709"/>
        <w:jc w:val="both"/>
        <w:rPr>
          <w:sz w:val="24"/>
          <w:szCs w:val="24"/>
        </w:rPr>
      </w:pPr>
      <w:r w:rsidRPr="002333D7">
        <w:rPr>
          <w:sz w:val="24"/>
          <w:szCs w:val="24"/>
          <w:lang w:val="pt-BR" w:eastAsia="pt-BR"/>
        </w:rPr>
        <w:lastRenderedPageBreak/>
        <w:t xml:space="preserve">Em relação à sustentabilidade dos sistemas alimentares, as </w:t>
      </w:r>
      <w:proofErr w:type="spellStart"/>
      <w:r w:rsidRPr="002333D7">
        <w:rPr>
          <w:sz w:val="24"/>
          <w:szCs w:val="24"/>
          <w:lang w:val="pt-BR" w:eastAsia="pt-BR"/>
        </w:rPr>
        <w:t>PANCs</w:t>
      </w:r>
      <w:proofErr w:type="spellEnd"/>
      <w:r w:rsidRPr="002333D7">
        <w:rPr>
          <w:sz w:val="24"/>
          <w:szCs w:val="24"/>
          <w:lang w:val="pt-BR" w:eastAsia="pt-BR"/>
        </w:rPr>
        <w:t xml:space="preserve"> promovem a diversificação das espécies cultivadas, reduzindo a dependência de monoculturas e fortalecendo cadeias curtas de produção. Essa diversidade resulta em maior resiliência diante de mudanças climáticas, variações sazonais e instabilidades de abastecimento, fatores que afetam de forma significativa as cidades. O cultivo dessas plantas, muitas delas espécies de baixo impacto ambiental, </w:t>
      </w:r>
      <w:r w:rsidRPr="002333D7">
        <w:rPr>
          <w:bCs/>
          <w:sz w:val="24"/>
          <w:szCs w:val="24"/>
          <w:lang w:val="pt-BR" w:eastAsia="pt-BR"/>
        </w:rPr>
        <w:t xml:space="preserve">realmente perene e adaptado a condições variadas de luminosidade, umidade e solo. Seu uso reduz a dependência de alimentos industrializados e incentiva o consumo de produtos naturais e regionais. </w:t>
      </w:r>
      <w:r w:rsidRPr="002333D7">
        <w:rPr>
          <w:bCs/>
          <w:sz w:val="24"/>
          <w:szCs w:val="24"/>
        </w:rPr>
        <w:t>(Oliveira, 2021)</w:t>
      </w:r>
      <w:r w:rsidRPr="002333D7">
        <w:rPr>
          <w:sz w:val="24"/>
          <w:szCs w:val="24"/>
          <w:lang w:val="pt-BR" w:eastAsia="pt-BR"/>
        </w:rPr>
        <w:t>.</w:t>
      </w:r>
    </w:p>
    <w:p w:rsidR="002333D7" w:rsidRPr="00FD3BDD" w:rsidRDefault="002333D7" w:rsidP="00FD3BDD">
      <w:pPr>
        <w:spacing w:line="360" w:lineRule="auto"/>
        <w:jc w:val="both"/>
        <w:rPr>
          <w:b/>
          <w:bCs/>
          <w:sz w:val="24"/>
          <w:szCs w:val="24"/>
        </w:rPr>
      </w:pPr>
      <w:r w:rsidRPr="00FD3BDD">
        <w:rPr>
          <w:b/>
          <w:bCs/>
          <w:sz w:val="24"/>
          <w:szCs w:val="24"/>
        </w:rPr>
        <w:t xml:space="preserve">4.2. PANCs como ferramenta de educação ambiental </w:t>
      </w:r>
      <w:r w:rsidR="00FD3BDD" w:rsidRPr="00FD3BDD">
        <w:rPr>
          <w:b/>
          <w:bCs/>
          <w:sz w:val="24"/>
          <w:szCs w:val="24"/>
        </w:rPr>
        <w:t>e nutricional</w:t>
      </w:r>
    </w:p>
    <w:p w:rsidR="002333D7" w:rsidRPr="002333D7" w:rsidRDefault="002333D7" w:rsidP="00FD3BDD">
      <w:pPr>
        <w:pStyle w:val="NormalWeb"/>
        <w:spacing w:before="0" w:beforeAutospacing="0" w:after="0" w:afterAutospacing="0" w:line="360" w:lineRule="auto"/>
        <w:ind w:firstLine="709"/>
        <w:jc w:val="both"/>
      </w:pPr>
      <w:r w:rsidRPr="002333D7">
        <w:t xml:space="preserve">As </w:t>
      </w:r>
      <w:proofErr w:type="spellStart"/>
      <w:r w:rsidRPr="002333D7">
        <w:t>PANCs</w:t>
      </w:r>
      <w:proofErr w:type="spellEnd"/>
      <w:r w:rsidRPr="002333D7">
        <w:t xml:space="preserve"> têm sido amplamente utilizadas em projetos socioambientais por seu potencial educativo. Seu cultivo desperta interesse por serem plantas pouco conhecidas, porém de fácil adaptação, fortalece a curiosidade científica e a observação sensível do ambiente. Em escolas, o trabalho com </w:t>
      </w:r>
      <w:proofErr w:type="spellStart"/>
      <w:r w:rsidRPr="002333D7">
        <w:t>PANCs</w:t>
      </w:r>
      <w:proofErr w:type="spellEnd"/>
      <w:r w:rsidRPr="002333D7">
        <w:t xml:space="preserve"> favorece a interdisciplinaridade ao integrar ciências, nutrição, história, cultura e sustentabilidade</w:t>
      </w:r>
      <w:r w:rsidRPr="002333D7">
        <w:rPr>
          <w:bCs/>
        </w:rPr>
        <w:t xml:space="preserve"> (Santos </w:t>
      </w:r>
      <w:r w:rsidRPr="002333D7">
        <w:rPr>
          <w:bCs/>
          <w:i/>
        </w:rPr>
        <w:t>et al</w:t>
      </w:r>
      <w:r w:rsidRPr="002333D7">
        <w:rPr>
          <w:bCs/>
        </w:rPr>
        <w:t>., 2023)</w:t>
      </w:r>
      <w:r w:rsidRPr="002333D7">
        <w:t>.</w:t>
      </w:r>
    </w:p>
    <w:p w:rsidR="002333D7" w:rsidRPr="002333D7" w:rsidRDefault="002333D7" w:rsidP="00FD3BDD">
      <w:pPr>
        <w:pStyle w:val="NormalWeb"/>
        <w:spacing w:before="0" w:beforeAutospacing="0" w:after="0" w:afterAutospacing="0" w:line="360" w:lineRule="auto"/>
        <w:ind w:firstLine="709"/>
        <w:jc w:val="both"/>
      </w:pPr>
      <w:r w:rsidRPr="002333D7">
        <w:t xml:space="preserve">Em termos de composição, muitas </w:t>
      </w:r>
      <w:proofErr w:type="spellStart"/>
      <w:r w:rsidRPr="002333D7">
        <w:t>PANCs</w:t>
      </w:r>
      <w:proofErr w:type="spellEnd"/>
      <w:r w:rsidRPr="002333D7">
        <w:t xml:space="preserve"> apresentam </w:t>
      </w:r>
      <w:r w:rsidRPr="002333D7">
        <w:rPr>
          <w:bCs/>
        </w:rPr>
        <w:t>elevado valor funcional</w:t>
      </w:r>
      <w:r w:rsidRPr="002333D7">
        <w:t xml:space="preserve"> e características nutricionais frequentemente superiores às das hortaliças convencionais mais consumidas. Espécies como </w:t>
      </w:r>
      <w:r w:rsidRPr="002333D7">
        <w:rPr>
          <w:bCs/>
        </w:rPr>
        <w:t>ora-pro-</w:t>
      </w:r>
      <w:proofErr w:type="spellStart"/>
      <w:r w:rsidRPr="002333D7">
        <w:rPr>
          <w:bCs/>
        </w:rPr>
        <w:t>nóbis</w:t>
      </w:r>
      <w:proofErr w:type="spellEnd"/>
      <w:r w:rsidRPr="002333D7">
        <w:t xml:space="preserve"> (</w:t>
      </w:r>
      <w:proofErr w:type="spellStart"/>
      <w:r w:rsidRPr="002333D7">
        <w:rPr>
          <w:i/>
          <w:iCs/>
        </w:rPr>
        <w:t>Pereskiaaculeata</w:t>
      </w:r>
      <w:proofErr w:type="spellEnd"/>
      <w:r w:rsidRPr="002333D7">
        <w:t xml:space="preserve">), </w:t>
      </w:r>
      <w:r w:rsidRPr="002333D7">
        <w:rPr>
          <w:bCs/>
        </w:rPr>
        <w:t>taioba</w:t>
      </w:r>
      <w:r w:rsidRPr="002333D7">
        <w:t xml:space="preserve"> (</w:t>
      </w:r>
      <w:proofErr w:type="spellStart"/>
      <w:r w:rsidRPr="002333D7">
        <w:rPr>
          <w:i/>
          <w:iCs/>
        </w:rPr>
        <w:t>Xanthosomasagittifolium</w:t>
      </w:r>
      <w:proofErr w:type="spellEnd"/>
      <w:r w:rsidRPr="002333D7">
        <w:t xml:space="preserve">), </w:t>
      </w:r>
      <w:r w:rsidRPr="002333D7">
        <w:rPr>
          <w:bCs/>
        </w:rPr>
        <w:t>beldroega</w:t>
      </w:r>
      <w:r w:rsidRPr="002333D7">
        <w:t xml:space="preserve"> (</w:t>
      </w:r>
      <w:proofErr w:type="spellStart"/>
      <w:r w:rsidRPr="002333D7">
        <w:rPr>
          <w:i/>
          <w:iCs/>
        </w:rPr>
        <w:t>Portulacaoleracea</w:t>
      </w:r>
      <w:proofErr w:type="spellEnd"/>
      <w:r w:rsidRPr="002333D7">
        <w:t xml:space="preserve">), </w:t>
      </w:r>
      <w:r w:rsidRPr="002333D7">
        <w:rPr>
          <w:bCs/>
        </w:rPr>
        <w:t>serralha</w:t>
      </w:r>
      <w:r w:rsidRPr="002333D7">
        <w:t xml:space="preserve"> (</w:t>
      </w:r>
      <w:proofErr w:type="spellStart"/>
      <w:r w:rsidRPr="002333D7">
        <w:rPr>
          <w:i/>
          <w:iCs/>
        </w:rPr>
        <w:t>Sonchusoleraceus</w:t>
      </w:r>
      <w:proofErr w:type="spellEnd"/>
      <w:r w:rsidRPr="002333D7">
        <w:t xml:space="preserve">) e </w:t>
      </w:r>
      <w:r w:rsidRPr="002333D7">
        <w:rPr>
          <w:bCs/>
        </w:rPr>
        <w:t>capuchinha</w:t>
      </w:r>
      <w:r w:rsidRPr="002333D7">
        <w:t xml:space="preserve"> (</w:t>
      </w:r>
      <w:proofErr w:type="spellStart"/>
      <w:r w:rsidRPr="002333D7">
        <w:rPr>
          <w:i/>
          <w:iCs/>
        </w:rPr>
        <w:t>Tropaeolummajus</w:t>
      </w:r>
      <w:proofErr w:type="spellEnd"/>
      <w:r w:rsidRPr="002333D7">
        <w:t xml:space="preserve">) destacam-se por sua densidade nutricional, oferecendo quantidades expressivas de </w:t>
      </w:r>
      <w:r w:rsidRPr="002333D7">
        <w:rPr>
          <w:bCs/>
        </w:rPr>
        <w:t>fibras, vitaminas, minerais, proteínas de boa qualidade e compostos antioxidantes</w:t>
      </w:r>
      <w:r w:rsidRPr="002333D7">
        <w:t xml:space="preserve">. Esses atributos fazem das </w:t>
      </w:r>
      <w:proofErr w:type="spellStart"/>
      <w:r w:rsidRPr="002333D7">
        <w:t>PANCs</w:t>
      </w:r>
      <w:proofErr w:type="spellEnd"/>
      <w:r w:rsidRPr="002333D7">
        <w:t xml:space="preserve"> importantes aliadas na prevenção de deficiências nutricionais e no fortalecimento do sistema imunológico, aspectos essenciais em contextos urbanos marcados por rotinas aceleradas e escolhas alimentares pouco diversificadas.</w:t>
      </w:r>
      <w:r w:rsidRPr="002333D7">
        <w:rPr>
          <w:bCs/>
        </w:rPr>
        <w:t xml:space="preserve"> (Soares; Silva; Viana, 2022)</w:t>
      </w:r>
      <w:r w:rsidRPr="002333D7">
        <w:t>.</w:t>
      </w:r>
    </w:p>
    <w:p w:rsidR="002333D7" w:rsidRPr="002333D7" w:rsidRDefault="002333D7" w:rsidP="00827439">
      <w:pPr>
        <w:pStyle w:val="NormalWeb"/>
        <w:spacing w:before="0" w:beforeAutospacing="0" w:after="0" w:afterAutospacing="0" w:line="360" w:lineRule="auto"/>
        <w:ind w:firstLine="709"/>
        <w:jc w:val="both"/>
      </w:pPr>
      <w:r w:rsidRPr="002333D7">
        <w:t xml:space="preserve">Além da qualidade nutricional, o consumo de </w:t>
      </w:r>
      <w:proofErr w:type="spellStart"/>
      <w:r w:rsidRPr="002333D7">
        <w:t>PANCs</w:t>
      </w:r>
      <w:proofErr w:type="spellEnd"/>
      <w:r w:rsidRPr="002333D7">
        <w:t xml:space="preserve"> contribui para uma </w:t>
      </w:r>
      <w:r w:rsidRPr="002333D7">
        <w:rPr>
          <w:bCs/>
        </w:rPr>
        <w:t>dieta mais variada e equilibrada</w:t>
      </w:r>
      <w:r w:rsidRPr="002333D7">
        <w:t xml:space="preserve">, rompendo com a monotonia alimentar característica dos grandes centros urbanos. A introdução dessas espécies no cotidiano alimentar amplia o repertório culinário de maneira simples e saudável, ao mesmo tempo que resgata saberes tradicionais e incentiva práticas alimentares culturalmente enraizadas. Nesse sentido, as </w:t>
      </w:r>
      <w:proofErr w:type="spellStart"/>
      <w:r w:rsidRPr="002333D7">
        <w:t>PANCs</w:t>
      </w:r>
      <w:proofErr w:type="spellEnd"/>
      <w:r w:rsidRPr="002333D7">
        <w:t xml:space="preserve"> ajudam a reduzir a dependência de alimentos ultraprocessados, favorecendo</w:t>
      </w:r>
      <w:r w:rsidR="00C63F31">
        <w:t xml:space="preserve"> </w:t>
      </w:r>
      <w:r w:rsidRPr="002333D7">
        <w:t xml:space="preserve">escolhas mais </w:t>
      </w:r>
      <w:r w:rsidRPr="002333D7">
        <w:lastRenderedPageBreak/>
        <w:t xml:space="preserve">sustentáveis e alinhadas às recomendações de guias alimentares que valorizam alimentos </w:t>
      </w:r>
      <w:r w:rsidRPr="002333D7">
        <w:rPr>
          <w:i/>
          <w:iCs/>
        </w:rPr>
        <w:t>in natura</w:t>
      </w:r>
      <w:r w:rsidRPr="002333D7">
        <w:t xml:space="preserve"> e minimamente processados (Tavares; Albuquerque; Cavalcanti, 2022; Araújo; Carvalho; </w:t>
      </w:r>
      <w:proofErr w:type="spellStart"/>
      <w:r w:rsidRPr="002333D7">
        <w:t>Vilas-boas</w:t>
      </w:r>
      <w:proofErr w:type="spellEnd"/>
      <w:r w:rsidRPr="002333D7">
        <w:t>, 2023)</w:t>
      </w:r>
    </w:p>
    <w:p w:rsidR="002333D7" w:rsidRPr="002333D7" w:rsidRDefault="002333D7" w:rsidP="00827439">
      <w:pPr>
        <w:pStyle w:val="NormalWeb"/>
        <w:spacing w:before="0" w:beforeAutospacing="0" w:after="0" w:afterAutospacing="0" w:line="360" w:lineRule="auto"/>
        <w:ind w:firstLine="709"/>
        <w:jc w:val="both"/>
      </w:pPr>
      <w:r w:rsidRPr="002333D7">
        <w:t xml:space="preserve">Do ponto de vista </w:t>
      </w:r>
      <w:r w:rsidR="00FD4AA6" w:rsidRPr="00FD4AA6">
        <w:t>científico</w:t>
      </w:r>
      <w:r w:rsidRPr="002333D7">
        <w:t xml:space="preserve"> estudos recentes reforçam que a caracterização nutricional das </w:t>
      </w:r>
      <w:proofErr w:type="spellStart"/>
      <w:r w:rsidRPr="002333D7">
        <w:t>PANCsdemostra</w:t>
      </w:r>
      <w:proofErr w:type="spellEnd"/>
      <w:r w:rsidRPr="002333D7">
        <w:t xml:space="preserve"> elevado potencial para apoiar políticas da saúde e educação alimentar, especialmente em contextos urbanos onde o acesso a alimentos frescos é limitado</w:t>
      </w:r>
      <w:r w:rsidR="00FD4AA6">
        <w:t xml:space="preserve"> </w:t>
      </w:r>
      <w:r w:rsidRPr="002333D7">
        <w:t>(Araújo</w:t>
      </w:r>
      <w:r w:rsidR="00FD4AA6">
        <w:t xml:space="preserve">; </w:t>
      </w:r>
      <w:r w:rsidRPr="002333D7">
        <w:t xml:space="preserve">Carvalho; </w:t>
      </w:r>
      <w:proofErr w:type="spellStart"/>
      <w:r w:rsidRPr="002333D7">
        <w:t>Vilas-boas</w:t>
      </w:r>
      <w:proofErr w:type="spellEnd"/>
      <w:r w:rsidRPr="002333D7">
        <w:t>, 2023).Essa evidencia fortalece a compreensão de que o uso dessas plantas vai além do aspecto culinário, representando também uma estratégia de fortalecimento da autonomia alimentar e da sustentabilidade</w:t>
      </w:r>
    </w:p>
    <w:p w:rsidR="002333D7" w:rsidRPr="002333D7" w:rsidRDefault="00EF64B3" w:rsidP="002333D7">
      <w:pPr>
        <w:pStyle w:val="PargrafodaLista"/>
        <w:numPr>
          <w:ilvl w:val="0"/>
          <w:numId w:val="2"/>
        </w:numPr>
        <w:spacing w:before="220" w:line="360" w:lineRule="auto"/>
        <w:rPr>
          <w:sz w:val="24"/>
          <w:szCs w:val="24"/>
        </w:rPr>
      </w:pPr>
      <w:r w:rsidRPr="002333D7">
        <w:rPr>
          <w:b/>
          <w:sz w:val="24"/>
          <w:szCs w:val="24"/>
        </w:rPr>
        <w:t xml:space="preserve"> CONSIDERAÇÕES FINAIS</w:t>
      </w:r>
    </w:p>
    <w:p w:rsidR="002333D7" w:rsidRPr="002333D7" w:rsidRDefault="002333D7" w:rsidP="002333D7">
      <w:pPr>
        <w:spacing w:before="220" w:line="360" w:lineRule="auto"/>
        <w:ind w:firstLine="709"/>
        <w:jc w:val="both"/>
        <w:rPr>
          <w:sz w:val="24"/>
          <w:szCs w:val="24"/>
        </w:rPr>
      </w:pPr>
      <w:r w:rsidRPr="002333D7">
        <w:rPr>
          <w:sz w:val="24"/>
          <w:szCs w:val="24"/>
        </w:rPr>
        <w:t>As análises realizadas neste estudo demonstram que as Plantas Alimentícias Não Convencionais possuem um papel fundamental na construção de sistemas alimentares urbanos mais diversos, sustentáveis e acessíveis. Ao aliarem valor nutricional, adaptabilidade ecológica e baixo custo de manejo, as PANCs tornam-se alternativas viáveis para enfrentar desafios contemporâneos, como insegurança alimentar, dependência de monoculturas, consumo excessivo de ultraprocessados e perda de biodiversidade.</w:t>
      </w:r>
    </w:p>
    <w:p w:rsidR="002333D7" w:rsidRPr="002333D7" w:rsidRDefault="002333D7" w:rsidP="00827439">
      <w:pPr>
        <w:spacing w:line="360" w:lineRule="auto"/>
        <w:ind w:firstLine="709"/>
        <w:jc w:val="both"/>
        <w:rPr>
          <w:sz w:val="24"/>
          <w:szCs w:val="24"/>
        </w:rPr>
      </w:pPr>
      <w:r w:rsidRPr="002333D7">
        <w:rPr>
          <w:sz w:val="24"/>
          <w:szCs w:val="24"/>
        </w:rPr>
        <w:t xml:space="preserve">Além disso, seu potencial educativo se destaca ao possibilitar práticas pedagógicas integradas, que aproximam crianças, jovens e adultos do processo de produção de alimentos, promovendo consciência ambiental, resgatando e valorização cultural e autonomia alimentar. </w:t>
      </w:r>
    </w:p>
    <w:p w:rsidR="004017B0" w:rsidRPr="002333D7" w:rsidRDefault="002333D7" w:rsidP="00827439">
      <w:pPr>
        <w:spacing w:line="360" w:lineRule="auto"/>
        <w:ind w:firstLine="709"/>
        <w:jc w:val="both"/>
        <w:rPr>
          <w:sz w:val="24"/>
          <w:szCs w:val="24"/>
        </w:rPr>
      </w:pPr>
      <w:r w:rsidRPr="002333D7">
        <w:rPr>
          <w:sz w:val="24"/>
          <w:szCs w:val="24"/>
        </w:rPr>
        <w:t>Dessa forma, conclui-se que ampliação do uso das PANCs em espaços urbanos não deve ser vista apenas como uma alternativa agrícola, mas como parte de uma estratégia mais amplas de transformação dos sistemas alimentares, alinhada aos princípios da agroecologia, educação ambiental e promoção da saúde. O fortalecimento dessas ações através de políticas públicas, programas escolares e iniciativas comunitárias, podem contribuir significativamente para a soberania alimentar e para a reconexão da população urbana com a biodiversidade local. Fortalecer o papel das PANCs é fortalecer também a construção de cidades mais, saudáveis de maneira geral mantendo o equilíbrio entre indivíduo e meio ambiente.</w:t>
      </w:r>
    </w:p>
    <w:p w:rsidR="004017B0" w:rsidRDefault="004017B0" w:rsidP="00827439">
      <w:pPr>
        <w:rPr>
          <w:b/>
          <w:sz w:val="24"/>
          <w:szCs w:val="24"/>
        </w:rPr>
      </w:pPr>
      <w:r>
        <w:rPr>
          <w:b/>
          <w:sz w:val="24"/>
          <w:szCs w:val="24"/>
        </w:rPr>
        <w:lastRenderedPageBreak/>
        <w:t xml:space="preserve">REFERÊNCIAS </w:t>
      </w:r>
    </w:p>
    <w:p w:rsidR="00827439" w:rsidRDefault="00827439" w:rsidP="00827439">
      <w:pPr>
        <w:rPr>
          <w:b/>
          <w:sz w:val="24"/>
          <w:szCs w:val="24"/>
        </w:rPr>
      </w:pPr>
    </w:p>
    <w:p w:rsidR="00563B31" w:rsidRDefault="00563B31" w:rsidP="00827439">
      <w:r w:rsidRPr="003C5773">
        <w:rPr>
          <w:rStyle w:val="Forte"/>
          <w:b w:val="0"/>
          <w:bCs w:val="0"/>
          <w:sz w:val="24"/>
          <w:szCs w:val="24"/>
        </w:rPr>
        <w:t>ARAÚJO, A. B. S.; CARVALHO, E. E. N.; BOAS VILAS-BOAS, E. V. de</w:t>
      </w:r>
      <w:r>
        <w:rPr>
          <w:rStyle w:val="Forte"/>
        </w:rPr>
        <w:t>.</w:t>
      </w:r>
      <w:r>
        <w:t xml:space="preserve"> “O que sabemos sobre a caracterização nutricional de plantas alimentícias não convencionais? Uma revisão sistemática.” Scientia Naturalis, v. 5, n. 2, 2023.</w:t>
      </w:r>
    </w:p>
    <w:p w:rsidR="00827439" w:rsidRDefault="00827439" w:rsidP="00827439"/>
    <w:p w:rsidR="00563B31" w:rsidRDefault="00563B31" w:rsidP="00827439">
      <w:r>
        <w:t xml:space="preserve">BRASIL. Ministério da Educação; Ministério do Meio Ambiente e Mudança do Clima. </w:t>
      </w:r>
      <w:r>
        <w:rPr>
          <w:rStyle w:val="nfase"/>
        </w:rPr>
        <w:t>Política Nacional de Educação Ambiental – PNEA</w:t>
      </w:r>
      <w:r>
        <w:t>. Lei n. 9.795, de 27 de abril de 1999, com modificação pela Lei n. 14.926, de 17 julho 2024. Brasília: MEC / MMA, 2024.</w:t>
      </w:r>
    </w:p>
    <w:p w:rsidR="00827439" w:rsidRPr="00827439" w:rsidRDefault="00827439" w:rsidP="00827439"/>
    <w:p w:rsidR="00563B31" w:rsidRDefault="00563B31" w:rsidP="00827439">
      <w:r>
        <w:t xml:space="preserve">BRASIL. Ministério da Saúde. </w:t>
      </w:r>
      <w:r>
        <w:rPr>
          <w:i/>
          <w:iCs/>
        </w:rPr>
        <w:t>Manual integrado de vigilância, prevenção e controle de doenças transmitidas por alimentos</w:t>
      </w:r>
      <w:r>
        <w:t>. 2. ed. Brasília, DF: Ministério da Saúde, 2020</w:t>
      </w:r>
      <w:r w:rsidR="00827439">
        <w:t>.</w:t>
      </w:r>
    </w:p>
    <w:p w:rsidR="00827439" w:rsidRDefault="00827439" w:rsidP="00827439"/>
    <w:p w:rsidR="00563B31" w:rsidRDefault="00563B31" w:rsidP="00827439">
      <w:r>
        <w:t xml:space="preserve">DIAS, L. S.; COSTA, H. A. Agrobiodiversidade e segurança alimentar e nutricional nas cidades: o papel das políticas públicas. </w:t>
      </w:r>
      <w:r>
        <w:rPr>
          <w:b/>
          <w:bCs/>
        </w:rPr>
        <w:t>Revista Brasileira de Políticas Públicas e Internacionais</w:t>
      </w:r>
      <w:r>
        <w:t>, João Pessoa, v. 6, n. 1, p. 55-72, 2021.</w:t>
      </w:r>
    </w:p>
    <w:p w:rsidR="00827439" w:rsidRDefault="00827439" w:rsidP="00827439"/>
    <w:p w:rsidR="00563B31" w:rsidRDefault="00FD4AA6" w:rsidP="00827439">
      <w:r>
        <w:t>DURIGON</w:t>
      </w:r>
      <w:r w:rsidR="00563B31">
        <w:t xml:space="preserve">, j. Et al. Plantas alimentícias não convencionais (panc): da construção de um conceito à promoção de sistemas de produção mais diversificados e resilientes. </w:t>
      </w:r>
      <w:r w:rsidR="00563B31">
        <w:rPr>
          <w:b/>
          <w:bCs/>
        </w:rPr>
        <w:t>Revista brasileira de agroecologia</w:t>
      </w:r>
      <w:r w:rsidR="00563B31">
        <w:t>, passo fundo, v. 18, n. 1, p. 268-291, jan./mar. 2023.</w:t>
      </w:r>
    </w:p>
    <w:p w:rsidR="00827439" w:rsidRDefault="00827439" w:rsidP="00827439"/>
    <w:p w:rsidR="00563B31" w:rsidRDefault="00563B31" w:rsidP="00827439">
      <w:r w:rsidRPr="00CE3652">
        <w:rPr>
          <w:bCs/>
        </w:rPr>
        <w:t>FAO</w:t>
      </w:r>
      <w:r>
        <w:t xml:space="preserve"> (Organização das Nações Unidas para Alimentação e Agricultura). </w:t>
      </w:r>
      <w:r w:rsidRPr="00FD3BDD">
        <w:rPr>
          <w:i/>
          <w:iCs/>
          <w:lang w:val="en-US"/>
        </w:rPr>
        <w:t xml:space="preserve">Urbanization, </w:t>
      </w:r>
      <w:proofErr w:type="spellStart"/>
      <w:r w:rsidRPr="00FD3BDD">
        <w:rPr>
          <w:i/>
          <w:iCs/>
          <w:lang w:val="en-US"/>
        </w:rPr>
        <w:t>agrifood</w:t>
      </w:r>
      <w:proofErr w:type="spellEnd"/>
      <w:r w:rsidRPr="00FD3BDD">
        <w:rPr>
          <w:i/>
          <w:iCs/>
          <w:lang w:val="en-US"/>
        </w:rPr>
        <w:t xml:space="preserve"> systems transformation and healthy diets across the rural-urban </w:t>
      </w:r>
      <w:proofErr w:type="gramStart"/>
      <w:r w:rsidRPr="00FD3BDD">
        <w:rPr>
          <w:i/>
          <w:iCs/>
          <w:lang w:val="en-US"/>
        </w:rPr>
        <w:t>continuum.</w:t>
      </w:r>
      <w:r>
        <w:t>Rome</w:t>
      </w:r>
      <w:proofErr w:type="gramEnd"/>
      <w:r>
        <w:t>: FAO, 2023.</w:t>
      </w:r>
    </w:p>
    <w:p w:rsidR="00827439" w:rsidRDefault="00827439" w:rsidP="00827439"/>
    <w:p w:rsidR="00563B31" w:rsidRDefault="00563B31" w:rsidP="00827439">
      <w:r>
        <w:t xml:space="preserve">GOMES, I. B. et al. Cadeias curtas e sistemas alimentares urbanos sustentáveis: uma revisão de literatura. </w:t>
      </w:r>
      <w:r>
        <w:rPr>
          <w:b/>
          <w:bCs/>
        </w:rPr>
        <w:t>Cadernos de Agroecologia</w:t>
      </w:r>
      <w:r>
        <w:t>, Rio de Janeiro, v. 15, n. 1, e151125, 2020.</w:t>
      </w:r>
    </w:p>
    <w:p w:rsidR="00827439" w:rsidRDefault="00827439" w:rsidP="00827439"/>
    <w:p w:rsidR="00563B31" w:rsidRDefault="00563B31" w:rsidP="00827439">
      <w:r>
        <w:t xml:space="preserve">HLPE (Painel de Alto Nível de Peritos em Segurança Alimentar e Nutricional). </w:t>
      </w:r>
      <w:r>
        <w:rPr>
          <w:i/>
          <w:iCs/>
        </w:rPr>
        <w:t>Promover sistemas alimentares urbanos e periurbanos resilientes</w:t>
      </w:r>
      <w:r>
        <w:t>. Roma: HLPE, 2022.</w:t>
      </w:r>
    </w:p>
    <w:p w:rsidR="00827439" w:rsidRDefault="00827439" w:rsidP="00827439"/>
    <w:p w:rsidR="00563B31" w:rsidRDefault="00563B31" w:rsidP="00827439">
      <w:r>
        <w:t xml:space="preserve">KINUPP, V. F.; LORENZI, H. </w:t>
      </w:r>
      <w:r>
        <w:rPr>
          <w:i/>
          <w:iCs/>
        </w:rPr>
        <w:t>Plantas Alimentícias Não Convencionais (PANCs) no Brasil: guia de identificação, aspectos nutricionais e receitas ilustradas</w:t>
      </w:r>
      <w:r>
        <w:t>. São Paulo: Instituto Plantarum de Estudos da Flora, 2014.</w:t>
      </w:r>
    </w:p>
    <w:p w:rsidR="00827439" w:rsidRDefault="00827439" w:rsidP="00827439"/>
    <w:p w:rsidR="00563B31" w:rsidRDefault="00563B31" w:rsidP="00827439">
      <w:r>
        <w:t xml:space="preserve">OLIVEIRA, Giovana Mendes de (org.). </w:t>
      </w:r>
      <w:r>
        <w:rPr>
          <w:b/>
          <w:bCs/>
        </w:rPr>
        <w:t>Hortas urbanas: quando a sustentabilidade encontra a cidade</w:t>
      </w:r>
      <w:r>
        <w:t>. Pelotas: Ed. UFPel, 2021.</w:t>
      </w:r>
    </w:p>
    <w:p w:rsidR="00827439" w:rsidRDefault="00827439" w:rsidP="00827439"/>
    <w:p w:rsidR="00563B31" w:rsidRDefault="00563B31" w:rsidP="00827439">
      <w:r>
        <w:t xml:space="preserve">PASSARINI, Milena; SILVA, Paulo Cezar da. Plantas Alimentícias Não Convencionais (PANC): alternativa para hortas urbanas e metas da Agenda 2030. </w:t>
      </w:r>
      <w:r>
        <w:rPr>
          <w:b/>
          <w:bCs/>
        </w:rPr>
        <w:t>Revista Latino-americana de Ambiente Construído &amp; Sustentabilidade</w:t>
      </w:r>
      <w:r>
        <w:t>, v. 4, n. 1, p. 124-142, jan./jun. 2023.</w:t>
      </w:r>
    </w:p>
    <w:p w:rsidR="00827439" w:rsidRDefault="00827439" w:rsidP="00827439"/>
    <w:p w:rsidR="00563B31" w:rsidRDefault="00563B31" w:rsidP="00827439">
      <w:r>
        <w:t xml:space="preserve">PEREIRA, L. F.; BRITO, M. E. PANCs e hortas urbanas: um recurso estratégico para a saúde e sustentabilidade nas cidades. </w:t>
      </w:r>
      <w:r>
        <w:rPr>
          <w:b/>
          <w:bCs/>
        </w:rPr>
        <w:t>Revista Sustentabilidade Urbana</w:t>
      </w:r>
      <w:r>
        <w:t>, Rio de Janeiro, v. 8, n. 1, p. 15-30, jan. 2024.</w:t>
      </w:r>
    </w:p>
    <w:p w:rsidR="00827439" w:rsidRDefault="00827439" w:rsidP="00827439"/>
    <w:p w:rsidR="00563B31" w:rsidRDefault="00563B31" w:rsidP="00827439">
      <w:r w:rsidRPr="00CE3652">
        <w:rPr>
          <w:bCs/>
        </w:rPr>
        <w:t>REDE PENSSAN</w:t>
      </w:r>
      <w:r w:rsidRPr="00CE3652">
        <w:t xml:space="preserve">. </w:t>
      </w:r>
      <w:r w:rsidRPr="00CE3652">
        <w:rPr>
          <w:i/>
          <w:iCs/>
        </w:rPr>
        <w:t>II Inquérito Nacional sobre Insegurança Alimentar no Contexto da Pandemia de COVID-19 no Brasil</w:t>
      </w:r>
      <w:r w:rsidRPr="00CE3652">
        <w:t>. Rio de Janeiro: Rede Brasileira de Pesquisa em Soberania e Segurança Alimentar e Nutricional</w:t>
      </w:r>
      <w:r>
        <w:t xml:space="preserve">, </w:t>
      </w:r>
      <w:r w:rsidRPr="00CE3652">
        <w:t xml:space="preserve"> 2022</w:t>
      </w:r>
      <w:r w:rsidR="00827439">
        <w:t>.</w:t>
      </w:r>
    </w:p>
    <w:p w:rsidR="00827439" w:rsidRDefault="00827439" w:rsidP="00827439"/>
    <w:p w:rsidR="00563B31" w:rsidRDefault="00563B31" w:rsidP="00827439">
      <w:r>
        <w:t xml:space="preserve">SANTOS, J. B. et al. O papel das Plantas Alimentícias Não Convencionais (PANCs) na promoção da sustentabilidade e diversidade alimentar. </w:t>
      </w:r>
      <w:r>
        <w:rPr>
          <w:b/>
          <w:bCs/>
        </w:rPr>
        <w:t>Revista Ibero-Americana de Ciências Ambientais</w:t>
      </w:r>
      <w:r>
        <w:t>, v. 13, n. 4, p. 110-120, 2022.</w:t>
      </w:r>
    </w:p>
    <w:p w:rsidR="00827439" w:rsidRDefault="00827439" w:rsidP="00827439"/>
    <w:p w:rsidR="00563B31" w:rsidRDefault="00563B31" w:rsidP="00827439">
      <w:r>
        <w:t xml:space="preserve">SANTOS, J. B.; SILVA, A. C. Propriedades Nutricionais de PANCs e Sustentabilidade Urbana. </w:t>
      </w:r>
      <w:r>
        <w:rPr>
          <w:b/>
          <w:bCs/>
        </w:rPr>
        <w:t>Revista de Nutrição Aplicada</w:t>
      </w:r>
      <w:r>
        <w:t>, São Paulo, v. 10, n. 3, p. 25-40, set. 2024.</w:t>
      </w:r>
    </w:p>
    <w:p w:rsidR="00827439" w:rsidRDefault="00827439" w:rsidP="00827439"/>
    <w:p w:rsidR="00563B31" w:rsidRDefault="00563B31" w:rsidP="00827439">
      <w:r>
        <w:t xml:space="preserve">SARTORI, V. C. (Org.) et al. </w:t>
      </w:r>
      <w:r>
        <w:rPr>
          <w:i/>
          <w:iCs/>
        </w:rPr>
        <w:t>Plantas Alimentícias Não Convencionais – PANC: resgatando a soberania alimentar e nutricional</w:t>
      </w:r>
      <w:r>
        <w:t>. Caxias do Sul, RS: Educs, 2020.</w:t>
      </w:r>
    </w:p>
    <w:p w:rsidR="00827439" w:rsidRDefault="00827439" w:rsidP="00827439"/>
    <w:p w:rsidR="00563B31" w:rsidRDefault="00563B31" w:rsidP="00827439">
      <w:r>
        <w:t xml:space="preserve">SILVA, A. C.; MENEZES, R. B. Contribuições das PANCs para a alimentação sustentável em ambientes urbanos. </w:t>
      </w:r>
      <w:r>
        <w:rPr>
          <w:b/>
          <w:bCs/>
        </w:rPr>
        <w:t>Revista de Agroecologia</w:t>
      </w:r>
      <w:r>
        <w:t>, Salvador, v. 15, n. 2, p. 45-60, maio. 2024.</w:t>
      </w:r>
    </w:p>
    <w:p w:rsidR="00827439" w:rsidRDefault="00827439" w:rsidP="00827439"/>
    <w:p w:rsidR="00563B31" w:rsidRDefault="00563B31" w:rsidP="00827439">
      <w:r>
        <w:t xml:space="preserve">SOARES, Janaina G.; SILVA, Cristiane C. P. B. da; VIANA, Ana P. V. Plantas Alimentícias Não Convencionais (PANC): um olhar sobre a composição nutricional e o potencial funcional. </w:t>
      </w:r>
      <w:r>
        <w:rPr>
          <w:b/>
          <w:bCs/>
        </w:rPr>
        <w:t>Revista Brasileira de Nutrição e Esportes</w:t>
      </w:r>
      <w:r>
        <w:t>, [S. l.], v. 15, n. 88, p. 28-39, jun. 2022</w:t>
      </w:r>
      <w:r w:rsidR="00827439">
        <w:t>.</w:t>
      </w:r>
    </w:p>
    <w:p w:rsidR="00827439" w:rsidRDefault="00827439" w:rsidP="00827439"/>
    <w:p w:rsidR="00563B31" w:rsidRPr="003C5773" w:rsidRDefault="00563B31" w:rsidP="00827439">
      <w:pPr>
        <w:rPr>
          <w:sz w:val="24"/>
          <w:szCs w:val="24"/>
        </w:rPr>
      </w:pPr>
      <w:r w:rsidRPr="003C5773">
        <w:rPr>
          <w:rStyle w:val="Forte"/>
          <w:b w:val="0"/>
          <w:bCs w:val="0"/>
          <w:sz w:val="24"/>
          <w:szCs w:val="24"/>
        </w:rPr>
        <w:t>TAVARES, A. V. N.; ALBUQUERQUE, M. Á.; CAVALCANTI, R. A. S.</w:t>
      </w:r>
      <w:r>
        <w:rPr>
          <w:rStyle w:val="nfase"/>
        </w:rPr>
        <w:t>Plantas Alimentícias Não Convencionais (PANCs) na dieta humana: um estudo de revisão.</w:t>
      </w:r>
      <w:r>
        <w:t xml:space="preserve"> Revista Saúde – UNG-Ser, v. </w:t>
      </w:r>
      <w:r w:rsidRPr="003C5773">
        <w:rPr>
          <w:sz w:val="24"/>
          <w:szCs w:val="24"/>
        </w:rPr>
        <w:t>16, n. 2, p. 42–56, 2022.</w:t>
      </w:r>
    </w:p>
    <w:sectPr w:rsidR="00563B31" w:rsidRPr="003C5773" w:rsidSect="002333D7">
      <w:headerReference w:type="default" r:id="rId8"/>
      <w:footerReference w:type="default" r:id="rId9"/>
      <w:type w:val="continuous"/>
      <w:pgSz w:w="11910" w:h="16840"/>
      <w:pgMar w:top="1701" w:right="1278"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20E" w:rsidRDefault="0061620E" w:rsidP="005A1575">
      <w:r>
        <w:separator/>
      </w:r>
    </w:p>
  </w:endnote>
  <w:endnote w:type="continuationSeparator" w:id="0">
    <w:p w:rsidR="0061620E" w:rsidRDefault="0061620E"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75" w:rsidRDefault="004B3806">
    <w:pPr>
      <w:pStyle w:val="Rodap"/>
    </w:pPr>
    <w:r>
      <w:rPr>
        <w:noProof/>
        <w:lang w:val="pt-BR" w:eastAsia="pt-BR"/>
      </w:rPr>
      <w:drawing>
        <wp:anchor distT="0" distB="0" distL="114300" distR="114300" simplePos="0" relativeHeight="251624960" behindDoc="0" locked="0" layoutInCell="1" allowOverlap="1">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anchor>
      </w:drawing>
    </w:r>
    <w:r>
      <w:rPr>
        <w:noProof/>
        <w:lang w:val="pt-BR" w:eastAsia="pt-BR"/>
      </w:rPr>
      <w:drawing>
        <wp:anchor distT="0" distB="0" distL="114300" distR="114300" simplePos="0" relativeHeight="251677184" behindDoc="0" locked="0" layoutInCell="1" allowOverlap="1">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anchor>
      </w:drawing>
    </w:r>
    <w:r w:rsidR="005A1575">
      <w:rPr>
        <w:noProof/>
        <w:lang w:val="pt-BR" w:eastAsia="pt-BR"/>
      </w:rPr>
      <w:drawing>
        <wp:anchor distT="0" distB="0" distL="114300" distR="114300" simplePos="0" relativeHeight="251653632" behindDoc="0" locked="0" layoutInCell="1" allowOverlap="1">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lang w:val="pt-BR" w:eastAsia="pt-BR"/>
      </w:rPr>
      <w:drawing>
        <wp:anchor distT="0" distB="0" distL="114300" distR="114300" simplePos="0" relativeHeight="251693568" behindDoc="0" locked="0" layoutInCell="1" allowOverlap="1">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lang w:val="pt-BR" w:eastAsia="pt-BR"/>
      </w:rPr>
      <w:drawing>
        <wp:anchor distT="0" distB="0" distL="114300" distR="114300" simplePos="0" relativeHeight="251708928" behindDoc="0" locked="0" layoutInCell="1" allowOverlap="1">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lang w:val="pt-BR" w:eastAsia="pt-BR"/>
      </w:rPr>
      <w:drawing>
        <wp:anchor distT="0" distB="0" distL="114300" distR="114300" simplePos="0" relativeHeight="251721216" behindDoc="0" locked="0" layoutInCell="1" allowOverlap="1">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20E" w:rsidRDefault="0061620E" w:rsidP="005A1575">
      <w:r>
        <w:separator/>
      </w:r>
    </w:p>
  </w:footnote>
  <w:footnote w:type="continuationSeparator" w:id="0">
    <w:p w:rsidR="0061620E" w:rsidRDefault="0061620E"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75" w:rsidRPr="005A1575" w:rsidRDefault="00177FDF" w:rsidP="005A1575">
    <w:pPr>
      <w:pStyle w:val="Cabealho"/>
      <w:jc w:val="center"/>
    </w:pPr>
    <w:r>
      <w:rPr>
        <w:noProof/>
        <w:lang w:val="pt-BR" w:eastAsia="pt-BR"/>
      </w:rPr>
      <w:drawing>
        <wp:inline distT="0" distB="0" distL="0" distR="0">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551B3B2D"/>
    <w:multiLevelType w:val="multilevel"/>
    <w:tmpl w:val="22D25C1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1AE2E56"/>
    <w:multiLevelType w:val="hybridMultilevel"/>
    <w:tmpl w:val="863AC588"/>
    <w:lvl w:ilvl="0" w:tplc="0416000F">
      <w:start w:val="1"/>
      <w:numFmt w:val="decimal"/>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B5854"/>
    <w:rsid w:val="0001347D"/>
    <w:rsid w:val="000436E8"/>
    <w:rsid w:val="00050A98"/>
    <w:rsid w:val="00066C58"/>
    <w:rsid w:val="00086EC8"/>
    <w:rsid w:val="000A1B4B"/>
    <w:rsid w:val="000A5A60"/>
    <w:rsid w:val="000C38FB"/>
    <w:rsid w:val="000D2D49"/>
    <w:rsid w:val="000E6288"/>
    <w:rsid w:val="000F10C2"/>
    <w:rsid w:val="00112BCB"/>
    <w:rsid w:val="001240F2"/>
    <w:rsid w:val="00177FDF"/>
    <w:rsid w:val="00184F4E"/>
    <w:rsid w:val="001A141F"/>
    <w:rsid w:val="001D4C25"/>
    <w:rsid w:val="001D4FA5"/>
    <w:rsid w:val="002111A1"/>
    <w:rsid w:val="002333D7"/>
    <w:rsid w:val="00263A0D"/>
    <w:rsid w:val="002E4222"/>
    <w:rsid w:val="002F3682"/>
    <w:rsid w:val="002F7637"/>
    <w:rsid w:val="00306FEA"/>
    <w:rsid w:val="003107B0"/>
    <w:rsid w:val="0031571D"/>
    <w:rsid w:val="00340B04"/>
    <w:rsid w:val="003949CE"/>
    <w:rsid w:val="003E6571"/>
    <w:rsid w:val="004017B0"/>
    <w:rsid w:val="0041057C"/>
    <w:rsid w:val="00452AF2"/>
    <w:rsid w:val="00462D98"/>
    <w:rsid w:val="004865A1"/>
    <w:rsid w:val="00497591"/>
    <w:rsid w:val="004B3806"/>
    <w:rsid w:val="004E409D"/>
    <w:rsid w:val="00510D2D"/>
    <w:rsid w:val="005219B7"/>
    <w:rsid w:val="00563B31"/>
    <w:rsid w:val="005843D8"/>
    <w:rsid w:val="0059324B"/>
    <w:rsid w:val="005A1575"/>
    <w:rsid w:val="005D349F"/>
    <w:rsid w:val="005F4169"/>
    <w:rsid w:val="0061620E"/>
    <w:rsid w:val="00632AD7"/>
    <w:rsid w:val="00645BA4"/>
    <w:rsid w:val="00671C7F"/>
    <w:rsid w:val="00672C44"/>
    <w:rsid w:val="00695AF4"/>
    <w:rsid w:val="006C7B6D"/>
    <w:rsid w:val="00702565"/>
    <w:rsid w:val="00703B67"/>
    <w:rsid w:val="00766E4F"/>
    <w:rsid w:val="007701A8"/>
    <w:rsid w:val="007A3840"/>
    <w:rsid w:val="007B00E2"/>
    <w:rsid w:val="007C0413"/>
    <w:rsid w:val="007D27F6"/>
    <w:rsid w:val="007F27E7"/>
    <w:rsid w:val="00813D3C"/>
    <w:rsid w:val="00825325"/>
    <w:rsid w:val="00827439"/>
    <w:rsid w:val="00836259"/>
    <w:rsid w:val="00853FDD"/>
    <w:rsid w:val="008909EA"/>
    <w:rsid w:val="008A11EC"/>
    <w:rsid w:val="008C3B30"/>
    <w:rsid w:val="008D1CE6"/>
    <w:rsid w:val="008E3450"/>
    <w:rsid w:val="008E660C"/>
    <w:rsid w:val="009613E3"/>
    <w:rsid w:val="00962C69"/>
    <w:rsid w:val="009C1A56"/>
    <w:rsid w:val="00A55169"/>
    <w:rsid w:val="00A73F7F"/>
    <w:rsid w:val="00A8633E"/>
    <w:rsid w:val="00AB16C3"/>
    <w:rsid w:val="00B0185E"/>
    <w:rsid w:val="00B07AC5"/>
    <w:rsid w:val="00B913BB"/>
    <w:rsid w:val="00BD010B"/>
    <w:rsid w:val="00BD366C"/>
    <w:rsid w:val="00C17A06"/>
    <w:rsid w:val="00C33082"/>
    <w:rsid w:val="00C4235C"/>
    <w:rsid w:val="00C5581E"/>
    <w:rsid w:val="00C63F31"/>
    <w:rsid w:val="00CD16FD"/>
    <w:rsid w:val="00CD1DB3"/>
    <w:rsid w:val="00CE2B1C"/>
    <w:rsid w:val="00CE3652"/>
    <w:rsid w:val="00D8292F"/>
    <w:rsid w:val="00DB5854"/>
    <w:rsid w:val="00DE04D3"/>
    <w:rsid w:val="00E05E4A"/>
    <w:rsid w:val="00E340A6"/>
    <w:rsid w:val="00EF64B3"/>
    <w:rsid w:val="00F46632"/>
    <w:rsid w:val="00F93C41"/>
    <w:rsid w:val="00F948A7"/>
    <w:rsid w:val="00FA231B"/>
    <w:rsid w:val="00FD3BDD"/>
    <w:rsid w:val="00FD4AA6"/>
    <w:rsid w:val="00FD4DE9"/>
    <w:rsid w:val="00FF17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3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24B"/>
    <w:rPr>
      <w:rFonts w:ascii="Times New Roman" w:eastAsia="Times New Roman" w:hAnsi="Times New Roman" w:cs="Times New Roman"/>
      <w:lang w:val="pt-PT"/>
    </w:rPr>
  </w:style>
  <w:style w:type="paragraph" w:styleId="Ttulo3">
    <w:name w:val="heading 3"/>
    <w:basedOn w:val="Normal"/>
    <w:link w:val="Ttulo3Char"/>
    <w:uiPriority w:val="9"/>
    <w:qFormat/>
    <w:rsid w:val="007F27E7"/>
    <w:pPr>
      <w:widowControl/>
      <w:autoSpaceDE/>
      <w:autoSpaceDN/>
      <w:spacing w:before="100" w:beforeAutospacing="1" w:after="100" w:afterAutospacing="1"/>
      <w:outlineLvl w:val="2"/>
    </w:pPr>
    <w:rPr>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9324B"/>
    <w:tblPr>
      <w:tblInd w:w="0" w:type="dxa"/>
      <w:tblCellMar>
        <w:top w:w="0" w:type="dxa"/>
        <w:left w:w="0" w:type="dxa"/>
        <w:bottom w:w="0" w:type="dxa"/>
        <w:right w:w="0" w:type="dxa"/>
      </w:tblCellMar>
    </w:tblPr>
  </w:style>
  <w:style w:type="paragraph" w:styleId="Corpodetexto">
    <w:name w:val="Body Text"/>
    <w:basedOn w:val="Normal"/>
    <w:uiPriority w:val="1"/>
    <w:qFormat/>
    <w:rsid w:val="0059324B"/>
    <w:rPr>
      <w:sz w:val="24"/>
      <w:szCs w:val="24"/>
    </w:rPr>
  </w:style>
  <w:style w:type="paragraph" w:styleId="PargrafodaLista">
    <w:name w:val="List Paragraph"/>
    <w:basedOn w:val="Normal"/>
    <w:uiPriority w:val="1"/>
    <w:qFormat/>
    <w:rsid w:val="0059324B"/>
    <w:pPr>
      <w:spacing w:before="120"/>
      <w:ind w:left="821" w:right="115" w:hanging="360"/>
      <w:jc w:val="both"/>
    </w:pPr>
  </w:style>
  <w:style w:type="paragraph" w:customStyle="1" w:styleId="TableParagraph">
    <w:name w:val="Table Paragraph"/>
    <w:basedOn w:val="Normal"/>
    <w:uiPriority w:val="1"/>
    <w:qFormat/>
    <w:rsid w:val="0059324B"/>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2E4222"/>
    <w:rPr>
      <w:color w:val="0000FF" w:themeColor="hyperlink"/>
      <w:u w:val="single"/>
    </w:rPr>
  </w:style>
  <w:style w:type="character" w:customStyle="1" w:styleId="MenoPendente1">
    <w:name w:val="Menção Pendente1"/>
    <w:basedOn w:val="Fontepargpadro"/>
    <w:uiPriority w:val="99"/>
    <w:semiHidden/>
    <w:unhideWhenUsed/>
    <w:rsid w:val="002E4222"/>
    <w:rPr>
      <w:color w:val="605E5C"/>
      <w:shd w:val="clear" w:color="auto" w:fill="E1DFDD"/>
    </w:rPr>
  </w:style>
  <w:style w:type="paragraph" w:styleId="NormalWeb">
    <w:name w:val="Normal (Web)"/>
    <w:basedOn w:val="Normal"/>
    <w:uiPriority w:val="99"/>
    <w:unhideWhenUsed/>
    <w:rsid w:val="00B0185E"/>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BD366C"/>
    <w:rPr>
      <w:rFonts w:ascii="Tahoma" w:hAnsi="Tahoma" w:cs="Tahoma"/>
      <w:sz w:val="16"/>
      <w:szCs w:val="16"/>
    </w:rPr>
  </w:style>
  <w:style w:type="character" w:customStyle="1" w:styleId="TextodebaloChar">
    <w:name w:val="Texto de balão Char"/>
    <w:basedOn w:val="Fontepargpadro"/>
    <w:link w:val="Textodebalo"/>
    <w:uiPriority w:val="99"/>
    <w:semiHidden/>
    <w:rsid w:val="00BD366C"/>
    <w:rPr>
      <w:rFonts w:ascii="Tahoma" w:eastAsia="Times New Roman" w:hAnsi="Tahoma" w:cs="Tahoma"/>
      <w:sz w:val="16"/>
      <w:szCs w:val="16"/>
      <w:lang w:val="pt-PT"/>
    </w:rPr>
  </w:style>
  <w:style w:type="character" w:customStyle="1" w:styleId="Ttulo3Char">
    <w:name w:val="Título 3 Char"/>
    <w:basedOn w:val="Fontepargpadro"/>
    <w:link w:val="Ttulo3"/>
    <w:uiPriority w:val="9"/>
    <w:rsid w:val="007F27E7"/>
    <w:rPr>
      <w:rFonts w:ascii="Times New Roman" w:eastAsia="Times New Roman" w:hAnsi="Times New Roman" w:cs="Times New Roman"/>
      <w:b/>
      <w:bCs/>
      <w:sz w:val="27"/>
      <w:szCs w:val="27"/>
      <w:lang w:val="pt-BR" w:eastAsia="pt-BR"/>
    </w:rPr>
  </w:style>
  <w:style w:type="character" w:styleId="Forte">
    <w:name w:val="Strong"/>
    <w:basedOn w:val="Fontepargpadro"/>
    <w:uiPriority w:val="22"/>
    <w:qFormat/>
    <w:rsid w:val="002333D7"/>
    <w:rPr>
      <w:b/>
      <w:bCs/>
    </w:rPr>
  </w:style>
  <w:style w:type="character" w:styleId="nfase">
    <w:name w:val="Emphasis"/>
    <w:basedOn w:val="Fontepargpadro"/>
    <w:uiPriority w:val="20"/>
    <w:qFormat/>
    <w:rsid w:val="002333D7"/>
    <w:rPr>
      <w:i/>
      <w:iCs/>
    </w:rPr>
  </w:style>
  <w:style w:type="character" w:customStyle="1" w:styleId="MenoPendente2">
    <w:name w:val="Menção Pendente2"/>
    <w:basedOn w:val="Fontepargpadro"/>
    <w:uiPriority w:val="99"/>
    <w:semiHidden/>
    <w:unhideWhenUsed/>
    <w:rsid w:val="00FD3BDD"/>
    <w:rPr>
      <w:color w:val="605E5C"/>
      <w:shd w:val="clear" w:color="auto" w:fill="E1DFDD"/>
    </w:rPr>
  </w:style>
  <w:style w:type="character" w:styleId="Refdecomentrio">
    <w:name w:val="annotation reference"/>
    <w:basedOn w:val="Fontepargpadro"/>
    <w:uiPriority w:val="99"/>
    <w:semiHidden/>
    <w:unhideWhenUsed/>
    <w:rsid w:val="00FD3BDD"/>
    <w:rPr>
      <w:sz w:val="16"/>
      <w:szCs w:val="16"/>
    </w:rPr>
  </w:style>
  <w:style w:type="paragraph" w:styleId="Textodecomentrio">
    <w:name w:val="annotation text"/>
    <w:basedOn w:val="Normal"/>
    <w:link w:val="TextodecomentrioChar"/>
    <w:uiPriority w:val="99"/>
    <w:semiHidden/>
    <w:unhideWhenUsed/>
    <w:rsid w:val="00FD3BDD"/>
    <w:rPr>
      <w:sz w:val="20"/>
      <w:szCs w:val="20"/>
    </w:rPr>
  </w:style>
  <w:style w:type="character" w:customStyle="1" w:styleId="TextodecomentrioChar">
    <w:name w:val="Texto de comentário Char"/>
    <w:basedOn w:val="Fontepargpadro"/>
    <w:link w:val="Textodecomentrio"/>
    <w:uiPriority w:val="99"/>
    <w:semiHidden/>
    <w:rsid w:val="00FD3BDD"/>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D3BDD"/>
    <w:rPr>
      <w:b/>
      <w:bCs/>
    </w:rPr>
  </w:style>
  <w:style w:type="character" w:customStyle="1" w:styleId="AssuntodocomentrioChar">
    <w:name w:val="Assunto do comentário Char"/>
    <w:basedOn w:val="TextodecomentrioChar"/>
    <w:link w:val="Assuntodocomentrio"/>
    <w:uiPriority w:val="99"/>
    <w:semiHidden/>
    <w:rsid w:val="00FD3BDD"/>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94143">
      <w:bodyDiv w:val="1"/>
      <w:marLeft w:val="0"/>
      <w:marRight w:val="0"/>
      <w:marTop w:val="0"/>
      <w:marBottom w:val="0"/>
      <w:divBdr>
        <w:top w:val="none" w:sz="0" w:space="0" w:color="auto"/>
        <w:left w:val="none" w:sz="0" w:space="0" w:color="auto"/>
        <w:bottom w:val="none" w:sz="0" w:space="0" w:color="auto"/>
        <w:right w:val="none" w:sz="0" w:space="0" w:color="auto"/>
      </w:divBdr>
    </w:div>
    <w:div w:id="480730283">
      <w:bodyDiv w:val="1"/>
      <w:marLeft w:val="0"/>
      <w:marRight w:val="0"/>
      <w:marTop w:val="0"/>
      <w:marBottom w:val="0"/>
      <w:divBdr>
        <w:top w:val="none" w:sz="0" w:space="0" w:color="auto"/>
        <w:left w:val="none" w:sz="0" w:space="0" w:color="auto"/>
        <w:bottom w:val="none" w:sz="0" w:space="0" w:color="auto"/>
        <w:right w:val="none" w:sz="0" w:space="0" w:color="auto"/>
      </w:divBdr>
    </w:div>
    <w:div w:id="1027945380">
      <w:bodyDiv w:val="1"/>
      <w:marLeft w:val="0"/>
      <w:marRight w:val="0"/>
      <w:marTop w:val="0"/>
      <w:marBottom w:val="0"/>
      <w:divBdr>
        <w:top w:val="none" w:sz="0" w:space="0" w:color="auto"/>
        <w:left w:val="none" w:sz="0" w:space="0" w:color="auto"/>
        <w:bottom w:val="none" w:sz="0" w:space="0" w:color="auto"/>
        <w:right w:val="none" w:sz="0" w:space="0" w:color="auto"/>
      </w:divBdr>
    </w:div>
    <w:div w:id="1116682050">
      <w:bodyDiv w:val="1"/>
      <w:marLeft w:val="0"/>
      <w:marRight w:val="0"/>
      <w:marTop w:val="0"/>
      <w:marBottom w:val="0"/>
      <w:divBdr>
        <w:top w:val="none" w:sz="0" w:space="0" w:color="auto"/>
        <w:left w:val="none" w:sz="0" w:space="0" w:color="auto"/>
        <w:bottom w:val="none" w:sz="0" w:space="0" w:color="auto"/>
        <w:right w:val="none" w:sz="0" w:space="0" w:color="auto"/>
      </w:divBdr>
    </w:div>
    <w:div w:id="1346787840">
      <w:bodyDiv w:val="1"/>
      <w:marLeft w:val="0"/>
      <w:marRight w:val="0"/>
      <w:marTop w:val="0"/>
      <w:marBottom w:val="0"/>
      <w:divBdr>
        <w:top w:val="none" w:sz="0" w:space="0" w:color="auto"/>
        <w:left w:val="none" w:sz="0" w:space="0" w:color="auto"/>
        <w:bottom w:val="none" w:sz="0" w:space="0" w:color="auto"/>
        <w:right w:val="none" w:sz="0" w:space="0" w:color="auto"/>
      </w:divBdr>
    </w:div>
    <w:div w:id="1464426445">
      <w:bodyDiv w:val="1"/>
      <w:marLeft w:val="0"/>
      <w:marRight w:val="0"/>
      <w:marTop w:val="0"/>
      <w:marBottom w:val="0"/>
      <w:divBdr>
        <w:top w:val="none" w:sz="0" w:space="0" w:color="auto"/>
        <w:left w:val="none" w:sz="0" w:space="0" w:color="auto"/>
        <w:bottom w:val="none" w:sz="0" w:space="0" w:color="auto"/>
        <w:right w:val="none" w:sz="0" w:space="0" w:color="auto"/>
      </w:divBdr>
    </w:div>
    <w:div w:id="1716808649">
      <w:bodyDiv w:val="1"/>
      <w:marLeft w:val="0"/>
      <w:marRight w:val="0"/>
      <w:marTop w:val="0"/>
      <w:marBottom w:val="0"/>
      <w:divBdr>
        <w:top w:val="none" w:sz="0" w:space="0" w:color="auto"/>
        <w:left w:val="none" w:sz="0" w:space="0" w:color="auto"/>
        <w:bottom w:val="none" w:sz="0" w:space="0" w:color="auto"/>
        <w:right w:val="none" w:sz="0" w:space="0" w:color="auto"/>
      </w:divBdr>
    </w:div>
    <w:div w:id="177158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4F63B-013D-4851-8FE6-F6C3E914B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15984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2025-11-30T00:09:00Z</dcterms:created>
  <dcterms:modified xsi:type="dcterms:W3CDTF">2025-12-03T16:45:00Z</dcterms:modified>
</cp:coreProperties>
</file>