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61F0D" w14:textId="33A1C787" w:rsidR="00FC1A94" w:rsidRDefault="00791587">
      <w:pPr>
        <w:jc w:val="center"/>
        <w:rPr>
          <w:b/>
          <w:bCs/>
          <w:sz w:val="28"/>
          <w:szCs w:val="28"/>
        </w:rPr>
      </w:pPr>
      <w:r w:rsidRPr="00791587">
        <w:rPr>
          <w:b/>
          <w:bCs/>
          <w:sz w:val="28"/>
          <w:szCs w:val="28"/>
        </w:rPr>
        <w:t>POTENTIAL OF PLANT GROWTH-PROMOTING RHIZOBACTERIA ON MAIZE (</w:t>
      </w:r>
      <w:r w:rsidRPr="00791587">
        <w:rPr>
          <w:b/>
          <w:bCs/>
          <w:i/>
          <w:iCs/>
          <w:sz w:val="28"/>
          <w:szCs w:val="28"/>
        </w:rPr>
        <w:t>Zea mays</w:t>
      </w:r>
      <w:r w:rsidRPr="00791587">
        <w:rPr>
          <w:b/>
          <w:bCs/>
          <w:sz w:val="28"/>
          <w:szCs w:val="28"/>
        </w:rPr>
        <w:t>) DEVELOPMENT</w:t>
      </w:r>
    </w:p>
    <w:p w14:paraId="60705936" w14:textId="77777777" w:rsidR="00791587" w:rsidRPr="008D57A3" w:rsidRDefault="00791587">
      <w:pPr>
        <w:jc w:val="center"/>
        <w:rPr>
          <w:b/>
          <w:bCs/>
          <w:sz w:val="28"/>
          <w:szCs w:val="28"/>
        </w:rPr>
      </w:pPr>
    </w:p>
    <w:p w14:paraId="1BDBDE10" w14:textId="3E8381BF" w:rsidR="00E5097D" w:rsidRPr="001728C3" w:rsidRDefault="001728C3" w:rsidP="001728C3">
      <w:pPr>
        <w:pStyle w:val="PargrafodaLista"/>
        <w:numPr>
          <w:ilvl w:val="0"/>
          <w:numId w:val="1"/>
        </w:numPr>
        <w:rPr>
          <w:b/>
          <w:sz w:val="22"/>
          <w:szCs w:val="22"/>
        </w:rPr>
      </w:pPr>
      <w:r>
        <w:rPr>
          <w:b/>
          <w:sz w:val="22"/>
          <w:szCs w:val="22"/>
          <w:u w:val="single"/>
        </w:rPr>
        <w:t xml:space="preserve">B. O. Motta¹*, </w:t>
      </w:r>
      <w:r w:rsidR="00D5070A" w:rsidRPr="001728C3">
        <w:rPr>
          <w:b/>
          <w:sz w:val="22"/>
          <w:szCs w:val="22"/>
        </w:rPr>
        <w:t>M</w:t>
      </w:r>
      <w:r w:rsidR="00DA5261" w:rsidRPr="001728C3">
        <w:rPr>
          <w:b/>
          <w:sz w:val="22"/>
          <w:szCs w:val="22"/>
        </w:rPr>
        <w:t>.</w:t>
      </w:r>
      <w:r w:rsidR="00D5070A" w:rsidRPr="001728C3">
        <w:rPr>
          <w:b/>
          <w:sz w:val="22"/>
          <w:szCs w:val="22"/>
        </w:rPr>
        <w:t xml:space="preserve"> V. R.</w:t>
      </w:r>
      <w:r w:rsidR="00DA5261" w:rsidRPr="001728C3">
        <w:rPr>
          <w:b/>
          <w:sz w:val="22"/>
          <w:szCs w:val="22"/>
        </w:rPr>
        <w:t xml:space="preserve"> </w:t>
      </w:r>
      <w:r w:rsidR="00D5070A" w:rsidRPr="001728C3">
        <w:rPr>
          <w:b/>
          <w:sz w:val="22"/>
          <w:szCs w:val="22"/>
        </w:rPr>
        <w:t>Pereira</w:t>
      </w:r>
      <w:r w:rsidR="00DA5261" w:rsidRPr="001728C3">
        <w:rPr>
          <w:b/>
          <w:sz w:val="22"/>
          <w:szCs w:val="22"/>
          <w:vertAlign w:val="superscript"/>
        </w:rPr>
        <w:t>1</w:t>
      </w:r>
      <w:r w:rsidR="00DA5261" w:rsidRPr="001728C3">
        <w:rPr>
          <w:b/>
          <w:sz w:val="22"/>
          <w:szCs w:val="22"/>
        </w:rPr>
        <w:t xml:space="preserve">, </w:t>
      </w:r>
      <w:r w:rsidR="00D5070A" w:rsidRPr="001728C3">
        <w:rPr>
          <w:b/>
          <w:sz w:val="22"/>
          <w:szCs w:val="22"/>
        </w:rPr>
        <w:t>A</w:t>
      </w:r>
      <w:r w:rsidR="00DA5261" w:rsidRPr="001728C3">
        <w:rPr>
          <w:b/>
          <w:sz w:val="22"/>
          <w:szCs w:val="22"/>
        </w:rPr>
        <w:t>.</w:t>
      </w:r>
      <w:r w:rsidR="00D5070A" w:rsidRPr="001728C3">
        <w:rPr>
          <w:b/>
          <w:sz w:val="22"/>
          <w:szCs w:val="22"/>
        </w:rPr>
        <w:t xml:space="preserve"> A.</w:t>
      </w:r>
      <w:r w:rsidR="00DA5261" w:rsidRPr="001728C3">
        <w:rPr>
          <w:b/>
          <w:sz w:val="22"/>
          <w:szCs w:val="22"/>
        </w:rPr>
        <w:t xml:space="preserve"> Santos</w:t>
      </w:r>
      <w:r w:rsidR="00D5070A" w:rsidRPr="001728C3">
        <w:rPr>
          <w:b/>
          <w:sz w:val="22"/>
          <w:szCs w:val="22"/>
          <w:vertAlign w:val="superscript"/>
        </w:rPr>
        <w:t>1</w:t>
      </w:r>
      <w:r w:rsidR="00DA5261" w:rsidRPr="001728C3">
        <w:rPr>
          <w:b/>
          <w:sz w:val="22"/>
          <w:szCs w:val="22"/>
        </w:rPr>
        <w:t>,</w:t>
      </w:r>
      <w:r w:rsidR="00D5070A" w:rsidRPr="001728C3">
        <w:rPr>
          <w:b/>
          <w:sz w:val="22"/>
          <w:szCs w:val="22"/>
        </w:rPr>
        <w:t xml:space="preserve"> G. R. André</w:t>
      </w:r>
      <w:r w:rsidR="00D5070A" w:rsidRPr="001728C3">
        <w:rPr>
          <w:b/>
          <w:sz w:val="22"/>
          <w:szCs w:val="22"/>
          <w:vertAlign w:val="superscript"/>
        </w:rPr>
        <w:t>1</w:t>
      </w:r>
      <w:r w:rsidR="00D5070A" w:rsidRPr="001728C3">
        <w:rPr>
          <w:b/>
          <w:sz w:val="22"/>
          <w:szCs w:val="22"/>
        </w:rPr>
        <w:t>,</w:t>
      </w:r>
      <w:r w:rsidR="00D5070A" w:rsidRPr="001728C3">
        <w:rPr>
          <w:b/>
          <w:sz w:val="22"/>
          <w:szCs w:val="22"/>
          <w:vertAlign w:val="superscript"/>
        </w:rPr>
        <w:t xml:space="preserve"> </w:t>
      </w:r>
      <w:r w:rsidR="00D5070A" w:rsidRPr="001728C3">
        <w:rPr>
          <w:b/>
          <w:sz w:val="22"/>
          <w:szCs w:val="22"/>
        </w:rPr>
        <w:t>K. V. S. Santos</w:t>
      </w:r>
      <w:r w:rsidR="00D5070A" w:rsidRPr="001728C3">
        <w:rPr>
          <w:b/>
          <w:sz w:val="22"/>
          <w:szCs w:val="22"/>
          <w:vertAlign w:val="superscript"/>
        </w:rPr>
        <w:t>1</w:t>
      </w:r>
      <w:r w:rsidR="00D5070A" w:rsidRPr="001728C3">
        <w:rPr>
          <w:b/>
          <w:sz w:val="22"/>
          <w:szCs w:val="22"/>
        </w:rPr>
        <w:t>, A. M. V. Oliveira</w:t>
      </w:r>
      <w:r w:rsidR="00D5070A" w:rsidRPr="001728C3">
        <w:rPr>
          <w:b/>
          <w:sz w:val="22"/>
          <w:szCs w:val="22"/>
          <w:vertAlign w:val="superscript"/>
        </w:rPr>
        <w:t>1</w:t>
      </w:r>
      <w:r w:rsidR="00D5070A" w:rsidRPr="001728C3">
        <w:rPr>
          <w:b/>
          <w:sz w:val="22"/>
          <w:szCs w:val="22"/>
        </w:rPr>
        <w:t>, L. S. Matsumoto</w:t>
      </w:r>
      <w:r w:rsidR="00D5070A" w:rsidRPr="001728C3">
        <w:rPr>
          <w:b/>
          <w:sz w:val="22"/>
          <w:szCs w:val="22"/>
          <w:vertAlign w:val="superscript"/>
        </w:rPr>
        <w:t>2</w:t>
      </w:r>
    </w:p>
    <w:p w14:paraId="0E66F4FA" w14:textId="77777777" w:rsidR="00D5070A" w:rsidRPr="007E0E7A" w:rsidRDefault="00D5070A" w:rsidP="00D5070A">
      <w:pPr>
        <w:jc w:val="center"/>
        <w:rPr>
          <w:i/>
          <w:color w:val="C00000"/>
          <w:sz w:val="18"/>
          <w:szCs w:val="18"/>
        </w:rPr>
      </w:pPr>
      <w:r w:rsidRPr="007E0E7A">
        <w:rPr>
          <w:i/>
          <w:sz w:val="18"/>
          <w:szCs w:val="18"/>
          <w:vertAlign w:val="superscript"/>
        </w:rPr>
        <w:t>1</w:t>
      </w:r>
      <w:r w:rsidRPr="007E0E7A">
        <w:rPr>
          <w:i/>
          <w:sz w:val="18"/>
          <w:szCs w:val="18"/>
        </w:rPr>
        <w:t xml:space="preserve"> Soil Microbiology Laboratory, State University of Northern Paraná (UENP), Bandeirantes, Paraná, Brazil</w:t>
      </w:r>
      <w:r w:rsidRPr="007E0E7A">
        <w:rPr>
          <w:i/>
          <w:sz w:val="18"/>
          <w:szCs w:val="18"/>
          <w:vertAlign w:val="superscript"/>
        </w:rPr>
        <w:t>.</w:t>
      </w:r>
      <w:r w:rsidRPr="007E0E7A">
        <w:rPr>
          <w:i/>
          <w:sz w:val="18"/>
          <w:szCs w:val="18"/>
        </w:rPr>
        <w:t xml:space="preserve"> </w:t>
      </w:r>
    </w:p>
    <w:p w14:paraId="1ED0C682" w14:textId="77777777" w:rsidR="00D5070A" w:rsidRPr="007E0E7A" w:rsidRDefault="00D5070A" w:rsidP="00D5070A">
      <w:pPr>
        <w:jc w:val="center"/>
        <w:rPr>
          <w:i/>
          <w:sz w:val="18"/>
          <w:szCs w:val="18"/>
          <w:vertAlign w:val="superscript"/>
        </w:rPr>
      </w:pPr>
      <w:r w:rsidRPr="007E0E7A">
        <w:rPr>
          <w:i/>
          <w:sz w:val="18"/>
          <w:szCs w:val="18"/>
          <w:vertAlign w:val="superscript"/>
        </w:rPr>
        <w:t>2</w:t>
      </w:r>
      <w:r w:rsidRPr="007E0E7A">
        <w:rPr>
          <w:i/>
          <w:sz w:val="18"/>
          <w:szCs w:val="18"/>
        </w:rPr>
        <w:t xml:space="preserve"> Department of Biology,</w:t>
      </w:r>
      <w:r w:rsidRPr="007E0E7A">
        <w:rPr>
          <w:i/>
          <w:sz w:val="18"/>
          <w:szCs w:val="18"/>
          <w:vertAlign w:val="superscript"/>
        </w:rPr>
        <w:t xml:space="preserve"> </w:t>
      </w:r>
      <w:r w:rsidRPr="007E0E7A">
        <w:rPr>
          <w:i/>
          <w:sz w:val="18"/>
          <w:szCs w:val="18"/>
        </w:rPr>
        <w:t>Soil Microbiology Laboratory, State University of Northern Paraná (UENP), Bandeirantes, Paraná, Brazil</w:t>
      </w:r>
    </w:p>
    <w:p w14:paraId="668459C4" w14:textId="3081FC81" w:rsidR="00E5097D" w:rsidRPr="00D5070A" w:rsidRDefault="00D5070A" w:rsidP="00D5070A">
      <w:pPr>
        <w:jc w:val="center"/>
        <w:rPr>
          <w:i/>
          <w:sz w:val="20"/>
          <w:szCs w:val="20"/>
        </w:rPr>
      </w:pPr>
      <w:r w:rsidRPr="008C23AA">
        <w:rPr>
          <w:i/>
          <w:sz w:val="18"/>
          <w:szCs w:val="18"/>
        </w:rPr>
        <w:t xml:space="preserve">*¹ </w:t>
      </w:r>
      <w:r w:rsidRPr="00D5070A">
        <w:rPr>
          <w:i/>
          <w:sz w:val="18"/>
          <w:szCs w:val="18"/>
        </w:rPr>
        <w:t>vickroquee@gmail.com</w:t>
      </w:r>
    </w:p>
    <w:p w14:paraId="5B0C500D" w14:textId="77777777" w:rsidR="00E5097D" w:rsidRDefault="00E5097D"/>
    <w:p w14:paraId="06147F01" w14:textId="3C1249BD" w:rsidR="00E5097D" w:rsidRDefault="00237DD8">
      <w:r>
        <w:t>The increasing demand for sustainable agriculture and safe food production has driven the search for management strategies that replace the indiscriminate use of agrochemicals with bio-based fertilizers. In this context, Plant Growth-Promoting Microorganisms (PGPMs) act both through direct nutrient and phytohormone supply and indirect protection via pathogen biocontrol. This study aimed to evaluate the efficacy of rhizobacteria, isolated and in consortia, on the initial development of maize (</w:t>
      </w:r>
      <w:r>
        <w:rPr>
          <w:i/>
          <w:iCs/>
        </w:rPr>
        <w:t>Zea mays</w:t>
      </w:r>
      <w:r>
        <w:t>). Methodologically, four strains from the Soil Microbiology Laboratory collection were used: isolates LM1, LM2, LM13, and LM14. The assay was conducted in a plant growth chamber for 60 days under controlled photoperiod, temperature, and humidity conditions, using eighty 8-kg pots. A randomized block design (eight replications) was used, comprising 10 treatments: control, single inoculations (LM1, LM2, LM13, and LM14), double co-inoculations (LM1+LM2, LM1+LM13, and LM1+LM14), a triple co-inoculation (LM1+LM2+LM13), and a commercial bioinput. Agronomic parameters evaluated included plant height, stem diameter, root length, and the fresh and dry weights of both shoots and roots. Results demonstrated that the co-inoculation of isolates LM1 and LM13 promoted the highest increase in overall plant development, with a notable and significant increment in root length and shoot biomass, outperforming the other treatments and the commercial bioinput. These findings corroborate previous studies conducted on soybean crops, confirming the stability and high agronomic efficiency of this bacterial consortium. It is concluded that the joint application of isolates LM1 and LM13 represents a robust biotechnological solution for sustainable management, capable of enhancing plant growth and reducing dependence on synthetic inputs in agriculture.</w:t>
      </w:r>
    </w:p>
    <w:p w14:paraId="24A3BB64" w14:textId="77777777" w:rsidR="00237DD8" w:rsidRDefault="00237DD8">
      <w:pPr>
        <w:rPr>
          <w:sz w:val="22"/>
          <w:szCs w:val="22"/>
        </w:rPr>
      </w:pPr>
    </w:p>
    <w:p w14:paraId="5B58F858" w14:textId="769B8FD9" w:rsidR="00E5097D" w:rsidRPr="003B18FA" w:rsidRDefault="00DA5261">
      <w:pPr>
        <w:tabs>
          <w:tab w:val="left" w:pos="8300"/>
        </w:tabs>
        <w:rPr>
          <w:sz w:val="22"/>
          <w:szCs w:val="22"/>
        </w:rPr>
        <w:sectPr w:rsidR="00E5097D" w:rsidRPr="003B18FA" w:rsidSect="00957029">
          <w:headerReference w:type="even" r:id="rId8"/>
          <w:headerReference w:type="first" r:id="rId9"/>
          <w:pgSz w:w="11906" w:h="16838"/>
          <w:pgMar w:top="1418" w:right="1701" w:bottom="1418" w:left="1701" w:header="0" w:footer="1134" w:gutter="0"/>
          <w:pgNumType w:start="1"/>
          <w:cols w:space="720"/>
          <w:titlePg/>
          <w:docGrid w:linePitch="326"/>
        </w:sectPr>
      </w:pPr>
      <w:r>
        <w:rPr>
          <w:b/>
          <w:smallCaps/>
          <w:sz w:val="22"/>
          <w:szCs w:val="22"/>
        </w:rPr>
        <w:t>KEYWORDS</w:t>
      </w:r>
      <w:r>
        <w:rPr>
          <w:sz w:val="22"/>
          <w:szCs w:val="22"/>
        </w:rPr>
        <w:t xml:space="preserve">: </w:t>
      </w:r>
      <w:r w:rsidR="00F31EF1" w:rsidRPr="003B18FA">
        <w:rPr>
          <w:sz w:val="22"/>
          <w:szCs w:val="22"/>
        </w:rPr>
        <w:t>Bio</w:t>
      </w:r>
      <w:r w:rsidR="00BC4DA4">
        <w:rPr>
          <w:sz w:val="22"/>
          <w:szCs w:val="22"/>
        </w:rPr>
        <w:t>nputs</w:t>
      </w:r>
      <w:r w:rsidR="00D93781">
        <w:rPr>
          <w:sz w:val="22"/>
          <w:szCs w:val="22"/>
        </w:rPr>
        <w:t>,</w:t>
      </w:r>
      <w:r w:rsidR="00F31EF1" w:rsidRPr="003B18FA">
        <w:rPr>
          <w:sz w:val="22"/>
          <w:szCs w:val="22"/>
        </w:rPr>
        <w:t xml:space="preserve"> </w:t>
      </w:r>
      <w:r w:rsidR="00BC4DA4">
        <w:rPr>
          <w:sz w:val="22"/>
          <w:szCs w:val="22"/>
        </w:rPr>
        <w:t>Biological control</w:t>
      </w:r>
      <w:r w:rsidR="00D93781">
        <w:rPr>
          <w:sz w:val="22"/>
          <w:szCs w:val="22"/>
        </w:rPr>
        <w:t>,</w:t>
      </w:r>
      <w:r w:rsidR="00F31EF1" w:rsidRPr="003B18FA">
        <w:rPr>
          <w:sz w:val="22"/>
          <w:szCs w:val="22"/>
        </w:rPr>
        <w:t xml:space="preserve"> </w:t>
      </w:r>
      <w:r w:rsidR="00BC4DA4">
        <w:rPr>
          <w:sz w:val="22"/>
          <w:szCs w:val="22"/>
        </w:rPr>
        <w:t>Sustentainable agriculture</w:t>
      </w:r>
      <w:r w:rsidR="00D93781">
        <w:rPr>
          <w:sz w:val="22"/>
          <w:szCs w:val="22"/>
        </w:rPr>
        <w:t>,</w:t>
      </w:r>
      <w:r w:rsidR="00BC4DA4">
        <w:rPr>
          <w:sz w:val="22"/>
          <w:szCs w:val="22"/>
        </w:rPr>
        <w:t xml:space="preserve"> Microbial</w:t>
      </w:r>
      <w:r w:rsidR="00FC1A94">
        <w:rPr>
          <w:sz w:val="22"/>
          <w:szCs w:val="22"/>
        </w:rPr>
        <w:t xml:space="preserve"> </w:t>
      </w:r>
      <w:r w:rsidR="00BC4DA4">
        <w:rPr>
          <w:sz w:val="22"/>
          <w:szCs w:val="22"/>
        </w:rPr>
        <w:t>consortia</w:t>
      </w:r>
      <w:r w:rsidR="00D93781">
        <w:rPr>
          <w:sz w:val="22"/>
          <w:szCs w:val="22"/>
        </w:rPr>
        <w:t>,</w:t>
      </w:r>
      <w:r w:rsidR="003B18FA" w:rsidRPr="003B18FA">
        <w:rPr>
          <w:sz w:val="22"/>
          <w:szCs w:val="22"/>
        </w:rPr>
        <w:t xml:space="preserve"> Co</w:t>
      </w:r>
      <w:r w:rsidR="00BC4DA4">
        <w:rPr>
          <w:sz w:val="22"/>
          <w:szCs w:val="22"/>
        </w:rPr>
        <w:t>-inoculation</w:t>
      </w:r>
      <w:r w:rsidR="00237DD8">
        <w:rPr>
          <w:sz w:val="22"/>
          <w:szCs w:val="22"/>
        </w:rPr>
        <w:t>.</w:t>
      </w:r>
    </w:p>
    <w:p w14:paraId="2F07E42E" w14:textId="77777777" w:rsidR="00F31EF1" w:rsidRDefault="00F31EF1">
      <w:pPr>
        <w:tabs>
          <w:tab w:val="left" w:pos="8300"/>
        </w:tabs>
      </w:pPr>
    </w:p>
    <w:p w14:paraId="57C457B5" w14:textId="632EF176" w:rsidR="00E5097D" w:rsidRDefault="00DA5261">
      <w:pPr>
        <w:tabs>
          <w:tab w:val="left" w:pos="8300"/>
        </w:tabs>
        <w:rPr>
          <w:sz w:val="22"/>
          <w:szCs w:val="22"/>
        </w:rPr>
        <w:sectPr w:rsidR="00E5097D">
          <w:headerReference w:type="even" r:id="rId10"/>
          <w:headerReference w:type="first" r:id="rId11"/>
          <w:type w:val="continuous"/>
          <w:pgSz w:w="11906" w:h="16838"/>
          <w:pgMar w:top="1418" w:right="1701" w:bottom="1418" w:left="1701" w:header="284" w:footer="709" w:gutter="0"/>
          <w:cols w:space="720"/>
          <w:titlePg/>
        </w:sectPr>
      </w:pPr>
      <w:r>
        <w:rPr>
          <w:b/>
          <w:smallCaps/>
          <w:sz w:val="22"/>
          <w:szCs w:val="22"/>
        </w:rPr>
        <w:t xml:space="preserve">FUNDING: </w:t>
      </w:r>
      <w:r w:rsidR="00FC1A94">
        <w:t xml:space="preserve"> </w:t>
      </w:r>
      <w:r w:rsidR="00BC4DA4">
        <w:t xml:space="preserve"> The authors acknowledge the State University of Northern Paraná (UENP) and Fundação Araucária for the scientific initiation scholarship, and the Soil Microbiology Laboratory for the experimental support.</w:t>
      </w:r>
    </w:p>
    <w:p w14:paraId="2265A0F5" w14:textId="77777777" w:rsidR="00E5097D" w:rsidRDefault="00E5097D">
      <w:pPr>
        <w:rPr>
          <w:sz w:val="16"/>
          <w:szCs w:val="16"/>
        </w:rPr>
      </w:pPr>
    </w:p>
    <w:sectPr w:rsidR="00E5097D">
      <w:type w:val="continuous"/>
      <w:pgSz w:w="11906" w:h="16838"/>
      <w:pgMar w:top="1134" w:right="1134" w:bottom="1134" w:left="1134"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748F6" w14:textId="77777777" w:rsidR="003B05CE" w:rsidRDefault="003B05CE">
      <w:r>
        <w:separator/>
      </w:r>
    </w:p>
  </w:endnote>
  <w:endnote w:type="continuationSeparator" w:id="0">
    <w:p w14:paraId="7B5D32FD" w14:textId="77777777" w:rsidR="003B05CE" w:rsidRDefault="003B0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39A07" w14:textId="77777777" w:rsidR="003B05CE" w:rsidRDefault="003B05CE">
      <w:r>
        <w:separator/>
      </w:r>
    </w:p>
  </w:footnote>
  <w:footnote w:type="continuationSeparator" w:id="0">
    <w:p w14:paraId="7AE9388D" w14:textId="77777777" w:rsidR="003B05CE" w:rsidRDefault="003B05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2BA91" w14:textId="77777777" w:rsidR="00E5097D" w:rsidRDefault="003B05CE">
    <w:pPr>
      <w:pBdr>
        <w:top w:val="nil"/>
        <w:left w:val="nil"/>
        <w:bottom w:val="nil"/>
        <w:right w:val="nil"/>
        <w:between w:val="nil"/>
      </w:pBdr>
      <w:tabs>
        <w:tab w:val="center" w:pos="4680"/>
        <w:tab w:val="right" w:pos="9360"/>
      </w:tabs>
      <w:rPr>
        <w:color w:val="000000"/>
      </w:rPr>
    </w:pPr>
    <w:r>
      <w:rPr>
        <w:color w:val="000000"/>
      </w:rPr>
      <w:pict w14:anchorId="778F8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alt="" style="position:absolute;left:0;text-align:left;margin-left:0;margin-top:0;width:424.7pt;height:424.7pt;z-index:-251659264;mso-position-horizontal:center;mso-position-horizontal-relative:margin;mso-position-vertical:center;mso-position-vertical-relative:margin">
          <v:imagedata r:id="rId1" o:title="image6" gain="19661f" blacklevel="22938f"/>
          <w10:wrap anchorx="margin" anchory="margin"/>
        </v:shape>
      </w:pict>
    </w:r>
    <w:r>
      <w:rPr>
        <w:color w:val="000000"/>
      </w:rPr>
      <w:pict w14:anchorId="58BB698C">
        <v:shape id="WordPictureWatermark2" o:spid="_x0000_s2051" type="#_x0000_t75" alt="" style="position:absolute;left:0;text-align:left;margin-left:0;margin-top:0;width:481.75pt;height:503.6pt;z-index:-251658240;mso-position-horizontal:center;mso-position-horizontal-relative:margin;mso-position-vertical:center;mso-position-vertical-relative:margin">
          <v:imagedata r:id="rId2" o:title="image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DCD30" w14:textId="510AE8FD" w:rsidR="00957029" w:rsidRDefault="00750B66">
    <w:pPr>
      <w:pBdr>
        <w:top w:val="nil"/>
        <w:left w:val="nil"/>
        <w:bottom w:val="nil"/>
        <w:right w:val="nil"/>
        <w:between w:val="nil"/>
      </w:pBdr>
      <w:tabs>
        <w:tab w:val="center" w:pos="4680"/>
        <w:tab w:val="right" w:pos="9360"/>
      </w:tabs>
      <w:rPr>
        <w:noProof/>
        <w:color w:val="000000"/>
      </w:rPr>
    </w:pPr>
    <w:r>
      <w:rPr>
        <w:noProof/>
        <w:color w:val="000000"/>
      </w:rPr>
      <w:drawing>
        <wp:anchor distT="0" distB="0" distL="114300" distR="114300" simplePos="0" relativeHeight="251661312" behindDoc="0" locked="0" layoutInCell="1" allowOverlap="1" wp14:anchorId="2A991F3B" wp14:editId="41A77563">
          <wp:simplePos x="0" y="0"/>
          <wp:positionH relativeFrom="page">
            <wp:posOffset>0</wp:posOffset>
          </wp:positionH>
          <wp:positionV relativeFrom="paragraph">
            <wp:posOffset>-3175</wp:posOffset>
          </wp:positionV>
          <wp:extent cx="7562850" cy="1761490"/>
          <wp:effectExtent l="0" t="0" r="0" b="0"/>
          <wp:wrapNone/>
          <wp:docPr id="178566394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63949" name="Imagem 1785663949"/>
                  <pic:cNvPicPr/>
                </pic:nvPicPr>
                <pic:blipFill>
                  <a:blip r:embed="rId1">
                    <a:extLst>
                      <a:ext uri="{28A0092B-C50C-407E-A947-70E740481C1C}">
                        <a14:useLocalDpi xmlns:a14="http://schemas.microsoft.com/office/drawing/2010/main" val="0"/>
                      </a:ext>
                    </a:extLst>
                  </a:blip>
                  <a:stretch>
                    <a:fillRect/>
                  </a:stretch>
                </pic:blipFill>
                <pic:spPr>
                  <a:xfrm>
                    <a:off x="0" y="0"/>
                    <a:ext cx="7562850" cy="1761490"/>
                  </a:xfrm>
                  <a:prstGeom prst="rect">
                    <a:avLst/>
                  </a:prstGeom>
                </pic:spPr>
              </pic:pic>
            </a:graphicData>
          </a:graphic>
          <wp14:sizeRelH relativeFrom="page">
            <wp14:pctWidth>0</wp14:pctWidth>
          </wp14:sizeRelH>
          <wp14:sizeRelV relativeFrom="page">
            <wp14:pctHeight>0</wp14:pctHeight>
          </wp14:sizeRelV>
        </wp:anchor>
      </w:drawing>
    </w:r>
  </w:p>
  <w:p w14:paraId="106F2A3E" w14:textId="0DD86E5F" w:rsidR="00957029" w:rsidRDefault="00957029">
    <w:pPr>
      <w:pBdr>
        <w:top w:val="nil"/>
        <w:left w:val="nil"/>
        <w:bottom w:val="nil"/>
        <w:right w:val="nil"/>
        <w:between w:val="nil"/>
      </w:pBdr>
      <w:tabs>
        <w:tab w:val="center" w:pos="4680"/>
        <w:tab w:val="right" w:pos="9360"/>
      </w:tabs>
      <w:rPr>
        <w:noProof/>
        <w:color w:val="000000"/>
      </w:rPr>
    </w:pPr>
  </w:p>
  <w:p w14:paraId="08AB67C6" w14:textId="115DB492" w:rsidR="00957029" w:rsidRDefault="00957029">
    <w:pPr>
      <w:pBdr>
        <w:top w:val="nil"/>
        <w:left w:val="nil"/>
        <w:bottom w:val="nil"/>
        <w:right w:val="nil"/>
        <w:between w:val="nil"/>
      </w:pBdr>
      <w:tabs>
        <w:tab w:val="center" w:pos="4680"/>
        <w:tab w:val="right" w:pos="9360"/>
      </w:tabs>
      <w:rPr>
        <w:noProof/>
        <w:color w:val="000000"/>
      </w:rPr>
    </w:pPr>
  </w:p>
  <w:p w14:paraId="7747FD4B" w14:textId="77777777" w:rsidR="00957029" w:rsidRDefault="00957029">
    <w:pPr>
      <w:pBdr>
        <w:top w:val="nil"/>
        <w:left w:val="nil"/>
        <w:bottom w:val="nil"/>
        <w:right w:val="nil"/>
        <w:between w:val="nil"/>
      </w:pBdr>
      <w:tabs>
        <w:tab w:val="center" w:pos="4680"/>
        <w:tab w:val="right" w:pos="9360"/>
      </w:tabs>
      <w:rPr>
        <w:noProof/>
        <w:color w:val="000000"/>
      </w:rPr>
    </w:pPr>
  </w:p>
  <w:p w14:paraId="1BA7E2C5" w14:textId="77777777" w:rsidR="00957029" w:rsidRDefault="00957029">
    <w:pPr>
      <w:pBdr>
        <w:top w:val="nil"/>
        <w:left w:val="nil"/>
        <w:bottom w:val="nil"/>
        <w:right w:val="nil"/>
        <w:between w:val="nil"/>
      </w:pBdr>
      <w:tabs>
        <w:tab w:val="center" w:pos="4680"/>
        <w:tab w:val="right" w:pos="9360"/>
      </w:tabs>
      <w:rPr>
        <w:noProof/>
        <w:color w:val="000000"/>
      </w:rPr>
    </w:pPr>
  </w:p>
  <w:p w14:paraId="0121DB05" w14:textId="175B6DCC" w:rsidR="00957029" w:rsidRDefault="00957029">
    <w:pPr>
      <w:pBdr>
        <w:top w:val="nil"/>
        <w:left w:val="nil"/>
        <w:bottom w:val="nil"/>
        <w:right w:val="nil"/>
        <w:between w:val="nil"/>
      </w:pBdr>
      <w:tabs>
        <w:tab w:val="center" w:pos="4680"/>
        <w:tab w:val="right" w:pos="9360"/>
      </w:tabs>
      <w:rPr>
        <w:color w:val="000000"/>
      </w:rPr>
    </w:pPr>
  </w:p>
  <w:p w14:paraId="36E336D0" w14:textId="2DA359E5" w:rsidR="00957029" w:rsidRDefault="00957029">
    <w:pPr>
      <w:pBdr>
        <w:top w:val="nil"/>
        <w:left w:val="nil"/>
        <w:bottom w:val="nil"/>
        <w:right w:val="nil"/>
        <w:between w:val="nil"/>
      </w:pBdr>
      <w:tabs>
        <w:tab w:val="center" w:pos="4680"/>
        <w:tab w:val="right" w:pos="9360"/>
      </w:tabs>
      <w:rPr>
        <w:color w:val="000000"/>
      </w:rPr>
    </w:pPr>
  </w:p>
  <w:p w14:paraId="2589F7A4" w14:textId="5C1F22DB" w:rsidR="00957029" w:rsidRDefault="00957029">
    <w:pPr>
      <w:pBdr>
        <w:top w:val="nil"/>
        <w:left w:val="nil"/>
        <w:bottom w:val="nil"/>
        <w:right w:val="nil"/>
        <w:between w:val="nil"/>
      </w:pBdr>
      <w:tabs>
        <w:tab w:val="center" w:pos="4680"/>
        <w:tab w:val="right" w:pos="9360"/>
      </w:tabs>
      <w:rPr>
        <w:color w:val="000000"/>
      </w:rPr>
    </w:pPr>
  </w:p>
  <w:p w14:paraId="20050B6A" w14:textId="77777777" w:rsidR="00957029" w:rsidRDefault="00957029">
    <w:pPr>
      <w:pBdr>
        <w:top w:val="nil"/>
        <w:left w:val="nil"/>
        <w:bottom w:val="nil"/>
        <w:right w:val="nil"/>
        <w:between w:val="nil"/>
      </w:pBdr>
      <w:tabs>
        <w:tab w:val="center" w:pos="4680"/>
        <w:tab w:val="right" w:pos="9360"/>
      </w:tabs>
      <w:rPr>
        <w:color w:val="000000"/>
      </w:rPr>
    </w:pPr>
  </w:p>
  <w:p w14:paraId="06654763" w14:textId="1D739474" w:rsidR="00E5097D" w:rsidRDefault="00E5097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A837" w14:textId="77777777" w:rsidR="00E5097D" w:rsidRDefault="003B05CE">
    <w:pPr>
      <w:pBdr>
        <w:top w:val="nil"/>
        <w:left w:val="nil"/>
        <w:bottom w:val="nil"/>
        <w:right w:val="nil"/>
        <w:between w:val="nil"/>
      </w:pBdr>
      <w:tabs>
        <w:tab w:val="center" w:pos="4680"/>
        <w:tab w:val="right" w:pos="9360"/>
      </w:tabs>
      <w:rPr>
        <w:color w:val="000000"/>
      </w:rPr>
    </w:pPr>
    <w:r>
      <w:rPr>
        <w:color w:val="000000"/>
      </w:rPr>
      <w:pict w14:anchorId="27945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0;margin-top:0;width:424.7pt;height:424.7pt;z-index:-251656192;mso-wrap-edited:f;mso-width-percent:0;mso-height-percent:0;mso-position-horizontal:center;mso-position-horizontal-relative:margin;mso-position-vertical:center;mso-position-vertical-relative:margin;mso-width-percent:0;mso-height-percent:0" o:allowincell="f">
          <v:imagedata r:id="rId1" o:title="Logotipo1" gain="19661f" blacklevel="22938f"/>
          <w10:wrap anchorx="margin" anchory="margin"/>
        </v:shape>
      </w:pict>
    </w:r>
    <w:r>
      <w:rPr>
        <w:color w:val="000000"/>
      </w:rPr>
      <w:pict w14:anchorId="0224E3F4">
        <v:shape id="_x0000_s2049" type="#_x0000_t75" alt="" style="position:absolute;left:0;text-align:left;margin-left:0;margin-top:0;width:481.75pt;height:503.6pt;z-index:-251657216;mso-wrap-edited:f;mso-width-percent:0;mso-height-percent:0;mso-position-horizontal:center;mso-position-horizontal-relative:margin;mso-position-vertical:center;mso-position-vertical-relative:margin;mso-width-percent:0;mso-height-percent:0" o:allowincell="f">
          <v:imagedata r:id="rId2" o:title="AP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09433" w14:textId="77777777" w:rsidR="00E5097D" w:rsidRDefault="00DA5261">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6192" behindDoc="0" locked="0" layoutInCell="1" hidden="0" allowOverlap="1" wp14:anchorId="5C49B9EB" wp14:editId="136E41A5">
          <wp:simplePos x="0" y="0"/>
          <wp:positionH relativeFrom="column">
            <wp:posOffset>-1097914</wp:posOffset>
          </wp:positionH>
          <wp:positionV relativeFrom="paragraph">
            <wp:posOffset>-198119</wp:posOffset>
          </wp:positionV>
          <wp:extent cx="7598410" cy="2517775"/>
          <wp:effectExtent l="0" t="0" r="0" b="0"/>
          <wp:wrapSquare wrapText="bothSides" distT="0" distB="0" distL="114300" distR="114300"/>
          <wp:docPr id="17048826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598410" cy="25177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17579C"/>
    <w:multiLevelType w:val="hybridMultilevel"/>
    <w:tmpl w:val="A11C3986"/>
    <w:lvl w:ilvl="0" w:tplc="AA561096">
      <w:start w:val="1"/>
      <w:numFmt w:val="upperLetter"/>
      <w:lvlText w:val="%1."/>
      <w:lvlJc w:val="left"/>
      <w:pPr>
        <w:ind w:left="720" w:hanging="360"/>
      </w:pPr>
      <w:rPr>
        <w:rFonts w:hint="default"/>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97D"/>
    <w:rsid w:val="001728C3"/>
    <w:rsid w:val="00212380"/>
    <w:rsid w:val="00237DD8"/>
    <w:rsid w:val="002F7D2C"/>
    <w:rsid w:val="0030601C"/>
    <w:rsid w:val="003B05CE"/>
    <w:rsid w:val="003B18FA"/>
    <w:rsid w:val="005917FD"/>
    <w:rsid w:val="006442F1"/>
    <w:rsid w:val="007320BB"/>
    <w:rsid w:val="00750B66"/>
    <w:rsid w:val="00791587"/>
    <w:rsid w:val="007A7424"/>
    <w:rsid w:val="00824CFE"/>
    <w:rsid w:val="008C3745"/>
    <w:rsid w:val="008D57A3"/>
    <w:rsid w:val="00957029"/>
    <w:rsid w:val="00963D2C"/>
    <w:rsid w:val="00AE0F52"/>
    <w:rsid w:val="00BC4DA4"/>
    <w:rsid w:val="00D022EB"/>
    <w:rsid w:val="00D5070A"/>
    <w:rsid w:val="00D93781"/>
    <w:rsid w:val="00DA5261"/>
    <w:rsid w:val="00DD02EC"/>
    <w:rsid w:val="00DE1E64"/>
    <w:rsid w:val="00DF4DAA"/>
    <w:rsid w:val="00E5097D"/>
    <w:rsid w:val="00E74992"/>
    <w:rsid w:val="00F03C26"/>
    <w:rsid w:val="00F31EF1"/>
    <w:rsid w:val="00F82592"/>
    <w:rsid w:val="00FC1A94"/>
    <w:rsid w:val="00FF6B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E34C83D"/>
  <w15:docId w15:val="{1C1A80EC-CCC6-46CD-96DA-1A3090272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B2C"/>
    <w:rPr>
      <w:lang w:val="fr-FR" w:eastAsia="fr-FR"/>
    </w:rPr>
  </w:style>
  <w:style w:type="paragraph" w:styleId="Ttulo1">
    <w:name w:val="heading 1"/>
    <w:basedOn w:val="Normal"/>
    <w:next w:val="Normal"/>
    <w:uiPriority w:val="9"/>
    <w:qFormat/>
    <w:rsid w:val="00060B2C"/>
    <w:pPr>
      <w:keepNext/>
      <w:spacing w:before="120" w:after="120"/>
      <w:jc w:val="center"/>
      <w:outlineLvl w:val="0"/>
    </w:pPr>
    <w:rPr>
      <w:rFonts w:cs="Arial"/>
      <w:b/>
      <w:bCs/>
      <w:kern w:val="32"/>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Ref">
    <w:name w:val="Ref"/>
    <w:basedOn w:val="Normal"/>
    <w:autoRedefine/>
    <w:rsid w:val="00060B2C"/>
    <w:pPr>
      <w:ind w:left="720" w:hanging="720"/>
    </w:pPr>
    <w:rPr>
      <w:lang w:val="en-GB"/>
    </w:rPr>
  </w:style>
  <w:style w:type="paragraph" w:customStyle="1" w:styleId="Authors">
    <w:name w:val="Authors"/>
    <w:basedOn w:val="Normal"/>
    <w:rsid w:val="00060B2C"/>
    <w:pPr>
      <w:spacing w:before="240" w:after="240"/>
      <w:jc w:val="center"/>
    </w:pPr>
    <w:rPr>
      <w:i/>
      <w:sz w:val="28"/>
      <w:lang w:val="en-GB"/>
    </w:rPr>
  </w:style>
  <w:style w:type="paragraph" w:customStyle="1" w:styleId="address">
    <w:name w:val="address"/>
    <w:basedOn w:val="Normal"/>
    <w:rsid w:val="00060B2C"/>
    <w:pPr>
      <w:spacing w:before="120" w:after="120"/>
    </w:pPr>
    <w:rPr>
      <w:lang w:val="en-GB"/>
    </w:rPr>
  </w:style>
  <w:style w:type="paragraph" w:styleId="Textodenotadefim">
    <w:name w:val="endnote text"/>
    <w:basedOn w:val="Normal"/>
    <w:semiHidden/>
    <w:rsid w:val="00060B2C"/>
    <w:rPr>
      <w:sz w:val="20"/>
      <w:szCs w:val="20"/>
    </w:rPr>
  </w:style>
  <w:style w:type="character" w:styleId="Refdenotadefim">
    <w:name w:val="endnote reference"/>
    <w:semiHidden/>
    <w:rsid w:val="00060B2C"/>
    <w:rPr>
      <w:vertAlign w:val="superscript"/>
    </w:rPr>
  </w:style>
  <w:style w:type="character" w:styleId="Hyperlink">
    <w:name w:val="Hyperlink"/>
    <w:rsid w:val="00060B2C"/>
    <w:rPr>
      <w:color w:val="0000FF"/>
      <w:u w:val="single"/>
    </w:rPr>
  </w:style>
  <w:style w:type="paragraph" w:styleId="Textodenotaderodap">
    <w:name w:val="footnote text"/>
    <w:basedOn w:val="Normal"/>
    <w:rsid w:val="00060B2C"/>
    <w:rPr>
      <w:sz w:val="20"/>
      <w:szCs w:val="20"/>
    </w:rPr>
  </w:style>
  <w:style w:type="character" w:styleId="Refdenotaderodap">
    <w:name w:val="footnote reference"/>
    <w:rsid w:val="00060B2C"/>
    <w:rPr>
      <w:vertAlign w:val="superscript"/>
    </w:rPr>
  </w:style>
  <w:style w:type="table" w:styleId="Tabelacomgrade">
    <w:name w:val="Table Grid"/>
    <w:basedOn w:val="Tabelanormal"/>
    <w:rsid w:val="0068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qFormat/>
    <w:rsid w:val="008408D9"/>
    <w:rPr>
      <w:b/>
      <w:bCs/>
      <w:i w:val="0"/>
      <w:iCs w:val="0"/>
    </w:rPr>
  </w:style>
  <w:style w:type="paragraph" w:styleId="Textodebalo">
    <w:name w:val="Balloon Text"/>
    <w:basedOn w:val="Normal"/>
    <w:link w:val="TextodebaloChar"/>
    <w:rsid w:val="00412AC7"/>
    <w:rPr>
      <w:rFonts w:ascii="Tahoma" w:hAnsi="Tahoma" w:cs="Tahoma"/>
      <w:sz w:val="16"/>
      <w:szCs w:val="16"/>
    </w:rPr>
  </w:style>
  <w:style w:type="character" w:customStyle="1" w:styleId="TextodebaloChar">
    <w:name w:val="Texto de balão Char"/>
    <w:basedOn w:val="Fontepargpadro"/>
    <w:link w:val="Textodebalo"/>
    <w:rsid w:val="00412AC7"/>
    <w:rPr>
      <w:rFonts w:ascii="Tahoma" w:hAnsi="Tahoma" w:cs="Tahoma"/>
      <w:sz w:val="16"/>
      <w:szCs w:val="16"/>
      <w:lang w:val="fr-FR" w:eastAsia="fr-FR"/>
    </w:rPr>
  </w:style>
  <w:style w:type="paragraph" w:styleId="Cabealho">
    <w:name w:val="header"/>
    <w:basedOn w:val="Normal"/>
    <w:link w:val="CabealhoChar"/>
    <w:uiPriority w:val="99"/>
    <w:rsid w:val="00412AC7"/>
    <w:pPr>
      <w:tabs>
        <w:tab w:val="center" w:pos="4680"/>
        <w:tab w:val="right" w:pos="9360"/>
      </w:tabs>
    </w:pPr>
  </w:style>
  <w:style w:type="character" w:customStyle="1" w:styleId="CabealhoChar">
    <w:name w:val="Cabeçalho Char"/>
    <w:basedOn w:val="Fontepargpadro"/>
    <w:link w:val="Cabealho"/>
    <w:uiPriority w:val="99"/>
    <w:rsid w:val="00412AC7"/>
    <w:rPr>
      <w:sz w:val="24"/>
      <w:szCs w:val="24"/>
      <w:lang w:val="fr-FR" w:eastAsia="fr-FR"/>
    </w:rPr>
  </w:style>
  <w:style w:type="paragraph" w:styleId="Rodap">
    <w:name w:val="footer"/>
    <w:basedOn w:val="Normal"/>
    <w:link w:val="RodapChar"/>
    <w:rsid w:val="00412AC7"/>
    <w:pPr>
      <w:tabs>
        <w:tab w:val="center" w:pos="4680"/>
        <w:tab w:val="right" w:pos="9360"/>
      </w:tabs>
    </w:pPr>
  </w:style>
  <w:style w:type="character" w:customStyle="1" w:styleId="RodapChar">
    <w:name w:val="Rodapé Char"/>
    <w:basedOn w:val="Fontepargpadro"/>
    <w:link w:val="Rodap"/>
    <w:rsid w:val="00412AC7"/>
    <w:rPr>
      <w:sz w:val="24"/>
      <w:szCs w:val="24"/>
      <w:lang w:val="fr-FR" w:eastAsia="fr-FR"/>
    </w:rPr>
  </w:style>
  <w:style w:type="paragraph" w:styleId="PargrafodaLista">
    <w:name w:val="List Paragraph"/>
    <w:basedOn w:val="Normal"/>
    <w:uiPriority w:val="34"/>
    <w:qFormat/>
    <w:rsid w:val="002F65F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YGSCFWvtO65Hu9wsxMBqeMim9Q==">CgMxLjA4AHIhMUFEYXV0VDNtNjBJdTBLZkJRTzFRazVzU3VqUTdXUGxt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412</Words>
  <Characters>2225</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dc:creator>
  <cp:lastModifiedBy>Maria Vitoria Roque</cp:lastModifiedBy>
  <cp:revision>4</cp:revision>
  <dcterms:created xsi:type="dcterms:W3CDTF">2026-04-14T20:08:00Z</dcterms:created>
  <dcterms:modified xsi:type="dcterms:W3CDTF">2026-04-14T20:20:00Z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1580a1a669ec4e2626f2d32a2f49dd9c37598e64e8755b019c5a3dc59254f409</vt:lpwstr>
  </property>
</Properties>
</file>