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B966" w14:textId="77777777" w:rsidR="008C0A27" w:rsidRDefault="008C0A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5D5C8E" w14:textId="7417B2B3" w:rsidR="008C0A27" w:rsidRDefault="00FF52F0" w:rsidP="0093290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USO DO TEOREMA DE PICK PARA CÁLCULO DE ÁREA</w:t>
      </w:r>
    </w:p>
    <w:p w14:paraId="2DD8C4BB" w14:textId="77777777" w:rsidR="00FF52F0" w:rsidRDefault="00FF52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48375" w14:textId="193553B3" w:rsidR="008C0A2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</w:t>
      </w:r>
      <w:r w:rsidR="00FF52F0">
        <w:rPr>
          <w:rFonts w:ascii="Times New Roman" w:eastAsia="Times New Roman" w:hAnsi="Times New Roman" w:cs="Times New Roman"/>
          <w:sz w:val="24"/>
          <w:szCs w:val="24"/>
        </w:rPr>
        <w:t>: Fernando Henrique da Silva Vieira</w:t>
      </w:r>
    </w:p>
    <w:p w14:paraId="7E241177" w14:textId="0B79A1CC" w:rsidR="008C0A2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GT </w:t>
      </w:r>
      <w:r w:rsidR="00FF52F0">
        <w:rPr>
          <w:rFonts w:ascii="Times New Roman" w:eastAsia="Times New Roman" w:hAnsi="Times New Roman" w:cs="Times New Roman"/>
          <w:sz w:val="24"/>
          <w:szCs w:val="24"/>
        </w:rPr>
        <w:t>3: Educação, ciências da natureza e matemática</w:t>
      </w:r>
    </w:p>
    <w:p w14:paraId="48BF0CFF" w14:textId="77777777" w:rsidR="008C0A27" w:rsidRDefault="008C0A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627BC2" w14:textId="77777777" w:rsidR="008C0A2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E903E44" w14:textId="0EB1860E" w:rsidR="00FF52F0" w:rsidRDefault="00FF52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8E8CC" w14:textId="53356FEB" w:rsidR="00FF52F0" w:rsidRPr="008E14FC" w:rsidRDefault="00FF52F0" w:rsidP="008E14FC">
      <w:pPr>
        <w:pStyle w:val="Textodecomentrio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14FC">
        <w:rPr>
          <w:rFonts w:ascii="Times New Roman" w:eastAsia="Times New Roman" w:hAnsi="Times New Roman" w:cs="Times New Roman"/>
          <w:sz w:val="24"/>
          <w:szCs w:val="24"/>
        </w:rPr>
        <w:t>O presente trabalho foi desenvolvido na Escola Estadual Governador José Fragelli,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na disciplina de Estudo Aplicado de Matemática. Esse componente curricular deve ter atividades destinadas a fazer com que os alunos entendam que a matemática faz parte da vida e que está em todos os lugares. 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 xml:space="preserve">O objetivo do estudo foi de </w:t>
      </w:r>
      <w:r w:rsidR="008E14FC" w:rsidRPr="008E14FC">
        <w:rPr>
          <w:rFonts w:ascii="Times New Roman" w:eastAsia="Times New Roman" w:hAnsi="Times New Roman" w:cs="Times New Roman"/>
          <w:sz w:val="24"/>
          <w:szCs w:val="24"/>
        </w:rPr>
        <w:t>aplicar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33B" w:rsidRPr="008E14FC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estratégia baseada em métodos de ensino diferenciados 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>que possibilitam o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 desenvolvimento do raciocínio lógico matemático na perspectiva da alfabetização matemática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 xml:space="preserve"> envolvendo o conteúdo de área de polígonos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>. Nesse sentido, desenvolve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>mos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 com uma turma de nono ano do ensino fundamental, uma atividade sobre o Teorema de Pick,</w:t>
      </w:r>
      <w:r w:rsidR="00F5233B" w:rsidRPr="008E14FC">
        <w:rPr>
          <w:rFonts w:ascii="Times New Roman" w:eastAsia="Times New Roman" w:hAnsi="Times New Roman" w:cs="Times New Roman"/>
          <w:sz w:val="24"/>
          <w:szCs w:val="24"/>
        </w:rPr>
        <w:t xml:space="preserve"> um teorema que não aparece nos livros didáticos e </w:t>
      </w:r>
      <w:r w:rsidRPr="008E14FC">
        <w:rPr>
          <w:rFonts w:ascii="Times New Roman" w:eastAsia="Times New Roman" w:hAnsi="Times New Roman" w:cs="Times New Roman"/>
          <w:sz w:val="24"/>
          <w:szCs w:val="24"/>
        </w:rPr>
        <w:t xml:space="preserve">que permite calcular a área de diferentes polígonos simplesmente contando os pontos de um plano de malha, o que o torna uma boa alternativa ao processo usual de cálculo de área, principalmente em polígonos de formato irregular. 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>Como aplicação prática, fizemos uma estimativa da área do Parque Mãe Bonifácia e do Complexo da Arena Pantanal.</w:t>
      </w:r>
      <w:r w:rsidR="00F13E2E" w:rsidRPr="008E14FC">
        <w:rPr>
          <w:rFonts w:ascii="Times New Roman" w:eastAsia="Times New Roman" w:hAnsi="Times New Roman" w:cs="Times New Roman"/>
          <w:sz w:val="24"/>
          <w:szCs w:val="24"/>
        </w:rPr>
        <w:t xml:space="preserve"> A partir do Google Maps, </w:t>
      </w:r>
      <w:r w:rsidR="008E14FC" w:rsidRPr="008E14FC">
        <w:rPr>
          <w:rFonts w:ascii="Times New Roman" w:hAnsi="Times New Roman" w:cs="Times New Roman"/>
          <w:sz w:val="24"/>
          <w:szCs w:val="24"/>
        </w:rPr>
        <w:t>imprimimos</w:t>
      </w:r>
      <w:r w:rsidR="008E14FC" w:rsidRPr="008E14FC">
        <w:rPr>
          <w:rFonts w:ascii="Times New Roman" w:hAnsi="Times New Roman" w:cs="Times New Roman"/>
          <w:sz w:val="24"/>
          <w:szCs w:val="24"/>
        </w:rPr>
        <w:t xml:space="preserve"> um mapa de cada um dos dois locais, e sobre ele fizemos uma malha quad</w:t>
      </w:r>
      <w:r w:rsidR="008E14FC">
        <w:rPr>
          <w:rFonts w:ascii="Times New Roman" w:hAnsi="Times New Roman" w:cs="Times New Roman"/>
          <w:sz w:val="24"/>
          <w:szCs w:val="24"/>
        </w:rPr>
        <w:t>r</w:t>
      </w:r>
      <w:r w:rsidR="008E14FC" w:rsidRPr="008E14FC">
        <w:rPr>
          <w:rFonts w:ascii="Times New Roman" w:hAnsi="Times New Roman" w:cs="Times New Roman"/>
          <w:sz w:val="24"/>
          <w:szCs w:val="24"/>
        </w:rPr>
        <w:t>iculada</w:t>
      </w:r>
      <w:r w:rsidR="00F13E2E" w:rsidRPr="008E14FC">
        <w:rPr>
          <w:rFonts w:ascii="Times New Roman" w:eastAsia="Times New Roman" w:hAnsi="Times New Roman" w:cs="Times New Roman"/>
          <w:sz w:val="24"/>
          <w:szCs w:val="24"/>
        </w:rPr>
        <w:t xml:space="preserve">, possibilitando o cálculo do Teorema de Pick. Para finalizar, utilizamos escala numérica para comparar a área encontrada pelo cálculo com a área real dos espaços. </w:t>
      </w:r>
      <w:r w:rsidR="001F2050" w:rsidRPr="008E14FC">
        <w:rPr>
          <w:rFonts w:ascii="Times New Roman" w:eastAsia="Times New Roman" w:hAnsi="Times New Roman" w:cs="Times New Roman"/>
          <w:sz w:val="24"/>
          <w:szCs w:val="24"/>
        </w:rPr>
        <w:t xml:space="preserve"> Durante a atividade, percebemos que muitos alunos demonstraram interesse ao perceber</w:t>
      </w:r>
      <w:r w:rsidR="00F5233B" w:rsidRPr="008E14FC">
        <w:rPr>
          <w:rFonts w:ascii="Times New Roman" w:eastAsia="Times New Roman" w:hAnsi="Times New Roman" w:cs="Times New Roman"/>
          <w:sz w:val="24"/>
          <w:szCs w:val="24"/>
        </w:rPr>
        <w:t xml:space="preserve"> que o conteúdo poderia ser aplicado de forma prática, não somente em exercícios de livros didáticos, que muitas vezes não tem um contexto real. Dessa forma, concluímos que o trabalho obteve êxito para a aprendizagem dos estudantes, mediante a participação e a realização das atividades propostas em sala.</w:t>
      </w:r>
    </w:p>
    <w:p w14:paraId="4B708846" w14:textId="77777777" w:rsidR="00FF52F0" w:rsidRDefault="00FF52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42C5D" w14:textId="748856DA" w:rsidR="008C0A2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2F0">
        <w:rPr>
          <w:rFonts w:ascii="Times New Roman" w:eastAsia="Times New Roman" w:hAnsi="Times New Roman" w:cs="Times New Roman"/>
          <w:sz w:val="24"/>
          <w:szCs w:val="24"/>
        </w:rPr>
        <w:t>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F52F0">
        <w:rPr>
          <w:rFonts w:ascii="Times New Roman" w:eastAsia="Times New Roman" w:hAnsi="Times New Roman" w:cs="Times New Roman"/>
          <w:sz w:val="24"/>
          <w:szCs w:val="24"/>
        </w:rPr>
        <w:t>Matemática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F52F0">
        <w:rPr>
          <w:rFonts w:ascii="Times New Roman" w:eastAsia="Times New Roman" w:hAnsi="Times New Roman" w:cs="Times New Roman"/>
          <w:sz w:val="24"/>
          <w:szCs w:val="24"/>
        </w:rPr>
        <w:t>Teorema de Pick.</w:t>
      </w:r>
    </w:p>
    <w:p w14:paraId="72369358" w14:textId="77777777" w:rsidR="008C0A27" w:rsidRDefault="00000000">
      <w:r>
        <w:t xml:space="preserve"> </w:t>
      </w:r>
    </w:p>
    <w:sectPr w:rsidR="008C0A27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1582" w14:textId="77777777" w:rsidR="00CE6240" w:rsidRDefault="00CE6240">
      <w:pPr>
        <w:spacing w:after="0" w:line="240" w:lineRule="auto"/>
      </w:pPr>
      <w:r>
        <w:separator/>
      </w:r>
    </w:p>
  </w:endnote>
  <w:endnote w:type="continuationSeparator" w:id="0">
    <w:p w14:paraId="2AFA08A3" w14:textId="77777777" w:rsidR="00CE6240" w:rsidRDefault="00CE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34B1" w14:textId="77777777" w:rsidR="00CE6240" w:rsidRDefault="00CE6240">
      <w:pPr>
        <w:spacing w:after="0" w:line="240" w:lineRule="auto"/>
      </w:pPr>
      <w:r>
        <w:separator/>
      </w:r>
    </w:p>
  </w:footnote>
  <w:footnote w:type="continuationSeparator" w:id="0">
    <w:p w14:paraId="45D44C4E" w14:textId="77777777" w:rsidR="00CE6240" w:rsidRDefault="00CE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AA15" w14:textId="77777777" w:rsidR="008C0A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19F7F147" wp14:editId="57EFE0F9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109"/>
    <w:multiLevelType w:val="hybridMultilevel"/>
    <w:tmpl w:val="D3948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72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27"/>
    <w:rsid w:val="00007B80"/>
    <w:rsid w:val="001F2050"/>
    <w:rsid w:val="002E2056"/>
    <w:rsid w:val="008C0A27"/>
    <w:rsid w:val="008E14FC"/>
    <w:rsid w:val="0093290D"/>
    <w:rsid w:val="00AC7172"/>
    <w:rsid w:val="00CC6B96"/>
    <w:rsid w:val="00CE6240"/>
    <w:rsid w:val="00F13E2E"/>
    <w:rsid w:val="00F5233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84DD"/>
  <w15:docId w15:val="{49C16A52-0FAC-4DCF-BD14-1CABA7CD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FF52F0"/>
    <w:pPr>
      <w:spacing w:after="160" w:line="259" w:lineRule="auto"/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8E14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14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Fernando Vieira</cp:lastModifiedBy>
  <cp:revision>6</cp:revision>
  <dcterms:created xsi:type="dcterms:W3CDTF">2022-10-18T20:06:00Z</dcterms:created>
  <dcterms:modified xsi:type="dcterms:W3CDTF">2022-10-31T19:23:00Z</dcterms:modified>
</cp:coreProperties>
</file>