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72F03" w14:textId="6527A5F7" w:rsidR="001C450D" w:rsidRPr="001A004C" w:rsidRDefault="00C430AA" w:rsidP="001A004C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1A94C1E">
            <wp:simplePos x="0" y="0"/>
            <wp:positionH relativeFrom="column">
              <wp:posOffset>-1080135</wp:posOffset>
            </wp:positionH>
            <wp:positionV relativeFrom="page">
              <wp:posOffset>0</wp:posOffset>
            </wp:positionV>
            <wp:extent cx="7682865" cy="3181350"/>
            <wp:effectExtent l="0" t="0" r="0" b="0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75E" w:rsidRPr="00056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t-BR"/>
        </w:rPr>
        <w:t>DIRETRIZES CURRICULARES NACIONAIS DE FORMAÇÃO DE PROFESSORES</w:t>
      </w:r>
      <w:r w:rsidR="006C075E" w:rsidRPr="003507D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: REFLEXÕES PARA ALÉM DO DOCUMENTO</w:t>
      </w:r>
    </w:p>
    <w:p w14:paraId="37D8BECD" w14:textId="3B7579DC" w:rsidR="002218B1" w:rsidRPr="006E13EE" w:rsidRDefault="005E74EC" w:rsidP="000E28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13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Flávia Soares Silva Tolentino</w:t>
      </w:r>
      <w:r w:rsidR="00B62E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¹</w:t>
      </w:r>
    </w:p>
    <w:p w14:paraId="7DB6E255" w14:textId="2A73A91E" w:rsidR="005E74EC" w:rsidRPr="006E13EE" w:rsidRDefault="005E74EC" w:rsidP="000E28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13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 Aparecida dos Santos</w:t>
      </w:r>
      <w:r w:rsidR="00B62E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²</w:t>
      </w:r>
    </w:p>
    <w:p w14:paraId="1EEEF141" w14:textId="7726E6DD" w:rsidR="002218B1" w:rsidRPr="00B62E05" w:rsidRDefault="006C075E" w:rsidP="00B6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62E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39651C5C" w14:textId="77777777" w:rsidR="003507DE" w:rsidRPr="00B62E05" w:rsidRDefault="003507DE" w:rsidP="00B6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6D9E201" w14:textId="4494C4C1" w:rsidR="001A004C" w:rsidRDefault="00080F70" w:rsidP="001A0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bookmarkStart w:id="0" w:name="_GoBack"/>
      <w:r w:rsidRPr="00B62E05">
        <w:rPr>
          <w:rFonts w:ascii="Times New Roman" w:hAnsi="Times New Roman" w:cs="Times New Roman"/>
          <w:sz w:val="24"/>
          <w:szCs w:val="24"/>
        </w:rPr>
        <w:t xml:space="preserve">O presente trabalho se insere no campo da educação e tem como temática “Diretrizes Curriculares Nacionais de Formação de Professores: Reflexões para além do documento” </w:t>
      </w:r>
      <w:r w:rsidR="00F030B4" w:rsidRPr="00B62E05">
        <w:rPr>
          <w:rFonts w:ascii="Times New Roman" w:hAnsi="Times New Roman" w:cs="Times New Roman"/>
          <w:sz w:val="24"/>
          <w:szCs w:val="24"/>
        </w:rPr>
        <w:t xml:space="preserve">e faz a análise </w:t>
      </w:r>
      <w:r w:rsidRPr="00B62E05">
        <w:rPr>
          <w:rFonts w:ascii="Times New Roman" w:hAnsi="Times New Roman" w:cs="Times New Roman"/>
          <w:sz w:val="24"/>
          <w:szCs w:val="24"/>
        </w:rPr>
        <w:t>das</w:t>
      </w:r>
      <w:r w:rsidRPr="00B62E05">
        <w:rPr>
          <w:rFonts w:ascii="Times New Roman" w:hAnsi="Times New Roman" w:cs="Times New Roman"/>
          <w:sz w:val="24"/>
          <w:szCs w:val="24"/>
          <w:lang w:val="pt-PT"/>
        </w:rPr>
        <w:t xml:space="preserve"> diretrizes nacionais de formação de professores </w:t>
      </w:r>
      <w:r w:rsidR="00F030B4" w:rsidRPr="00B62E05">
        <w:rPr>
          <w:rFonts w:ascii="Times New Roman" w:hAnsi="Times New Roman" w:cs="Times New Roman"/>
          <w:sz w:val="24"/>
          <w:szCs w:val="24"/>
        </w:rPr>
        <w:t>(DCN/FP) (2015/2019)</w:t>
      </w:r>
      <w:r w:rsidRPr="00B62E05">
        <w:rPr>
          <w:rFonts w:ascii="Times New Roman" w:hAnsi="Times New Roman" w:cs="Times New Roman"/>
          <w:sz w:val="24"/>
          <w:szCs w:val="24"/>
          <w:lang w:val="pt-PT"/>
        </w:rPr>
        <w:t xml:space="preserve">, enquanto expressão </w:t>
      </w:r>
      <w:r w:rsidR="00F030B4" w:rsidRPr="00B62E05">
        <w:rPr>
          <w:rFonts w:ascii="Times New Roman" w:hAnsi="Times New Roman" w:cs="Times New Roman"/>
          <w:sz w:val="24"/>
          <w:szCs w:val="24"/>
        </w:rPr>
        <w:t xml:space="preserve">de um projeto de mudança e reflexão </w:t>
      </w:r>
      <w:r w:rsidR="00F030B4" w:rsidRPr="006043A2">
        <w:rPr>
          <w:rFonts w:ascii="Times New Roman" w:hAnsi="Times New Roman" w:cs="Times New Roman"/>
          <w:sz w:val="24"/>
          <w:szCs w:val="24"/>
        </w:rPr>
        <w:t>cenário político atual</w:t>
      </w:r>
      <w:r w:rsidR="00DD1B79" w:rsidRPr="006043A2">
        <w:rPr>
          <w:rFonts w:ascii="Times New Roman" w:hAnsi="Times New Roman" w:cs="Times New Roman"/>
          <w:sz w:val="24"/>
          <w:szCs w:val="24"/>
        </w:rPr>
        <w:t>, que precisa ser fortemente analisado</w:t>
      </w:r>
      <w:r w:rsidR="00F030B4" w:rsidRPr="006043A2">
        <w:rPr>
          <w:rFonts w:ascii="Times New Roman" w:hAnsi="Times New Roman" w:cs="Times New Roman"/>
          <w:sz w:val="24"/>
          <w:szCs w:val="24"/>
        </w:rPr>
        <w:t xml:space="preserve">. Esses documentos </w:t>
      </w:r>
      <w:r w:rsidR="00F030B4" w:rsidRPr="00B62E05">
        <w:rPr>
          <w:rFonts w:ascii="Times New Roman" w:hAnsi="Times New Roman" w:cs="Times New Roman"/>
          <w:sz w:val="24"/>
          <w:szCs w:val="24"/>
        </w:rPr>
        <w:t>oficiais (BRASIL, 2015; 2019), foram analisados, tendo os resultados discutidos com outras legislações e publicações. A problemática</w:t>
      </w:r>
      <w:r w:rsidR="0087654F">
        <w:rPr>
          <w:rFonts w:ascii="Times New Roman" w:hAnsi="Times New Roman" w:cs="Times New Roman"/>
          <w:sz w:val="24"/>
          <w:szCs w:val="24"/>
        </w:rPr>
        <w:t xml:space="preserve"> ora </w:t>
      </w:r>
      <w:r w:rsidR="00F030B4" w:rsidRPr="00B62E05">
        <w:rPr>
          <w:rFonts w:ascii="Times New Roman" w:hAnsi="Times New Roman" w:cs="Times New Roman"/>
          <w:sz w:val="24"/>
          <w:szCs w:val="24"/>
        </w:rPr>
        <w:t xml:space="preserve">enfrentada é a distribuição da carga horária </w:t>
      </w:r>
      <w:r w:rsidR="0087654F">
        <w:rPr>
          <w:rFonts w:ascii="Times New Roman" w:hAnsi="Times New Roman" w:cs="Times New Roman"/>
          <w:sz w:val="24"/>
          <w:szCs w:val="24"/>
        </w:rPr>
        <w:t>que evidencia</w:t>
      </w:r>
      <w:r w:rsidR="00F030B4" w:rsidRPr="00B62E05">
        <w:rPr>
          <w:rFonts w:ascii="Times New Roman" w:hAnsi="Times New Roman" w:cs="Times New Roman"/>
          <w:sz w:val="24"/>
          <w:szCs w:val="24"/>
        </w:rPr>
        <w:t xml:space="preserve">, o modelo de formação proposto em cada uma das diretrizes, culminando </w:t>
      </w:r>
      <w:r w:rsidR="003507DE" w:rsidRPr="00B62E05">
        <w:rPr>
          <w:rFonts w:ascii="Times New Roman" w:hAnsi="Times New Roman" w:cs="Times New Roman"/>
          <w:sz w:val="24"/>
          <w:szCs w:val="24"/>
        </w:rPr>
        <w:t>em um</w:t>
      </w:r>
      <w:r w:rsidR="00F030B4" w:rsidRPr="00B62E05">
        <w:rPr>
          <w:rFonts w:ascii="Times New Roman" w:hAnsi="Times New Roman" w:cs="Times New Roman"/>
          <w:sz w:val="24"/>
          <w:szCs w:val="24"/>
        </w:rPr>
        <w:t xml:space="preserve"> olhar cuidadoso sobre as configurações das licenciaturas. Por isso,</w:t>
      </w:r>
      <w:r w:rsidR="003507DE" w:rsidRPr="00B62E05">
        <w:rPr>
          <w:rFonts w:ascii="Times New Roman" w:hAnsi="Times New Roman" w:cs="Times New Roman"/>
          <w:sz w:val="24"/>
          <w:szCs w:val="24"/>
        </w:rPr>
        <w:t xml:space="preserve"> </w:t>
      </w:r>
      <w:r w:rsidR="00F030B4" w:rsidRPr="00B62E05">
        <w:rPr>
          <w:rFonts w:ascii="Times New Roman" w:hAnsi="Times New Roman" w:cs="Times New Roman"/>
          <w:sz w:val="24"/>
          <w:szCs w:val="24"/>
        </w:rPr>
        <w:t>entendemos necessário conhecer a fundo tais documentos para entender as possíveis ações de aceitação ou de resistências.</w:t>
      </w:r>
      <w:r w:rsidR="001A004C" w:rsidRPr="001A004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bookmarkEnd w:id="0"/>
    <w:p w14:paraId="79E4D599" w14:textId="77777777" w:rsidR="001A004C" w:rsidRDefault="001A004C" w:rsidP="001A0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2E7DBB5" w14:textId="2FC028AA" w:rsidR="001A004C" w:rsidRPr="00B62E05" w:rsidRDefault="001A004C" w:rsidP="001A0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62E05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Palavras-chave: </w:t>
      </w:r>
      <w:r w:rsidRPr="00B62E05">
        <w:rPr>
          <w:rFonts w:ascii="Times New Roman" w:hAnsi="Times New Roman" w:cs="Times New Roman"/>
          <w:sz w:val="24"/>
          <w:szCs w:val="24"/>
          <w:lang w:val="pt-PT"/>
        </w:rPr>
        <w:t>Diretrizes Curriculares Nacionais; Formação de Professores; Cursos de Licenciatura.</w:t>
      </w:r>
    </w:p>
    <w:p w14:paraId="20889B97" w14:textId="1B859CA8" w:rsidR="00080F70" w:rsidRPr="001A004C" w:rsidRDefault="00080F70" w:rsidP="00B6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E8AFB54" w14:textId="43B378BE" w:rsidR="004B64F3" w:rsidRPr="00B62E05" w:rsidRDefault="007A5177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>Esse trabalho é oriundo da pesquisa que está sendo desenvolvida na dissertação do mestrado em educação do Programa de Pós Graduação da Universidade Estadual de Montes Claros (PPGE) e objetiva discutir a formação de professores e sua configuração nos cursos de licenciatura, a partir das Diretrizes Curriculares Nacionais para Formação de Professores (DCN</w:t>
      </w:r>
      <w:r w:rsidR="005E74EC" w:rsidRPr="00B62E05">
        <w:rPr>
          <w:rFonts w:ascii="Times New Roman" w:hAnsi="Times New Roman" w:cs="Times New Roman"/>
          <w:sz w:val="24"/>
          <w:szCs w:val="24"/>
        </w:rPr>
        <w:t>/FP).</w:t>
      </w:r>
      <w:r w:rsidR="0087654F">
        <w:rPr>
          <w:rFonts w:ascii="Times New Roman" w:hAnsi="Times New Roman" w:cs="Times New Roman"/>
          <w:sz w:val="24"/>
          <w:szCs w:val="24"/>
        </w:rPr>
        <w:t xml:space="preserve"> </w:t>
      </w:r>
      <w:r w:rsidR="004B64F3" w:rsidRPr="00B62E05">
        <w:rPr>
          <w:rFonts w:ascii="Times New Roman" w:hAnsi="Times New Roman" w:cs="Times New Roman"/>
          <w:sz w:val="24"/>
          <w:szCs w:val="24"/>
        </w:rPr>
        <w:t>Durante a pesquisa, for</w:t>
      </w:r>
      <w:r w:rsidR="0087654F">
        <w:rPr>
          <w:rFonts w:ascii="Times New Roman" w:hAnsi="Times New Roman" w:cs="Times New Roman"/>
          <w:sz w:val="24"/>
          <w:szCs w:val="24"/>
        </w:rPr>
        <w:t xml:space="preserve">am feitas análises documentais, </w:t>
      </w:r>
      <w:r w:rsidR="004B64F3" w:rsidRPr="00B62E05">
        <w:rPr>
          <w:rFonts w:ascii="Times New Roman" w:hAnsi="Times New Roman" w:cs="Times New Roman"/>
          <w:sz w:val="24"/>
          <w:szCs w:val="24"/>
        </w:rPr>
        <w:t>além de uma vasta pesquisa bibliográfica em livros, legislações, dissertações e teses.</w:t>
      </w:r>
    </w:p>
    <w:p w14:paraId="14D8A2F5" w14:textId="77777777" w:rsidR="004B64F3" w:rsidRPr="00B62E05" w:rsidRDefault="004B64F3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 xml:space="preserve">Nesse contexto, este resumo objetiva analisar, a partir das DCN/FP (2015/2019), e os desafios das licenciaturas para formação de professores enquanto projeto de mudança e reflexão no atual cenário político. Destarte, os dados aqui postos foram oriundos das análises das DCN/FP de 2015 e 2019, as quais foram revisitadas e analisadas em diálogo com outras legislações e estudos científicos. </w:t>
      </w:r>
    </w:p>
    <w:p w14:paraId="55F03CFC" w14:textId="77777777" w:rsidR="004B64F3" w:rsidRPr="00B62E05" w:rsidRDefault="004B64F3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>Metodologicamente, este trabalho tem caráter bibliográfico e documental, e utiliza uma concepção histórico-dialética para a compreensão e análise dos documentos em pauta. Justifica-se esta opção porque o método escolhido compreende e aprofunda em fatos que não podem ser compreendidos fora de um contexto socioeconômico e político. Destarte, a justificativa é de que o professor é fundamental para a educação escolar; afinal o trabalho docente é uma prática educativa que prioriza a formação histórica e não perde de vista as transformações sociais em curso, sendo portanto imperioso discutir como as DCN/FP refletem na sua formação, na prática e nas universidades.</w:t>
      </w:r>
    </w:p>
    <w:p w14:paraId="7C608149" w14:textId="140FE7A3" w:rsidR="004B64F3" w:rsidRDefault="004B64F3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trabalho, </w:t>
      </w:r>
      <w:r w:rsidRPr="00B62E05">
        <w:rPr>
          <w:rFonts w:ascii="Times New Roman" w:hAnsi="Times New Roman" w:cs="Times New Roman"/>
          <w:sz w:val="24"/>
          <w:szCs w:val="24"/>
        </w:rPr>
        <w:t>caracterizamos as DCN/FP</w:t>
      </w:r>
      <w:r>
        <w:rPr>
          <w:rFonts w:ascii="Times New Roman" w:hAnsi="Times New Roman" w:cs="Times New Roman"/>
          <w:sz w:val="24"/>
          <w:szCs w:val="24"/>
        </w:rPr>
        <w:t xml:space="preserve"> de 2015 e 2019</w:t>
      </w:r>
      <w:r w:rsidRPr="00B62E05">
        <w:rPr>
          <w:rFonts w:ascii="Times New Roman" w:hAnsi="Times New Roman" w:cs="Times New Roman"/>
          <w:sz w:val="24"/>
          <w:szCs w:val="24"/>
        </w:rPr>
        <w:t xml:space="preserve"> em um percurso comparativo, evidenciando uma discussão em torno </w:t>
      </w:r>
      <w:r w:rsidR="0087654F">
        <w:rPr>
          <w:rFonts w:ascii="Times New Roman" w:hAnsi="Times New Roman" w:cs="Times New Roman"/>
          <w:sz w:val="24"/>
          <w:szCs w:val="24"/>
        </w:rPr>
        <w:t>de um doa</w:t>
      </w:r>
      <w:r w:rsidRPr="00B62E05">
        <w:rPr>
          <w:rFonts w:ascii="Times New Roman" w:hAnsi="Times New Roman" w:cs="Times New Roman"/>
          <w:sz w:val="24"/>
          <w:szCs w:val="24"/>
        </w:rPr>
        <w:t xml:space="preserve"> desafios para as licenciaturas: </w:t>
      </w:r>
      <w:r w:rsidR="0087654F">
        <w:rPr>
          <w:rFonts w:ascii="Times New Roman" w:hAnsi="Times New Roman" w:cs="Times New Roman"/>
          <w:sz w:val="24"/>
          <w:szCs w:val="24"/>
        </w:rPr>
        <w:t>a distribuição da carga horária.</w:t>
      </w:r>
    </w:p>
    <w:p w14:paraId="47BA240F" w14:textId="77777777" w:rsidR="0087654F" w:rsidRPr="00B62E05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>No que concerne às considerações iniciais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2E05">
        <w:rPr>
          <w:rFonts w:ascii="Times New Roman" w:hAnsi="Times New Roman" w:cs="Times New Roman"/>
          <w:sz w:val="24"/>
          <w:szCs w:val="24"/>
        </w:rPr>
        <w:t xml:space="preserve"> a DCN/FP (2015) toma como fundamento a importância da formação de professores para o projeto nacional de educação brasileira; os processos de organização e gestão de projetos pedagógicos que devem atender a essa formação; os princípios que norteiam a base comum nacional para a formação inicial e continuada; a articulação entre graduação e pós-graduação e entre pesquisa e extensão para o aprimoramento do profissional do magistério; a docência ligada a ação educativa e pedagógica intencional, que envolve conhecimentos diversos, inerentes ao ensinar e aprender; o currículo como um conjunto de valores que possibilita a produção e a socialização de significados; a realidade concreta dos indivíduos que dão movimento ao currículo e às instituições de educação básica; a educação em/para os direitos humanos como direito à educação; a valorização profissional do professor, como possibilidades reais de garantia de formação inicial e continuada, plano de carreira, salário e condições dignas de trabalho; o trabalho coletivo como dinâmica políticopedagógica.</w:t>
      </w:r>
    </w:p>
    <w:p w14:paraId="4B06341B" w14:textId="4DBA9015" w:rsidR="0087654F" w:rsidRPr="00B62E05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 xml:space="preserve">Em relação a DCN/FP (2019), a Base Nacional Comum Curricular (BNCC-Educação Básica), como observado no texto das diretrizes, configura-se como ponto de </w:t>
      </w:r>
      <w:r w:rsidRPr="00B62E05">
        <w:rPr>
          <w:rFonts w:ascii="Times New Roman" w:hAnsi="Times New Roman" w:cs="Times New Roman"/>
          <w:sz w:val="24"/>
          <w:szCs w:val="24"/>
        </w:rPr>
        <w:lastRenderedPageBreak/>
        <w:t>partida e de chegada na proposição da formação docente. As aprendizagens essenciais, previstas na BNCC-Educação Básica, a serem garantidas aos estudantes, para o alcanc</w:t>
      </w:r>
      <w:r w:rsidR="00571EF0">
        <w:rPr>
          <w:rFonts w:ascii="Times New Roman" w:hAnsi="Times New Roman" w:cs="Times New Roman"/>
          <w:sz w:val="24"/>
          <w:szCs w:val="24"/>
        </w:rPr>
        <w:t>e do seu pleno desenvolvimento.</w:t>
      </w:r>
    </w:p>
    <w:p w14:paraId="4809D5C9" w14:textId="5A0C8C07" w:rsidR="0087654F" w:rsidRPr="00B62E05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62E05">
        <w:rPr>
          <w:rFonts w:ascii="Times New Roman" w:hAnsi="Times New Roman" w:cs="Times New Roman"/>
          <w:sz w:val="24"/>
          <w:szCs w:val="24"/>
        </w:rPr>
        <w:t xml:space="preserve">DCN/FP de 2015 e </w:t>
      </w:r>
      <w:r w:rsidR="006043A2">
        <w:rPr>
          <w:rFonts w:ascii="Times New Roman" w:hAnsi="Times New Roman" w:cs="Times New Roman"/>
          <w:sz w:val="24"/>
          <w:szCs w:val="24"/>
        </w:rPr>
        <w:t xml:space="preserve">a de </w:t>
      </w:r>
      <w:r w:rsidRPr="00B62E05">
        <w:rPr>
          <w:rFonts w:ascii="Times New Roman" w:hAnsi="Times New Roman" w:cs="Times New Roman"/>
          <w:sz w:val="24"/>
          <w:szCs w:val="24"/>
        </w:rPr>
        <w:t xml:space="preserve">2019 </w:t>
      </w:r>
      <w:r w:rsidR="006043A2" w:rsidRPr="00B62E05">
        <w:rPr>
          <w:rFonts w:ascii="Times New Roman" w:hAnsi="Times New Roman" w:cs="Times New Roman"/>
          <w:sz w:val="24"/>
          <w:szCs w:val="24"/>
        </w:rPr>
        <w:t>têm</w:t>
      </w:r>
      <w:r w:rsidRPr="00B62E05">
        <w:rPr>
          <w:rFonts w:ascii="Times New Roman" w:hAnsi="Times New Roman" w:cs="Times New Roman"/>
          <w:sz w:val="24"/>
          <w:szCs w:val="24"/>
        </w:rPr>
        <w:t xml:space="preserve"> carga</w:t>
      </w:r>
      <w:r w:rsidR="006043A2">
        <w:rPr>
          <w:rFonts w:ascii="Times New Roman" w:hAnsi="Times New Roman" w:cs="Times New Roman"/>
          <w:sz w:val="24"/>
          <w:szCs w:val="24"/>
        </w:rPr>
        <w:t>s</w:t>
      </w:r>
      <w:r w:rsidRPr="00B62E05">
        <w:rPr>
          <w:rFonts w:ascii="Times New Roman" w:hAnsi="Times New Roman" w:cs="Times New Roman"/>
          <w:sz w:val="24"/>
          <w:szCs w:val="24"/>
        </w:rPr>
        <w:t xml:space="preserve"> horárias mínimas totais iguais, mas a distribuição dessa totalidade revela o projeto de formação de professores de cada uma. Ambas se propõem dedicar 400 horas para o estágio supervisionado nos cursos de formação. Esse deve ser componente obrigatório, eixo articulador de todo o curso e não deve ser confundido com a parte prática do curso. O estágio é esse espaço de articulação teoria-prática e aprendizagem da profissão; abarca na sua concepção a profissionalização e a supervisão profissional.</w:t>
      </w:r>
    </w:p>
    <w:p w14:paraId="3C5B6207" w14:textId="2028A8F4" w:rsidR="0087654F" w:rsidRPr="00B62E05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>Segundo seus respectivos textos, também delimitam 400 horas para Prática como Componente Curricular/Prática dos Componentes Curriculares (PCC). Considerando a PCC, constatamos que essa prática se difere dos componentes práticos. Isso significa dizer que há uma ampliação da concepção da prática. A PCC tem a intenção de ser uma prática deslocada da “coisificação” das disciplinas, para ser prática de relação. Segundo Souza e Ferrei</w:t>
      </w:r>
      <w:r w:rsidR="006043A2">
        <w:rPr>
          <w:rFonts w:ascii="Times New Roman" w:hAnsi="Times New Roman" w:cs="Times New Roman"/>
          <w:sz w:val="24"/>
          <w:szCs w:val="24"/>
        </w:rPr>
        <w:t>ra (2019, p. 201), “a</w:t>
      </w:r>
      <w:r w:rsidRPr="00B62E05">
        <w:rPr>
          <w:rFonts w:ascii="Times New Roman" w:hAnsi="Times New Roman" w:cs="Times New Roman"/>
          <w:sz w:val="24"/>
          <w:szCs w:val="24"/>
        </w:rPr>
        <w:t xml:space="preserve"> PCC estabelece novo parâmetro e princípios para se organizar os Projetos Pedagógicos dos Cursos de licenciatura, vez que propõe a diluição ao longo do curso entre as disciplinas de caráter propositivo, estabelecendo relação dialética entre teoria e prática”. Desse modo, a PCC é uma prática como componente, já implicado nela, e, conforme as autoras, assume uma função mediadora e articuladora.</w:t>
      </w:r>
    </w:p>
    <w:p w14:paraId="5B7882ED" w14:textId="77777777" w:rsidR="006043A2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 xml:space="preserve">Da leitura da distribuição da carga horária das DCN/FP, percebemos o desequilíbrio da relação teoria e prática quando observamos a DCN/FP 02/2019 dedicar metade de sua carga horária total à aprendizagem de conteúdos relacionados a BNCC. </w:t>
      </w:r>
    </w:p>
    <w:p w14:paraId="7B835822" w14:textId="3943A5CD" w:rsidR="0087654F" w:rsidRPr="00B62E05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>Neste aspecto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E05">
        <w:rPr>
          <w:rFonts w:ascii="Times New Roman" w:hAnsi="Times New Roman" w:cs="Times New Roman"/>
          <w:sz w:val="24"/>
          <w:szCs w:val="24"/>
        </w:rPr>
        <w:t>percebemos um empobrecimento da dimensão teórica ao tornar esse documento prescritivo como objeto de estudo e investimento pedagógico. Nesse sentido, prevalece uma orientação técnico-instrumental na proposição formativa dos professores, tornando a organização curricular objeto de controle e gerenciamento de práticas pedagógicas padronizadas e universais.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90C6E" w14:textId="77777777" w:rsidR="0087654F" w:rsidRPr="00B62E05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>Das 800 horas restantes da DCN/FP 02/2019 direciona-se para o conhecimento específico da área de formação, os fundamentos da educação e as práticas educacionais. Enquanto na DCN/FP 02/2015, dedica-se quase 70% de sua carga horária para a formação desse professor e seus conhecimentos relacionados tanto à educação, quanto a área específica. Dessa forma, entendemos que uma Diretriz (diretiva) que orienta a formação, deve conceber um investimento em conhecimentos pedagógicos e específicos, coerentes com a profissão da docência, possibilitando a constituição de um profissional capaz de promover mudanças no meio social e educacional.</w:t>
      </w:r>
    </w:p>
    <w:p w14:paraId="39BED05F" w14:textId="77777777" w:rsidR="0087654F" w:rsidRPr="00B62E05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 xml:space="preserve">Dessa análise algumas percebemos, ainda que rasas são observadas, quais sejam: que 02/2015 atende a um projeto mais democrático e identitário de formação de professores, diferentemente da 02/2019. Isso é materialmente compreensível e </w:t>
      </w:r>
      <w:r w:rsidRPr="00B62E05">
        <w:rPr>
          <w:rFonts w:ascii="Times New Roman" w:hAnsi="Times New Roman" w:cs="Times New Roman"/>
          <w:sz w:val="24"/>
          <w:szCs w:val="24"/>
        </w:rPr>
        <w:lastRenderedPageBreak/>
        <w:t>identificável para além das entrelinhas quando a primeira articula a formação inicial e continuada como um processo único de conhecimento, assumindo a necessidade de que as aprendizagens formativas se articulem e se impliquem, pois através delas se forma um professor. O que não ocorre nas DCN/FP 02/2019 que trata o processo de formação inicial e continuada de forma separada, sem nenhuma inter-relação.</w:t>
      </w:r>
    </w:p>
    <w:p w14:paraId="4DDD292D" w14:textId="77777777" w:rsidR="006043A2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 xml:space="preserve">Ademais, num olhar mais detido, é possível ainda observar a omissão na DCN/FP 2019 da carga horária destinada ao aprofundamento das atividades teórico-práticas em áreas específicas de interesse dos estudantes, por meios imprescindíveis para a formação do profissional da docência, tais como a iniciação científica, a iniciação à docência, a extensão e a monitoria. Ao excluir na distribuição essa carga horária dos cursos constata-se um prejuízo na formação integral deste profissional, pois descaracteriza o processo de mobilização e autonomia do graduando em ser coautor do seu percurso formativo. </w:t>
      </w:r>
    </w:p>
    <w:p w14:paraId="684CA274" w14:textId="38818282" w:rsidR="0087654F" w:rsidRPr="00B62E05" w:rsidRDefault="0087654F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>Além de posicionar as licenciaturas quase que, exclusivamente, ao campo do ensino, distanciando-as das dimensões da pesquisa e extensão. De igual modo, essa exclusão reforça, na organização curricular dos cursos de formação docente, a separação entr</w:t>
      </w:r>
      <w:r w:rsidR="006043A2">
        <w:rPr>
          <w:rFonts w:ascii="Times New Roman" w:hAnsi="Times New Roman" w:cs="Times New Roman"/>
          <w:sz w:val="24"/>
          <w:szCs w:val="24"/>
        </w:rPr>
        <w:t xml:space="preserve">e formação inicial e continuada. </w:t>
      </w:r>
      <w:r w:rsidRPr="00B62E05">
        <w:rPr>
          <w:rFonts w:ascii="Times New Roman" w:hAnsi="Times New Roman" w:cs="Times New Roman"/>
          <w:sz w:val="24"/>
          <w:szCs w:val="24"/>
        </w:rPr>
        <w:t>A distribuição da carga horária e, consequentemente, o seu conteúdo, se configura um desafio das licenciaturas para formar um professor com um projeto de mudança e reflexão, no atual cenário político, principalmente, a partir de uma interpretação da DCN</w:t>
      </w:r>
      <w:r w:rsidR="001A004C">
        <w:rPr>
          <w:rFonts w:ascii="Times New Roman" w:hAnsi="Times New Roman" w:cs="Times New Roman"/>
          <w:sz w:val="24"/>
          <w:szCs w:val="24"/>
        </w:rPr>
        <w:t>/</w:t>
      </w:r>
      <w:r w:rsidRPr="00B62E05">
        <w:rPr>
          <w:rFonts w:ascii="Times New Roman" w:hAnsi="Times New Roman" w:cs="Times New Roman"/>
          <w:sz w:val="24"/>
          <w:szCs w:val="24"/>
        </w:rPr>
        <w:t xml:space="preserve">FP de 2019. </w:t>
      </w:r>
    </w:p>
    <w:p w14:paraId="3C05215D" w14:textId="77777777" w:rsidR="001A004C" w:rsidRDefault="001A004C" w:rsidP="001A0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834CF5" w14:textId="77777777" w:rsidR="001A004C" w:rsidRPr="00B62E05" w:rsidRDefault="001A004C" w:rsidP="001A0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2E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</w:t>
      </w:r>
    </w:p>
    <w:p w14:paraId="5F2C09ED" w14:textId="77777777" w:rsidR="001A004C" w:rsidRPr="00B62E05" w:rsidRDefault="001A004C" w:rsidP="001A004C">
      <w:pPr>
        <w:pStyle w:val="FootnoteText"/>
        <w:widowControl w:val="0"/>
        <w:jc w:val="both"/>
        <w:rPr>
          <w:sz w:val="24"/>
          <w:szCs w:val="24"/>
        </w:rPr>
      </w:pPr>
    </w:p>
    <w:p w14:paraId="6B182303" w14:textId="77777777" w:rsidR="006043A2" w:rsidRDefault="001A004C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Entendemos</w:t>
      </w:r>
      <w:r w:rsidRPr="00B62E05">
        <w:rPr>
          <w:rFonts w:ascii="Times New Roman" w:hAnsi="Times New Roman" w:cs="Times New Roman"/>
          <w:sz w:val="24"/>
          <w:szCs w:val="24"/>
        </w:rPr>
        <w:t xml:space="preserve"> que transformar a formação dos professores num espaço puramente tecnicista e meritocrático é um risco; e legitimar esse processo implica em romper com a formação humana pautada em projetos emancipadores, democráticos, reflexivos e críticos, pois eles não são coerentes a proposição que vem sendo construída nos últimos documentos da educação da qualidade total brasileira.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5A868" w14:textId="18040FC5" w:rsidR="001A004C" w:rsidRDefault="001A004C" w:rsidP="0060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 xml:space="preserve">Apesar de nossa discussão ter se limitado a apenas </w:t>
      </w:r>
      <w:r>
        <w:rPr>
          <w:rFonts w:ascii="Times New Roman" w:hAnsi="Times New Roman" w:cs="Times New Roman"/>
          <w:sz w:val="24"/>
          <w:szCs w:val="24"/>
        </w:rPr>
        <w:t>um ponto</w:t>
      </w:r>
      <w:r w:rsidRPr="00B62E05">
        <w:rPr>
          <w:rFonts w:ascii="Times New Roman" w:hAnsi="Times New Roman" w:cs="Times New Roman"/>
          <w:sz w:val="24"/>
          <w:szCs w:val="24"/>
        </w:rPr>
        <w:t xml:space="preserve"> das DCN/FP de 2015 e 2019, existem diversos outros que também impactam, sobremaneira, na formação docente em seus aspectos mínimos. </w:t>
      </w:r>
    </w:p>
    <w:p w14:paraId="6EDDBEC6" w14:textId="77777777" w:rsidR="006043A2" w:rsidRDefault="001A004C" w:rsidP="006043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E05">
        <w:rPr>
          <w:rFonts w:ascii="Times New Roman" w:hAnsi="Times New Roman" w:cs="Times New Roman"/>
          <w:sz w:val="24"/>
          <w:szCs w:val="24"/>
          <w:shd w:val="clear" w:color="auto" w:fill="FFFFFF"/>
        </w:rPr>
        <w:t>O novo projeto de educação brasileira, consubstanciado pelas BNCC e pela DCN/FP, 2019, inaugura um processo invisível e paulatino de alienação em massa, que se não debatido logo no início, poderá ser irreversível.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FA7C917" w14:textId="4BEC9356" w:rsidR="001A004C" w:rsidRPr="001A004C" w:rsidRDefault="001A004C" w:rsidP="006043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B62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projeto formativo das Diretrizes Curriculares Nacionais de Formação, afasta-nos de todo o qualquer aspecto  de emancipação e autonomia, dada a </w:t>
      </w:r>
      <w:r w:rsidRPr="00B62E05">
        <w:rPr>
          <w:rFonts w:ascii="Times New Roman" w:hAnsi="Times New Roman" w:cs="Times New Roman"/>
          <w:sz w:val="24"/>
          <w:szCs w:val="24"/>
        </w:rPr>
        <w:t>ausência nos documentos de uma análise crítica da meio em que vivemos e do trabalho que inclua a sua capacidade e potencialidade</w:t>
      </w:r>
      <w:r w:rsidR="006043A2">
        <w:rPr>
          <w:rFonts w:ascii="Times New Roman" w:hAnsi="Times New Roman" w:cs="Times New Roman"/>
          <w:sz w:val="24"/>
          <w:szCs w:val="24"/>
        </w:rPr>
        <w:t xml:space="preserve"> enquanto princípio educativo, t</w:t>
      </w:r>
      <w:r w:rsidR="006043A2" w:rsidRPr="00B62E05">
        <w:rPr>
          <w:rFonts w:ascii="Times New Roman" w:hAnsi="Times New Roman" w:cs="Times New Roman"/>
          <w:sz w:val="24"/>
          <w:szCs w:val="24"/>
        </w:rPr>
        <w:t>ransformando-nos</w:t>
      </w:r>
      <w:r w:rsidRPr="00B62E05">
        <w:rPr>
          <w:rFonts w:ascii="Times New Roman" w:hAnsi="Times New Roman" w:cs="Times New Roman"/>
          <w:sz w:val="24"/>
          <w:szCs w:val="24"/>
        </w:rPr>
        <w:t xml:space="preserve"> apenas em nichos educativos de mercado por meio de cursos para a educação, tais como a formação para o trabalho,  formação para o emprego.</w:t>
      </w:r>
    </w:p>
    <w:p w14:paraId="77FE5B63" w14:textId="7404DECC" w:rsidR="004B64F3" w:rsidRDefault="004B64F3" w:rsidP="004B6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41F6F" w14:textId="3F96D1BF" w:rsidR="004B64F3" w:rsidRDefault="004B64F3" w:rsidP="004B6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4D09F" w14:textId="5A836753" w:rsidR="00295AAB" w:rsidRPr="006043A2" w:rsidRDefault="00295AAB" w:rsidP="006E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1A049" w14:textId="77777777" w:rsidR="003507DE" w:rsidRPr="006043A2" w:rsidRDefault="003507DE" w:rsidP="00AA1E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3A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7E1FCD6A" w14:textId="77777777" w:rsidR="006043A2" w:rsidRDefault="00056D7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AGUIAR, Márcia. Ângela da Silva; DOURADO, Luiz Fernandes (Orgs.). </w:t>
      </w:r>
      <w:r w:rsidRPr="006043A2">
        <w:rPr>
          <w:rFonts w:ascii="Times New Roman" w:hAnsi="Times New Roman" w:cs="Times New Roman"/>
          <w:b/>
          <w:sz w:val="24"/>
          <w:szCs w:val="24"/>
        </w:rPr>
        <w:t>A BNCC na contramão do PNE 2014-2024:</w:t>
      </w:r>
      <w:r w:rsidRPr="006043A2">
        <w:rPr>
          <w:rFonts w:ascii="Times New Roman" w:hAnsi="Times New Roman" w:cs="Times New Roman"/>
          <w:sz w:val="24"/>
          <w:szCs w:val="24"/>
        </w:rPr>
        <w:t xml:space="preserve"> avaliação e perspectivas. [Livro Eletrônico]. Recife: ANPAE. 2018.</w:t>
      </w:r>
    </w:p>
    <w:p w14:paraId="124841A3" w14:textId="25185BC9" w:rsidR="00056D77" w:rsidRPr="006043A2" w:rsidRDefault="00056D7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6E39A" w14:textId="264DDAB4" w:rsidR="00056D77" w:rsidRDefault="00056D7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_________. Processos históricos nas disputas pela formação de professores. </w:t>
      </w:r>
      <w:r w:rsidRPr="006043A2">
        <w:rPr>
          <w:rFonts w:ascii="Times New Roman" w:hAnsi="Times New Roman" w:cs="Times New Roman"/>
          <w:b/>
          <w:sz w:val="24"/>
          <w:szCs w:val="24"/>
        </w:rPr>
        <w:t>Projeto de Lives da ANFOPE Naciona</w:t>
      </w:r>
      <w:r w:rsidRPr="006043A2">
        <w:rPr>
          <w:rFonts w:ascii="Times New Roman" w:hAnsi="Times New Roman" w:cs="Times New Roman"/>
          <w:sz w:val="24"/>
          <w:szCs w:val="24"/>
        </w:rPr>
        <w:t xml:space="preserve">l, 27 de Julho de 2020. Disponível em: https://www.youtube.com/watch?v=TFZiPe9wWbY. Acessado em: 31 de julho de 2020. </w:t>
      </w:r>
    </w:p>
    <w:p w14:paraId="328606A9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6AD0F" w14:textId="28565BDF" w:rsidR="00056D77" w:rsidRDefault="00056D7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ASSOCIAÇÃO NACIONAL PELA FORMAÇÃO DOS PROFISSIONAIS DA EDUCAÇÃO (ANFOPE). </w:t>
      </w:r>
      <w:r w:rsidRPr="006043A2">
        <w:rPr>
          <w:rFonts w:ascii="Times New Roman" w:hAnsi="Times New Roman" w:cs="Times New Roman"/>
          <w:b/>
          <w:sz w:val="24"/>
          <w:szCs w:val="24"/>
        </w:rPr>
        <w:t>XIX Encontro Nacional. Políticas de Formação e Valorização dos Profissionais da Educação</w:t>
      </w:r>
      <w:r w:rsidRPr="006043A2">
        <w:rPr>
          <w:rFonts w:ascii="Times New Roman" w:hAnsi="Times New Roman" w:cs="Times New Roman"/>
          <w:sz w:val="24"/>
          <w:szCs w:val="24"/>
        </w:rPr>
        <w:t>: (Contra) Reformas e Resistências. Documento Final. Rio de Janeiro, 2018.</w:t>
      </w:r>
    </w:p>
    <w:p w14:paraId="5ABA56A9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15796" w14:textId="6C5CC767" w:rsidR="00AA1E27" w:rsidRDefault="00056D7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BAZZO, Vera; SCHEIBE, Leda. De volta para o futuro... retrocessos na atual política de formação docente. </w:t>
      </w:r>
      <w:r w:rsidRPr="006043A2">
        <w:rPr>
          <w:rFonts w:ascii="Times New Roman" w:hAnsi="Times New Roman" w:cs="Times New Roman"/>
          <w:b/>
          <w:sz w:val="24"/>
          <w:szCs w:val="24"/>
        </w:rPr>
        <w:t>Revista Retratos da Escola</w:t>
      </w:r>
      <w:r w:rsidRPr="006043A2">
        <w:rPr>
          <w:rFonts w:ascii="Times New Roman" w:hAnsi="Times New Roman" w:cs="Times New Roman"/>
          <w:sz w:val="24"/>
          <w:szCs w:val="24"/>
        </w:rPr>
        <w:t xml:space="preserve">, Brasília, v. 13, n. 27, p. 669-684, set./dez. 2019. Disponível em: http://retratosdaescola.emnuvens.com.br/rde. DOI: </w:t>
      </w:r>
      <w:hyperlink r:id="rId8" w:history="1">
        <w:r w:rsidR="00AA1E27" w:rsidRPr="006043A2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http://dx.doi.org/10.22420/rde.v13i27.1038</w:t>
        </w:r>
      </w:hyperlink>
      <w:r w:rsidRPr="006043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5A9D2D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7940C" w14:textId="2599E1B3" w:rsidR="00056D77" w:rsidRDefault="00056D7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BRASIL. </w:t>
      </w:r>
      <w:r w:rsidRPr="006043A2">
        <w:rPr>
          <w:rFonts w:ascii="Times New Roman" w:hAnsi="Times New Roman" w:cs="Times New Roman"/>
          <w:b/>
          <w:sz w:val="24"/>
          <w:szCs w:val="24"/>
        </w:rPr>
        <w:t>Lei nº 9.394, de 20 de dezembro de 1996</w:t>
      </w:r>
      <w:r w:rsidRPr="006043A2">
        <w:rPr>
          <w:rFonts w:ascii="Times New Roman" w:hAnsi="Times New Roman" w:cs="Times New Roman"/>
          <w:sz w:val="24"/>
          <w:szCs w:val="24"/>
        </w:rPr>
        <w:t>. Estabelece as diretrizes e bases da educação nacional. Brasília, 1996. Disponível em: http://www.planalto.gov.br/ccivil_03/leis/l9394.htm. Acesso em: 08 de maio de 20</w:t>
      </w:r>
      <w:r w:rsidR="00AA1E27" w:rsidRPr="006043A2">
        <w:rPr>
          <w:rFonts w:ascii="Times New Roman" w:hAnsi="Times New Roman" w:cs="Times New Roman"/>
          <w:sz w:val="24"/>
          <w:szCs w:val="24"/>
        </w:rPr>
        <w:t>20</w:t>
      </w:r>
      <w:r w:rsidRPr="006043A2">
        <w:rPr>
          <w:rFonts w:ascii="Times New Roman" w:hAnsi="Times New Roman" w:cs="Times New Roman"/>
          <w:sz w:val="24"/>
          <w:szCs w:val="24"/>
        </w:rPr>
        <w:t>.</w:t>
      </w:r>
    </w:p>
    <w:p w14:paraId="354C8A69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6BEA" w14:textId="13D2B707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_________. </w:t>
      </w:r>
      <w:r w:rsidRPr="006043A2">
        <w:rPr>
          <w:rFonts w:ascii="Times New Roman" w:hAnsi="Times New Roman" w:cs="Times New Roman"/>
          <w:b/>
          <w:sz w:val="24"/>
          <w:szCs w:val="24"/>
        </w:rPr>
        <w:t>Resolução CNE/CP nº 2</w:t>
      </w:r>
      <w:r w:rsidRPr="006043A2">
        <w:rPr>
          <w:rFonts w:ascii="Times New Roman" w:hAnsi="Times New Roman" w:cs="Times New Roman"/>
          <w:sz w:val="24"/>
          <w:szCs w:val="24"/>
        </w:rPr>
        <w:t>, de 01 de julho de 2015, define as Diretrizes Curriculares Nacionais para a formação inicial em nível superior (cursos de licenciatura, cursos de formação pedagógica para graduados e cursos de segunda licenciatura) e para a formação continuada. Diário Oficial da União, Brasília, DF, 2 jul. 2015.</w:t>
      </w:r>
    </w:p>
    <w:p w14:paraId="5466A76C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A7BC4" w14:textId="223D74BB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_________. </w:t>
      </w:r>
      <w:r w:rsidRPr="006043A2">
        <w:rPr>
          <w:rFonts w:ascii="Times New Roman" w:hAnsi="Times New Roman" w:cs="Times New Roman"/>
          <w:b/>
          <w:sz w:val="24"/>
          <w:szCs w:val="24"/>
        </w:rPr>
        <w:t>Resolução CNE/CP nº 2</w:t>
      </w:r>
      <w:r w:rsidRPr="006043A2">
        <w:rPr>
          <w:rFonts w:ascii="Times New Roman" w:hAnsi="Times New Roman" w:cs="Times New Roman"/>
          <w:sz w:val="24"/>
          <w:szCs w:val="24"/>
        </w:rPr>
        <w:t>, de 20 de dezembro de 2019. Define as Diretrizes Curriculares Nacionais para a Formação Inicial de Professores para a Educação Básica e institui a Base Nacional Comum para a Formação Inicial de Professores da Educação Básica (BNC-Formação). Diário Oficial da União. Republicada por ter saído com incorreção no DOU de 10-2-2020, Seção 1, páginas 87-90. Incorpora as correções aprovadas na Sessão Extraordinária do Conselho Pleno, realizada no dia 11-3-2020. Brasília, DF, 2019a.</w:t>
      </w:r>
    </w:p>
    <w:p w14:paraId="0131CCCE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D2F53" w14:textId="242C22E5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_________. </w:t>
      </w:r>
      <w:r w:rsidRPr="006043A2">
        <w:rPr>
          <w:rFonts w:ascii="Times New Roman" w:hAnsi="Times New Roman" w:cs="Times New Roman"/>
          <w:b/>
          <w:sz w:val="24"/>
          <w:szCs w:val="24"/>
        </w:rPr>
        <w:t>Resolução CNE/CP nº 1</w:t>
      </w:r>
      <w:r w:rsidRPr="006043A2">
        <w:rPr>
          <w:rFonts w:ascii="Times New Roman" w:hAnsi="Times New Roman" w:cs="Times New Roman"/>
          <w:sz w:val="24"/>
          <w:szCs w:val="24"/>
        </w:rPr>
        <w:t>, de 9 de agosto de 2017. Altera o Art. 22 da Resolução CNE/CP nº 2, de 1º de 2015, que define as Diretrizes Curriculares Nacionais para a formação inicial em nível superior (cursos de licenciatura, cursos de formação pedagógica para graduados e cursos de segunda licenciatura) e para a formação continuada. Brasília, 2017a.</w:t>
      </w:r>
    </w:p>
    <w:p w14:paraId="6E8AA3E5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6C025" w14:textId="46ADA7D2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_________. </w:t>
      </w:r>
      <w:r w:rsidRPr="006043A2">
        <w:rPr>
          <w:rFonts w:ascii="Times New Roman" w:hAnsi="Times New Roman" w:cs="Times New Roman"/>
          <w:b/>
          <w:sz w:val="24"/>
          <w:szCs w:val="24"/>
        </w:rPr>
        <w:t>Lei nº 13.415, de 16 de fevereiro de 2017</w:t>
      </w:r>
      <w:r w:rsidRPr="006043A2">
        <w:rPr>
          <w:rFonts w:ascii="Times New Roman" w:hAnsi="Times New Roman" w:cs="Times New Roman"/>
          <w:sz w:val="24"/>
          <w:szCs w:val="24"/>
        </w:rPr>
        <w:t xml:space="preserve">. Altera as Leis nº 9.394, de 20 de dezembro de 1996, que estabelece as diretrizes e bases da educação nacional, e 11.494, de 20 de junho 2007, que regulamenta o Fundo de Manutenção e Desenvolvimento da Educação Básica e de Valorização dos Profissionais da Educação, a Consolidação das Leis do Trabalho - CLT, aprovada pelo Decreto-Lei nº 5.452, de 1º de maio de 1943, e o Decreto-Lei nº 236, de 28 de fevereiro de 1967; revoga a Lei nº 11.161, de 5 de agosto de 2005; e institui a Política de Fomento à Implementação de Escolas de Ensino Médio em Tempo Integral. Brasília, 2017. </w:t>
      </w:r>
    </w:p>
    <w:p w14:paraId="57BE76B6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BCBC6" w14:textId="21C54022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D’ÁVILA, Cristina. Razão e sensibilidade na docência universitária. </w:t>
      </w:r>
      <w:r w:rsidRPr="006043A2">
        <w:rPr>
          <w:rFonts w:ascii="Times New Roman" w:hAnsi="Times New Roman" w:cs="Times New Roman"/>
          <w:b/>
          <w:sz w:val="24"/>
          <w:szCs w:val="24"/>
        </w:rPr>
        <w:t>Em aberto</w:t>
      </w:r>
      <w:r w:rsidRPr="006043A2">
        <w:rPr>
          <w:rFonts w:ascii="Times New Roman" w:hAnsi="Times New Roman" w:cs="Times New Roman"/>
          <w:sz w:val="24"/>
          <w:szCs w:val="24"/>
        </w:rPr>
        <w:t xml:space="preserve">, Brasilia, v.29, n.97, p.103-118, set./dez., 2016. Disponível em: http://rbepold.inep.gov.br/index.php/emaberto/article/view/2969/2683. Acessado em: 23 de julho de 2021. </w:t>
      </w:r>
    </w:p>
    <w:p w14:paraId="40DD0680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9D049" w14:textId="16B94014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DIAS SOBRINHO, José. Educação Superior: bem Público, equidade e democratização. </w:t>
      </w:r>
      <w:r w:rsidRPr="006043A2">
        <w:rPr>
          <w:rFonts w:ascii="Times New Roman" w:hAnsi="Times New Roman" w:cs="Times New Roman"/>
          <w:b/>
          <w:sz w:val="24"/>
          <w:szCs w:val="24"/>
        </w:rPr>
        <w:t>Avaliação</w:t>
      </w:r>
      <w:r w:rsidRPr="006043A2">
        <w:rPr>
          <w:rFonts w:ascii="Times New Roman" w:hAnsi="Times New Roman" w:cs="Times New Roman"/>
          <w:sz w:val="24"/>
          <w:szCs w:val="24"/>
        </w:rPr>
        <w:t>, Campinas; Sorocaba, SP, v. 18, n. 1, p. 107-126, mar. 2013. Disponível em: https://www.scielo.br/pdf/aval/v18n1/07.pdf. Acessado em: 20 de julho de 2021.</w:t>
      </w:r>
    </w:p>
    <w:p w14:paraId="7A4F22EE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5028F" w14:textId="77777777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FERRAZ, Roselane Duarte. A BNCC e os desafios aos profissionais da docência: debates necessários. </w:t>
      </w:r>
      <w:r w:rsidRPr="006043A2">
        <w:rPr>
          <w:rFonts w:ascii="Times New Roman" w:hAnsi="Times New Roman" w:cs="Times New Roman"/>
          <w:b/>
          <w:sz w:val="24"/>
          <w:szCs w:val="24"/>
        </w:rPr>
        <w:t>Revista Brasileira de Educação de Jovens e Adultos</w:t>
      </w:r>
      <w:r w:rsidRPr="006043A2">
        <w:rPr>
          <w:rFonts w:ascii="Times New Roman" w:hAnsi="Times New Roman" w:cs="Times New Roman"/>
          <w:sz w:val="24"/>
          <w:szCs w:val="24"/>
        </w:rPr>
        <w:t xml:space="preserve">. Salvador, v.7. p. 99-111. Disponível em: https://www.revistas.uneb.br/index.php/educajovenseadultos/article/view/9830. Acessado em 25 de novembro de 2020. </w:t>
      </w:r>
    </w:p>
    <w:p w14:paraId="48FBFAC6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A2EAC" w14:textId="79FFE490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FERREIRA, Lúcia Gracia; FERRAZ, Roselane Duarte. O contexto da educação, das políticas educacionais e do currículo: percepções a partir da Base Nacional Comum Curricular. </w:t>
      </w:r>
      <w:r w:rsidRPr="006043A2">
        <w:rPr>
          <w:rFonts w:ascii="Times New Roman" w:hAnsi="Times New Roman" w:cs="Times New Roman"/>
          <w:b/>
          <w:sz w:val="24"/>
          <w:szCs w:val="24"/>
        </w:rPr>
        <w:t>Revista FORPROLL</w:t>
      </w:r>
      <w:r w:rsidRPr="006043A2">
        <w:rPr>
          <w:rFonts w:ascii="Times New Roman" w:hAnsi="Times New Roman" w:cs="Times New Roman"/>
          <w:sz w:val="24"/>
          <w:szCs w:val="24"/>
        </w:rPr>
        <w:t>. V. 4, n. 1, 2020. p. 5-30.</w:t>
      </w:r>
    </w:p>
    <w:p w14:paraId="05D05094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962A5" w14:textId="47029191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FREITAS, Luiz Carlos de Freitas. Os reformadores empresariais da educação: da desmoralização do magistério à destruição do sistema público de educação. </w:t>
      </w:r>
      <w:r w:rsidRPr="006043A2">
        <w:rPr>
          <w:rFonts w:ascii="Times New Roman" w:hAnsi="Times New Roman" w:cs="Times New Roman"/>
          <w:b/>
          <w:sz w:val="24"/>
          <w:szCs w:val="24"/>
        </w:rPr>
        <w:t>Educação e Sociedade,</w:t>
      </w:r>
      <w:r w:rsidRPr="006043A2">
        <w:rPr>
          <w:rFonts w:ascii="Times New Roman" w:hAnsi="Times New Roman" w:cs="Times New Roman"/>
          <w:sz w:val="24"/>
          <w:szCs w:val="24"/>
        </w:rPr>
        <w:t xml:space="preserve"> Campinas, v. 33, n. 119, p. 379-404, abr.-jun. 2012. Disponível em: https://www.scielo.br/pdf/es/v33n119/a04v33n119.pdf.</w:t>
      </w:r>
      <w:r w:rsidR="006043A2">
        <w:rPr>
          <w:rFonts w:ascii="Times New Roman" w:hAnsi="Times New Roman" w:cs="Times New Roman"/>
          <w:sz w:val="24"/>
          <w:szCs w:val="24"/>
        </w:rPr>
        <w:t xml:space="preserve"> Acessado em: 19 de junho de 21.</w:t>
      </w:r>
    </w:p>
    <w:p w14:paraId="7CAE5512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8D027" w14:textId="4ED8A749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LINO, Lucilia Augusta. Que projeto de formação de professores queremos? </w:t>
      </w:r>
      <w:r w:rsidRPr="006043A2">
        <w:rPr>
          <w:rFonts w:ascii="Times New Roman" w:hAnsi="Times New Roman" w:cs="Times New Roman"/>
          <w:b/>
          <w:sz w:val="24"/>
          <w:szCs w:val="24"/>
        </w:rPr>
        <w:t>Projeto de Lives da ANFOPE Nacional</w:t>
      </w:r>
      <w:r w:rsidRPr="006043A2">
        <w:rPr>
          <w:rFonts w:ascii="Times New Roman" w:hAnsi="Times New Roman" w:cs="Times New Roman"/>
          <w:sz w:val="24"/>
          <w:szCs w:val="24"/>
        </w:rPr>
        <w:t xml:space="preserve">, 20 de Julho de 2020. Disponível em: https://www.youtube.com/watch?v=L6jD6rzIFK4&amp;t=21s&amp;pbjreload=101. Acessado em: 06 de dezembro de 2020. </w:t>
      </w:r>
    </w:p>
    <w:p w14:paraId="23AFFEA8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3FBF6" w14:textId="0E91C6FC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LOPES, Alice Casimiro. Apostando na produção contextual do currículo. In: AGUIAR, Márcia. Ângela da Silva; DOURADO, Luiz Fernandes (Orgs.). </w:t>
      </w:r>
      <w:r w:rsidRPr="006043A2">
        <w:rPr>
          <w:rFonts w:ascii="Times New Roman" w:hAnsi="Times New Roman" w:cs="Times New Roman"/>
          <w:b/>
          <w:sz w:val="24"/>
          <w:szCs w:val="24"/>
        </w:rPr>
        <w:t>A BNCC na contramão do PNE 2014-2024:</w:t>
      </w:r>
      <w:r w:rsidRPr="006043A2">
        <w:rPr>
          <w:rFonts w:ascii="Times New Roman" w:hAnsi="Times New Roman" w:cs="Times New Roman"/>
          <w:sz w:val="24"/>
          <w:szCs w:val="24"/>
        </w:rPr>
        <w:t xml:space="preserve"> avaliação e perspectivas. [Livro Eletrônico]. Recife: ANPAE. 2018. p. 23- 27</w:t>
      </w:r>
      <w:r w:rsidR="006043A2">
        <w:rPr>
          <w:rFonts w:ascii="Times New Roman" w:hAnsi="Times New Roman" w:cs="Times New Roman"/>
          <w:sz w:val="24"/>
          <w:szCs w:val="24"/>
        </w:rPr>
        <w:t>.</w:t>
      </w:r>
    </w:p>
    <w:p w14:paraId="31C9320C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0E467" w14:textId="77777777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SANTOS, Geniana dose; BORGES, Veronica; LOPES, Alice Casimiro. Formação de professores e reformas curriculares: entre projeções e normatividade. </w:t>
      </w:r>
      <w:r w:rsidRPr="006043A2">
        <w:rPr>
          <w:rFonts w:ascii="Times New Roman" w:hAnsi="Times New Roman" w:cs="Times New Roman"/>
          <w:b/>
          <w:sz w:val="24"/>
          <w:szCs w:val="24"/>
        </w:rPr>
        <w:t>Linhas Críticas</w:t>
      </w:r>
      <w:r w:rsidRPr="006043A2">
        <w:rPr>
          <w:rFonts w:ascii="Times New Roman" w:hAnsi="Times New Roman" w:cs="Times New Roman"/>
          <w:sz w:val="24"/>
          <w:szCs w:val="24"/>
        </w:rPr>
        <w:t xml:space="preserve">, v. 25, 15 jul. 2019. Disponível em: https://periodicos.unb.br/index.php/linhascriticas/article/view/26200. Acessado em: 20 outubro de 2020. </w:t>
      </w:r>
    </w:p>
    <w:p w14:paraId="098B761C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54F53" w14:textId="3B4A1A58" w:rsidR="00AA1E27" w:rsidRDefault="00AA1E27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SILVA, Kátia Augusta Curado Pinheiro Cordeiro da. As novas DCN’s para a formação de professores: retrocessos e resistências. </w:t>
      </w:r>
      <w:r w:rsidRPr="006043A2">
        <w:rPr>
          <w:rFonts w:ascii="Times New Roman" w:hAnsi="Times New Roman" w:cs="Times New Roman"/>
          <w:b/>
          <w:sz w:val="24"/>
          <w:szCs w:val="24"/>
        </w:rPr>
        <w:t>Projeto de Lives da ANFOPE Nacional</w:t>
      </w:r>
      <w:r w:rsidRPr="006043A2">
        <w:rPr>
          <w:rFonts w:ascii="Times New Roman" w:hAnsi="Times New Roman" w:cs="Times New Roman"/>
          <w:sz w:val="24"/>
          <w:szCs w:val="24"/>
        </w:rPr>
        <w:t xml:space="preserve">, 15 de junho de 2020. Disponível em: https://www.youtube.com/watch?v=L37ARHWlGeQ. Acessado em: 07 de julho de 2021. </w:t>
      </w:r>
    </w:p>
    <w:p w14:paraId="463ECB5D" w14:textId="77777777" w:rsidR="006043A2" w:rsidRPr="006043A2" w:rsidRDefault="006043A2" w:rsidP="0060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60800" w14:textId="3F1DE90C" w:rsidR="00AA1E27" w:rsidRPr="006043A2" w:rsidRDefault="00AA1E27" w:rsidP="0060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A2">
        <w:rPr>
          <w:rFonts w:ascii="Times New Roman" w:hAnsi="Times New Roman" w:cs="Times New Roman"/>
          <w:sz w:val="24"/>
          <w:szCs w:val="24"/>
        </w:rPr>
        <w:t xml:space="preserve">SOUZA, Juliana de Fátima; BOSCO, Claudia Starling Bosco; OLIVEIRA, Dalila Andrade de. Políticas de formação e a profissionalização docente no Brasil: o PIBID e a Residência Pedagógica. </w:t>
      </w:r>
      <w:r w:rsidRPr="006043A2">
        <w:rPr>
          <w:rFonts w:ascii="Times New Roman" w:hAnsi="Times New Roman" w:cs="Times New Roman"/>
          <w:b/>
          <w:sz w:val="24"/>
          <w:szCs w:val="24"/>
        </w:rPr>
        <w:t>Formação em Movimento</w:t>
      </w:r>
      <w:r w:rsidRPr="006043A2">
        <w:rPr>
          <w:rFonts w:ascii="Times New Roman" w:hAnsi="Times New Roman" w:cs="Times New Roman"/>
          <w:sz w:val="24"/>
          <w:szCs w:val="24"/>
        </w:rPr>
        <w:t>, v.2, i.1, n.3. p.125-144,</w:t>
      </w:r>
      <w:r w:rsidR="006043A2">
        <w:rPr>
          <w:rFonts w:ascii="Times New Roman" w:hAnsi="Times New Roman" w:cs="Times New Roman"/>
          <w:sz w:val="24"/>
          <w:szCs w:val="24"/>
        </w:rPr>
        <w:t xml:space="preserve"> jan./jun. 2020. Disponível em: </w:t>
      </w:r>
      <w:r w:rsidRPr="006043A2">
        <w:rPr>
          <w:rFonts w:ascii="Times New Roman" w:hAnsi="Times New Roman" w:cs="Times New Roman"/>
          <w:sz w:val="24"/>
          <w:szCs w:val="24"/>
        </w:rPr>
        <w:t xml:space="preserve">http://costalima.ufrrj.br/index.php/FORMOV/issue/download/114/1.6V3. DOI: https://doi.org/10.38117/2675-181X.formov2020.v2i1n3.125-144. Acessado em: 12 de agosto de 2021. </w:t>
      </w:r>
    </w:p>
    <w:sectPr w:rsidR="00AA1E27" w:rsidRPr="006043A2" w:rsidSect="004B64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701" w:bottom="3119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88BF8" w14:textId="77777777" w:rsidR="00FA4DED" w:rsidRDefault="00FA4DED" w:rsidP="0028095F">
      <w:pPr>
        <w:spacing w:after="0" w:line="240" w:lineRule="auto"/>
      </w:pPr>
      <w:r>
        <w:separator/>
      </w:r>
    </w:p>
  </w:endnote>
  <w:endnote w:type="continuationSeparator" w:id="0">
    <w:p w14:paraId="7033D869" w14:textId="77777777" w:rsidR="00FA4DED" w:rsidRDefault="00FA4DED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C4097" w14:textId="542E2F79" w:rsidR="00B85AD6" w:rsidRPr="003B3DCA" w:rsidRDefault="00B85AD6" w:rsidP="00AD71CF">
    <w:pPr>
      <w:pStyle w:val="Footer"/>
      <w:jc w:val="center"/>
    </w:pPr>
    <w:r>
      <w:rPr>
        <w:noProof/>
        <w:lang w:eastAsia="pt-BR"/>
      </w:rPr>
      <w:drawing>
        <wp:anchor distT="0" distB="0" distL="114300" distR="114300" simplePos="0" relativeHeight="251652096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7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1D7EC" w14:textId="6C1C317C" w:rsidR="00B62E05" w:rsidRDefault="00B62E05" w:rsidP="00B62E05">
    <w:pPr>
      <w:pStyle w:val="Header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2C24F949" wp14:editId="217C1D0B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5325B" w14:textId="77777777" w:rsidR="00B62E05" w:rsidRDefault="00B62E05" w:rsidP="00B62E05"/>
  <w:p w14:paraId="33C99AAF" w14:textId="77777777" w:rsidR="00B62E05" w:rsidRDefault="00B62E05" w:rsidP="00B62E05">
    <w:pPr>
      <w:pStyle w:val="Footer"/>
    </w:pPr>
    <w:r>
      <w:t>¹Mestranda em Educação pela Universidade Estadual de Montes Claros –UNIMONTES</w:t>
    </w:r>
  </w:p>
  <w:p w14:paraId="58400C4E" w14:textId="77777777" w:rsidR="00B62E05" w:rsidRDefault="00B62E05" w:rsidP="00B62E05">
    <w:pPr>
      <w:pStyle w:val="Footer"/>
    </w:pPr>
    <w:r>
      <w:t>²</w:t>
    </w:r>
    <w:r w:rsidRPr="007C5664">
      <w:t xml:space="preserve"> </w:t>
    </w:r>
    <w:r>
      <w:t>Universidade Estadual de Montes Claros –UNIMONTES</w:t>
    </w:r>
  </w:p>
  <w:p w14:paraId="1C385038" w14:textId="017E7A08" w:rsidR="00B62E05" w:rsidRDefault="00B62E05">
    <w:pPr>
      <w:pStyle w:val="Footer"/>
    </w:pPr>
  </w:p>
  <w:p w14:paraId="6EC4FF1C" w14:textId="4D69F25C" w:rsidR="00B85AD6" w:rsidRPr="00AD71CF" w:rsidRDefault="00B85AD6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E6FE7" w14:textId="77777777" w:rsidR="00FA4DED" w:rsidRDefault="00FA4DED" w:rsidP="0028095F">
      <w:pPr>
        <w:spacing w:after="0" w:line="240" w:lineRule="auto"/>
      </w:pPr>
      <w:r>
        <w:separator/>
      </w:r>
    </w:p>
  </w:footnote>
  <w:footnote w:type="continuationSeparator" w:id="0">
    <w:p w14:paraId="6EB993DB" w14:textId="77777777" w:rsidR="00FA4DED" w:rsidRDefault="00FA4DED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7A31" w14:textId="54B9B42F" w:rsidR="00B85AD6" w:rsidRDefault="00B85AD6">
    <w:pPr>
      <w:pStyle w:val="Head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6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483B" w14:textId="20A536F3" w:rsidR="00B85AD6" w:rsidRDefault="00B85AD6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8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004CE8"/>
    <w:rsid w:val="000120C6"/>
    <w:rsid w:val="00056D77"/>
    <w:rsid w:val="00080F70"/>
    <w:rsid w:val="000E2899"/>
    <w:rsid w:val="001A004C"/>
    <w:rsid w:val="001A7641"/>
    <w:rsid w:val="001C450D"/>
    <w:rsid w:val="001E3B2F"/>
    <w:rsid w:val="002218B1"/>
    <w:rsid w:val="0022619E"/>
    <w:rsid w:val="0026716B"/>
    <w:rsid w:val="0028095F"/>
    <w:rsid w:val="00295AAB"/>
    <w:rsid w:val="002E62F0"/>
    <w:rsid w:val="002F2D2E"/>
    <w:rsid w:val="003444E9"/>
    <w:rsid w:val="003507DE"/>
    <w:rsid w:val="003B3DCA"/>
    <w:rsid w:val="003C1FA7"/>
    <w:rsid w:val="003C63AE"/>
    <w:rsid w:val="00461091"/>
    <w:rsid w:val="004B64F3"/>
    <w:rsid w:val="004C2F53"/>
    <w:rsid w:val="00571EF0"/>
    <w:rsid w:val="005E74EC"/>
    <w:rsid w:val="006043A2"/>
    <w:rsid w:val="00672D63"/>
    <w:rsid w:val="006C075E"/>
    <w:rsid w:val="006E13EE"/>
    <w:rsid w:val="007116D0"/>
    <w:rsid w:val="0075705B"/>
    <w:rsid w:val="007652AC"/>
    <w:rsid w:val="0077033F"/>
    <w:rsid w:val="007A5177"/>
    <w:rsid w:val="008720A5"/>
    <w:rsid w:val="0087654F"/>
    <w:rsid w:val="00890129"/>
    <w:rsid w:val="008D231C"/>
    <w:rsid w:val="00A615C0"/>
    <w:rsid w:val="00A90677"/>
    <w:rsid w:val="00AA1E27"/>
    <w:rsid w:val="00AB046A"/>
    <w:rsid w:val="00AD71CF"/>
    <w:rsid w:val="00B372C3"/>
    <w:rsid w:val="00B62E05"/>
    <w:rsid w:val="00B82AB0"/>
    <w:rsid w:val="00B85AD6"/>
    <w:rsid w:val="00BA71E3"/>
    <w:rsid w:val="00C430AA"/>
    <w:rsid w:val="00C563B6"/>
    <w:rsid w:val="00C765BE"/>
    <w:rsid w:val="00D1285A"/>
    <w:rsid w:val="00D92224"/>
    <w:rsid w:val="00DD1B79"/>
    <w:rsid w:val="00F030B4"/>
    <w:rsid w:val="00F060B2"/>
    <w:rsid w:val="00F709EB"/>
    <w:rsid w:val="00F71A41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docId w15:val="{832872A4-8C2D-4139-8E6E-20328083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B82AB0"/>
    <w:rPr>
      <w:b/>
      <w:bCs/>
    </w:rPr>
  </w:style>
  <w:style w:type="character" w:styleId="Emphasis">
    <w:name w:val="Emphasis"/>
    <w:basedOn w:val="DefaultParagraphFont"/>
    <w:uiPriority w:val="20"/>
    <w:qFormat/>
    <w:rsid w:val="00B82AB0"/>
    <w:rPr>
      <w:i/>
      <w:iCs/>
    </w:rPr>
  </w:style>
  <w:style w:type="character" w:styleId="Hyperlink">
    <w:name w:val="Hyperlink"/>
    <w:basedOn w:val="DefaultParagraphFont"/>
    <w:uiPriority w:val="99"/>
    <w:unhideWhenUsed/>
    <w:rsid w:val="00B82A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95F"/>
  </w:style>
  <w:style w:type="paragraph" w:styleId="Footer">
    <w:name w:val="footer"/>
    <w:basedOn w:val="Normal"/>
    <w:link w:val="Footer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95F"/>
  </w:style>
  <w:style w:type="paragraph" w:styleId="ListParagraph">
    <w:name w:val="List Paragraph"/>
    <w:basedOn w:val="Normal"/>
    <w:uiPriority w:val="34"/>
    <w:qFormat/>
    <w:rsid w:val="002218B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E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0E28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420/rde.v13i27.10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2495</Words>
  <Characters>13474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Ana Flavia</cp:lastModifiedBy>
  <cp:revision>2</cp:revision>
  <dcterms:created xsi:type="dcterms:W3CDTF">2021-08-30T22:41:00Z</dcterms:created>
  <dcterms:modified xsi:type="dcterms:W3CDTF">2021-08-30T22:41:00Z</dcterms:modified>
</cp:coreProperties>
</file>