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62B45FC3" w:rsidR="00A303DC" w:rsidRPr="00DF1808" w:rsidRDefault="00E37380" w:rsidP="00121D57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0BA0BE00" w14:textId="33922FE8" w:rsidR="00121D57" w:rsidRPr="00121D57" w:rsidRDefault="00121D57" w:rsidP="00121D57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  <w:t>FOTOBIOMODULAÇÃO APLICADA NO TRATAMENTO DE QUEIMADURA QUÍMICA POR ÁCIDO FOSFÓRICO A 37%: RELATO DE CASO</w:t>
      </w:r>
    </w:p>
    <w:p w14:paraId="0078D7FF" w14:textId="0BBA782B" w:rsidR="00121D57" w:rsidRDefault="00121D57" w:rsidP="00121D57">
      <w:pPr>
        <w:widowControl/>
        <w:autoSpaceDE/>
        <w:autoSpaceDN/>
        <w:spacing w:after="160" w:line="360" w:lineRule="auto"/>
        <w:jc w:val="center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 xml:space="preserve">Autores: Ana Carolina Gomes Caldas¹, Lívia Sardinha de Melo¹, Stheffany Pena Gomes¹, Rayssa Nayra de Albuquerque Lima², Raíssa Pinheiro de Mendonça³. </w:t>
      </w:r>
    </w:p>
    <w:p w14:paraId="74073122" w14:textId="77777777" w:rsidR="00121D57" w:rsidRPr="00121D57" w:rsidRDefault="00121D57" w:rsidP="00121D57">
      <w:pPr>
        <w:widowControl/>
        <w:autoSpaceDE/>
        <w:autoSpaceDN/>
        <w:spacing w:after="160" w:line="360" w:lineRule="auto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>¹Acadêmica de Odontologia, Universidade da Amazônia;</w:t>
      </w:r>
    </w:p>
    <w:p w14:paraId="52F4ECBF" w14:textId="77777777" w:rsidR="00121D57" w:rsidRPr="00121D57" w:rsidRDefault="00121D57" w:rsidP="00121D57">
      <w:pPr>
        <w:widowControl/>
        <w:autoSpaceDE/>
        <w:autoSpaceDN/>
        <w:spacing w:after="160" w:line="360" w:lineRule="auto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>²Cirurgiã-dentista, Universidade da Amazônia;</w:t>
      </w:r>
    </w:p>
    <w:p w14:paraId="192B3DEC" w14:textId="77777777" w:rsidR="00121D57" w:rsidRDefault="00121D57" w:rsidP="00121D57">
      <w:pPr>
        <w:widowControl/>
        <w:autoSpaceDE/>
        <w:autoSpaceDN/>
        <w:spacing w:after="160" w:line="360" w:lineRule="auto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>³Mestra, Universidade Federal do Pará;</w:t>
      </w:r>
    </w:p>
    <w:p w14:paraId="53BEF4B2" w14:textId="77777777" w:rsidR="00121D57" w:rsidRPr="00121D57" w:rsidRDefault="00121D57" w:rsidP="00121D57">
      <w:pPr>
        <w:widowControl/>
        <w:autoSpaceDE/>
        <w:autoSpaceDN/>
        <w:spacing w:after="160" w:line="360" w:lineRule="auto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 xml:space="preserve">E-mail: </w:t>
      </w:r>
      <w:hyperlink r:id="rId8" w:history="1">
        <w:r w:rsidRPr="00121D57">
          <w:rPr>
            <w:rFonts w:eastAsia="Calibri"/>
            <w:color w:val="0563C1"/>
            <w:kern w:val="2"/>
            <w:sz w:val="24"/>
            <w:szCs w:val="24"/>
            <w:u w:val="single"/>
            <w:lang w:val="pt-BR"/>
            <w14:ligatures w14:val="standardContextual"/>
          </w:rPr>
          <w:t>anacarolinagcaldas@gmail.com</w:t>
        </w:r>
      </w:hyperlink>
    </w:p>
    <w:p w14:paraId="5FBE4374" w14:textId="77777777" w:rsidR="00121D57" w:rsidRPr="00121D57" w:rsidRDefault="00121D57" w:rsidP="00121D57">
      <w:pPr>
        <w:widowControl/>
        <w:autoSpaceDE/>
        <w:autoSpaceDN/>
        <w:spacing w:after="160" w:line="360" w:lineRule="auto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 xml:space="preserve">E-mail: </w:t>
      </w:r>
      <w:hyperlink r:id="rId9" w:history="1">
        <w:r w:rsidRPr="00121D57">
          <w:rPr>
            <w:rFonts w:eastAsia="Calibri"/>
            <w:color w:val="0563C1"/>
            <w:kern w:val="2"/>
            <w:sz w:val="24"/>
            <w:szCs w:val="24"/>
            <w:u w:val="single"/>
            <w:lang w:val="pt-BR"/>
            <w14:ligatures w14:val="standardContextual"/>
          </w:rPr>
          <w:t>sardinhalivia1@icloud.com</w:t>
        </w:r>
      </w:hyperlink>
    </w:p>
    <w:p w14:paraId="212E9D79" w14:textId="77777777" w:rsidR="00121D57" w:rsidRPr="00121D57" w:rsidRDefault="00121D57" w:rsidP="00121D57">
      <w:pPr>
        <w:widowControl/>
        <w:autoSpaceDE/>
        <w:autoSpaceDN/>
        <w:spacing w:after="160" w:line="360" w:lineRule="auto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 xml:space="preserve">E-mail: </w:t>
      </w:r>
      <w:hyperlink r:id="rId10" w:history="1">
        <w:r w:rsidRPr="00121D57">
          <w:rPr>
            <w:rFonts w:eastAsia="Calibri"/>
            <w:color w:val="0563C1"/>
            <w:kern w:val="2"/>
            <w:sz w:val="24"/>
            <w:szCs w:val="24"/>
            <w:u w:val="single"/>
            <w:lang w:val="pt-BR"/>
            <w14:ligatures w14:val="standardContextual"/>
          </w:rPr>
          <w:t>penastheffany@gmail.com</w:t>
        </w:r>
      </w:hyperlink>
    </w:p>
    <w:p w14:paraId="145BE6C1" w14:textId="77777777" w:rsidR="00121D57" w:rsidRPr="00121D57" w:rsidRDefault="00121D57" w:rsidP="00121D57">
      <w:pPr>
        <w:widowControl/>
        <w:autoSpaceDE/>
        <w:autoSpaceDN/>
        <w:spacing w:after="160" w:line="360" w:lineRule="auto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 xml:space="preserve">E-mail: </w:t>
      </w:r>
      <w:hyperlink r:id="rId11" w:history="1">
        <w:r w:rsidRPr="00121D57">
          <w:rPr>
            <w:rFonts w:eastAsia="Calibri"/>
            <w:color w:val="0563C1"/>
            <w:kern w:val="2"/>
            <w:sz w:val="24"/>
            <w:szCs w:val="24"/>
            <w:u w:val="single"/>
            <w:lang w:val="pt-BR"/>
            <w14:ligatures w14:val="standardContextual"/>
          </w:rPr>
          <w:t>albuquerquerayssa31@gmail.com</w:t>
        </w:r>
      </w:hyperlink>
    </w:p>
    <w:p w14:paraId="6C7EC36E" w14:textId="636DADC7" w:rsidR="00423E15" w:rsidRPr="00121D57" w:rsidRDefault="00121D57" w:rsidP="00121D57">
      <w:pPr>
        <w:widowControl/>
        <w:autoSpaceDE/>
        <w:autoSpaceDN/>
        <w:spacing w:after="160" w:line="360" w:lineRule="auto"/>
        <w:jc w:val="both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 xml:space="preserve">E-mail: </w:t>
      </w:r>
      <w:hyperlink r:id="rId12" w:history="1">
        <w:r w:rsidRPr="00121D57">
          <w:rPr>
            <w:rFonts w:eastAsia="Calibri"/>
            <w:color w:val="0563C1"/>
            <w:kern w:val="2"/>
            <w:sz w:val="24"/>
            <w:szCs w:val="24"/>
            <w:u w:val="single"/>
            <w:lang w:val="pt-BR"/>
            <w14:ligatures w14:val="standardContextual"/>
          </w:rPr>
          <w:t>raissa.rpm@hotmail.com</w:t>
        </w:r>
      </w:hyperlink>
    </w:p>
    <w:p w14:paraId="561C4527" w14:textId="77777777" w:rsidR="00423E15" w:rsidRDefault="00423E15" w:rsidP="00121D57">
      <w:pPr>
        <w:pStyle w:val="Corpodetexto"/>
        <w:spacing w:line="360" w:lineRule="auto"/>
        <w:ind w:left="0"/>
        <w:rPr>
          <w:sz w:val="26"/>
        </w:rPr>
      </w:pPr>
    </w:p>
    <w:p w14:paraId="5CD2EA76" w14:textId="60987130" w:rsidR="00E37590" w:rsidRDefault="00121D57" w:rsidP="00121D57">
      <w:pPr>
        <w:widowControl/>
        <w:autoSpaceDE/>
        <w:autoSpaceDN/>
        <w:spacing w:after="160" w:line="360" w:lineRule="auto"/>
        <w:jc w:val="both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 xml:space="preserve">O tratamento de queimaduras químicas, independente da gravidade, tem por objetivos o controle da dor, da infecção e o reparo das feridas causadas. Nesse sentido, por tratar-se de uma técnica minimamente invasiva, acessível e não traumática, a fotobiomodulação apresenta-se como uma alternativa terapêutica eficaz no tratamento de lesões na cavidade oral, devido às suas características inerentes quanto à cicatrização e analgesia. O presente relato visa demonstrar a eficácia da fotobiomodulação no tratamento de queimaduras químicas decorrentes da exposição ao ácido fosfórico a 37% em procedimentos odontológicos. Paciente L.G.S.D., sexo masculino, 20 anos de idade, apresentou-se com queixa de sintomatologia dolorosa e ardência na cavidade oral após procedimento microabrasivo com uso de ácido fosfórico a 37%. Ao exame clínico, observou-se múltiplas lesões em mucosa gengival de aspecto eritematoso com margens indefinidas, presença de edema e necrose tecidual em região superior direita. Após correlação entre a anamnese e evidências clínicas, o diagnóstico foi de queimadura química provocada pela exposição ao agente ácido. A laserterapia de baixa intensidade foi a conduta terapêutica proposta. Foram realizadas três sessões com intervalos de 7 dias. Utilizou-se o MMO Laser Duo com configuração L1 para a aplicação durante 20 segundos em cada área afetada, em potência de </w:t>
      </w: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lastRenderedPageBreak/>
        <w:t xml:space="preserve">2J. Após a terceira sessão, observou-se a regressão total das lesões com mucosa de aspecto saudável, sem a presença de edema e sensibilidade. Ao término do tratamento, obteve-se prognóstico favorável, com regeneração do tecido gengival em aproximadamente três semanas. Logo, a conduta escolhida obteve sucesso, visto que o uso da fotobiomodulação dispensou manobras invasivas, devolvendo ao paciente a qualidade de vida e estética do sorriso. </w:t>
      </w:r>
    </w:p>
    <w:p w14:paraId="54A5E253" w14:textId="77777777" w:rsidR="00121D57" w:rsidRPr="00121D57" w:rsidRDefault="00121D57" w:rsidP="00121D57">
      <w:pPr>
        <w:widowControl/>
        <w:autoSpaceDE/>
        <w:autoSpaceDN/>
        <w:spacing w:after="160" w:line="360" w:lineRule="auto"/>
        <w:jc w:val="both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>Área: Estomatologia e Patologia Oral;</w:t>
      </w:r>
    </w:p>
    <w:p w14:paraId="7AE86350" w14:textId="77777777" w:rsidR="00121D57" w:rsidRPr="00121D57" w:rsidRDefault="00121D57" w:rsidP="00121D57">
      <w:pPr>
        <w:widowControl/>
        <w:autoSpaceDE/>
        <w:autoSpaceDN/>
        <w:spacing w:after="160" w:line="360" w:lineRule="auto"/>
        <w:jc w:val="both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>Modalidade: Relato de Caso.</w:t>
      </w:r>
    </w:p>
    <w:p w14:paraId="21CDD78A" w14:textId="4036FA1C" w:rsidR="00121D57" w:rsidRPr="00121D57" w:rsidRDefault="00121D57" w:rsidP="00121D57">
      <w:pPr>
        <w:widowControl/>
        <w:autoSpaceDE/>
        <w:autoSpaceDN/>
        <w:spacing w:after="160" w:line="360" w:lineRule="auto"/>
        <w:jc w:val="both"/>
        <w:rPr>
          <w:rFonts w:eastAsia="Calibri"/>
          <w:kern w:val="2"/>
          <w:sz w:val="24"/>
          <w:szCs w:val="24"/>
          <w:lang w:val="pt-BR"/>
          <w14:ligatures w14:val="standardContextual"/>
        </w:rPr>
      </w:pPr>
      <w:r w:rsidRPr="00121D57">
        <w:rPr>
          <w:rFonts w:eastAsia="Calibri"/>
          <w:kern w:val="2"/>
          <w:sz w:val="24"/>
          <w:szCs w:val="24"/>
          <w:lang w:val="pt-BR"/>
          <w14:ligatures w14:val="standardContextual"/>
        </w:rPr>
        <w:t>Palavras-chave: Cavidade Oral; Lesões dos Tecidos Moles; Queimaduras; Terapia a Laser.</w:t>
      </w:r>
    </w:p>
    <w:sectPr w:rsidR="00121D57" w:rsidRPr="00121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9B3E" w14:textId="77777777" w:rsidR="00795156" w:rsidRDefault="00795156" w:rsidP="00E37590">
      <w:r>
        <w:separator/>
      </w:r>
    </w:p>
  </w:endnote>
  <w:endnote w:type="continuationSeparator" w:id="0">
    <w:p w14:paraId="3AA18460" w14:textId="77777777" w:rsidR="00795156" w:rsidRDefault="00795156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A330" w14:textId="77777777" w:rsidR="00795156" w:rsidRDefault="00795156" w:rsidP="00E37590">
      <w:r>
        <w:separator/>
      </w:r>
    </w:p>
  </w:footnote>
  <w:footnote w:type="continuationSeparator" w:id="0">
    <w:p w14:paraId="7E2C44DF" w14:textId="77777777" w:rsidR="00795156" w:rsidRDefault="00795156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724452034">
    <w:abstractNumId w:val="5"/>
  </w:num>
  <w:num w:numId="2" w16cid:durableId="128518016">
    <w:abstractNumId w:val="11"/>
  </w:num>
  <w:num w:numId="3" w16cid:durableId="37584626">
    <w:abstractNumId w:val="10"/>
  </w:num>
  <w:num w:numId="4" w16cid:durableId="2025594361">
    <w:abstractNumId w:val="2"/>
  </w:num>
  <w:num w:numId="5" w16cid:durableId="267351636">
    <w:abstractNumId w:val="15"/>
  </w:num>
  <w:num w:numId="6" w16cid:durableId="241372182">
    <w:abstractNumId w:val="0"/>
  </w:num>
  <w:num w:numId="7" w16cid:durableId="375159374">
    <w:abstractNumId w:val="3"/>
  </w:num>
  <w:num w:numId="8" w16cid:durableId="709300703">
    <w:abstractNumId w:val="6"/>
  </w:num>
  <w:num w:numId="9" w16cid:durableId="1336759907">
    <w:abstractNumId w:val="9"/>
  </w:num>
  <w:num w:numId="10" w16cid:durableId="1313098770">
    <w:abstractNumId w:val="12"/>
  </w:num>
  <w:num w:numId="11" w16cid:durableId="1975600204">
    <w:abstractNumId w:val="4"/>
  </w:num>
  <w:num w:numId="12" w16cid:durableId="795220820">
    <w:abstractNumId w:val="14"/>
  </w:num>
  <w:num w:numId="13" w16cid:durableId="1383675963">
    <w:abstractNumId w:val="1"/>
  </w:num>
  <w:num w:numId="14" w16cid:durableId="16934138">
    <w:abstractNumId w:val="8"/>
  </w:num>
  <w:num w:numId="15" w16cid:durableId="341711023">
    <w:abstractNumId w:val="7"/>
  </w:num>
  <w:num w:numId="16" w16cid:durableId="1809975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21D57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8777D"/>
    <w:rsid w:val="005A4908"/>
    <w:rsid w:val="005D1F2B"/>
    <w:rsid w:val="006160BA"/>
    <w:rsid w:val="0064428F"/>
    <w:rsid w:val="00661A58"/>
    <w:rsid w:val="006B64B7"/>
    <w:rsid w:val="006C2221"/>
    <w:rsid w:val="006F01A9"/>
    <w:rsid w:val="007265AD"/>
    <w:rsid w:val="00737C8E"/>
    <w:rsid w:val="007538AF"/>
    <w:rsid w:val="00782EE4"/>
    <w:rsid w:val="00795156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arolinagcaldas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aissa.rpm@hot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buquerquerayssa3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enastheffany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dinhalivia1@icloud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ana carolina caldas</cp:lastModifiedBy>
  <cp:revision>3</cp:revision>
  <dcterms:created xsi:type="dcterms:W3CDTF">2023-09-10T13:08:00Z</dcterms:created>
  <dcterms:modified xsi:type="dcterms:W3CDTF">2023-09-10T13:09:00Z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