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621B1841" w14:textId="77777777" w:rsidR="006418B1" w:rsidRDefault="006418B1" w:rsidP="006418B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</w:rPr>
        <w:t>Grupo de Trabalho (GT): GT3: Mudanças climáticas: educação ambiental, saúde e produção de alimentos</w:t>
      </w:r>
      <w:r>
        <w:rPr>
          <w:rStyle w:val="eop"/>
          <w:rFonts w:ascii="Arial" w:eastAsiaTheme="majorEastAsia" w:hAnsi="Arial" w:cs="Arial"/>
        </w:rPr>
        <w:t> </w:t>
      </w:r>
    </w:p>
    <w:p w14:paraId="447E6B67" w14:textId="77777777" w:rsidR="006418B1" w:rsidRDefault="006418B1" w:rsidP="006418B1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</w:rPr>
        <w:t> </w:t>
      </w:r>
    </w:p>
    <w:p w14:paraId="40EB1693" w14:textId="77777777" w:rsidR="006418B1" w:rsidRDefault="006418B1" w:rsidP="006418B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</w:rPr>
        <w:t>Modalidade do trabalho: comunicação oral</w:t>
      </w:r>
      <w:r>
        <w:rPr>
          <w:rStyle w:val="eop"/>
          <w:rFonts w:ascii="Arial" w:eastAsiaTheme="majorEastAsia" w:hAnsi="Arial" w:cs="Arial"/>
        </w:rPr>
        <w:t> </w:t>
      </w:r>
    </w:p>
    <w:p w14:paraId="15CDDC2C" w14:textId="77777777" w:rsidR="006418B1" w:rsidRDefault="006418B1" w:rsidP="006418B1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eastAsiaTheme="majorEastAsia" w:hAnsi="Arial" w:cs="Arial"/>
        </w:rPr>
        <w:t> </w:t>
      </w:r>
    </w:p>
    <w:p w14:paraId="5191CADF" w14:textId="2FC4B6E0" w:rsidR="0491D5EE" w:rsidRDefault="006418B1" w:rsidP="006418B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eastAsiaTheme="majorEastAsia" w:hAnsi="Arial" w:cs="Arial"/>
        </w:rPr>
      </w:pPr>
      <w:r>
        <w:rPr>
          <w:rStyle w:val="normaltextrun"/>
          <w:rFonts w:ascii="Arial" w:eastAsiaTheme="majorEastAsia" w:hAnsi="Arial" w:cs="Arial"/>
        </w:rPr>
        <w:t>Formato de apresentação: presencial</w:t>
      </w:r>
    </w:p>
    <w:p w14:paraId="28A87AC1" w14:textId="77777777" w:rsidR="006418B1" w:rsidRDefault="006418B1" w:rsidP="006418B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eastAsiaTheme="majorEastAsia" w:hAnsi="Arial" w:cs="Arial"/>
        </w:rPr>
      </w:pPr>
    </w:p>
    <w:p w14:paraId="1EA87264" w14:textId="77777777" w:rsidR="006418B1" w:rsidRPr="006418B1" w:rsidRDefault="006418B1" w:rsidP="006418B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2C8BD57A" w14:textId="29143106" w:rsidR="003B2FAA" w:rsidRDefault="006418B1" w:rsidP="003B2FAA">
      <w:pPr>
        <w:pStyle w:val="Ttulo"/>
      </w:pPr>
      <w:r>
        <w:t>SUPRAVITA EDUCA NAS ESCOLAS</w:t>
      </w:r>
      <w:r w:rsidRPr="006418B1">
        <w:t xml:space="preserve">: EDUCAÇÃO </w:t>
      </w:r>
      <w:r w:rsidRPr="006663BD">
        <w:t>ALIMENTAR E NUTRICIONAL E CONSCIÊNCIA AMBIENTAL PARA UM MUNDO MELHOR</w:t>
      </w:r>
    </w:p>
    <w:p w14:paraId="5A1B1E66" w14:textId="6C5C168C" w:rsidR="78AE189E" w:rsidRPr="00DA1797" w:rsidRDefault="78AE189E" w:rsidP="00E73320">
      <w:pPr>
        <w:pStyle w:val="Texto"/>
      </w:pPr>
    </w:p>
    <w:p w14:paraId="16E6877C" w14:textId="78270202" w:rsidR="006418B1" w:rsidRDefault="006418B1" w:rsidP="006418B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</w:rPr>
        <w:t>Laila</w:t>
      </w:r>
      <w:r w:rsidR="006663BD">
        <w:rPr>
          <w:rStyle w:val="normaltextrun"/>
          <w:rFonts w:ascii="Arial" w:eastAsiaTheme="majorEastAsia" w:hAnsi="Arial" w:cs="Arial"/>
        </w:rPr>
        <w:t xml:space="preserve"> </w:t>
      </w:r>
      <w:proofErr w:type="spellStart"/>
      <w:r w:rsidR="006663BD" w:rsidRPr="006663BD">
        <w:rPr>
          <w:rStyle w:val="normaltextrun"/>
          <w:rFonts w:ascii="Arial" w:eastAsiaTheme="majorEastAsia" w:hAnsi="Arial" w:cs="Arial"/>
        </w:rPr>
        <w:t>Nuss</w:t>
      </w:r>
      <w:proofErr w:type="spellEnd"/>
      <w:r w:rsidR="006663BD" w:rsidRPr="006663BD">
        <w:rPr>
          <w:rStyle w:val="normaltextrun"/>
          <w:rFonts w:ascii="Arial" w:eastAsiaTheme="majorEastAsia" w:hAnsi="Arial" w:cs="Arial"/>
        </w:rPr>
        <w:t xml:space="preserve"> Eisenburger</w:t>
      </w:r>
      <w:r>
        <w:rPr>
          <w:rStyle w:val="superscript"/>
          <w:rFonts w:ascii="Arial" w:eastAsiaTheme="majorEastAsia" w:hAnsi="Arial" w:cs="Arial"/>
          <w:sz w:val="19"/>
          <w:szCs w:val="19"/>
          <w:vertAlign w:val="superscript"/>
        </w:rPr>
        <w:t>1</w:t>
      </w:r>
      <w:r>
        <w:rPr>
          <w:rStyle w:val="eop"/>
          <w:rFonts w:ascii="Arial" w:eastAsiaTheme="majorEastAsia" w:hAnsi="Arial" w:cs="Arial"/>
        </w:rPr>
        <w:t> </w:t>
      </w:r>
    </w:p>
    <w:p w14:paraId="24E86D3A" w14:textId="2CC57B4F" w:rsidR="006418B1" w:rsidRDefault="006663BD" w:rsidP="006418B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</w:rPr>
        <w:t>Ma</w:t>
      </w:r>
      <w:r w:rsidR="006418B1">
        <w:rPr>
          <w:rStyle w:val="normaltextrun"/>
          <w:rFonts w:ascii="Arial" w:eastAsiaTheme="majorEastAsia" w:hAnsi="Arial" w:cs="Arial"/>
        </w:rPr>
        <w:t>rcia</w:t>
      </w:r>
      <w:r>
        <w:rPr>
          <w:rStyle w:val="normaltextrun"/>
          <w:rFonts w:ascii="Arial" w:eastAsiaTheme="majorEastAsia" w:hAnsi="Arial" w:cs="Arial"/>
        </w:rPr>
        <w:t xml:space="preserve"> </w:t>
      </w:r>
      <w:r w:rsidRPr="006663BD">
        <w:rPr>
          <w:rStyle w:val="normaltextrun"/>
          <w:rFonts w:ascii="Arial" w:eastAsiaTheme="majorEastAsia" w:hAnsi="Arial" w:cs="Arial"/>
        </w:rPr>
        <w:t>de Freitas Oliveira</w:t>
      </w:r>
      <w:r w:rsidR="006418B1">
        <w:rPr>
          <w:rStyle w:val="superscript"/>
          <w:rFonts w:ascii="Arial" w:eastAsiaTheme="majorEastAsia" w:hAnsi="Arial" w:cs="Arial"/>
          <w:sz w:val="19"/>
          <w:szCs w:val="19"/>
          <w:vertAlign w:val="superscript"/>
        </w:rPr>
        <w:t>2</w:t>
      </w:r>
      <w:r w:rsidR="006418B1">
        <w:rPr>
          <w:rStyle w:val="normaltextrun"/>
          <w:rFonts w:ascii="Arial" w:eastAsiaTheme="majorEastAsia" w:hAnsi="Arial" w:cs="Arial"/>
        </w:rPr>
        <w:t> </w:t>
      </w:r>
      <w:r w:rsidR="006418B1">
        <w:rPr>
          <w:rStyle w:val="eop"/>
          <w:rFonts w:ascii="Arial" w:eastAsiaTheme="majorEastAsia" w:hAnsi="Arial" w:cs="Arial"/>
        </w:rPr>
        <w:t> </w:t>
      </w:r>
    </w:p>
    <w:p w14:paraId="03B300FF" w14:textId="77777777" w:rsidR="006418B1" w:rsidRDefault="006418B1" w:rsidP="006418B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</w:rPr>
        <w:t>Mariana Campos Martins Machado</w:t>
      </w:r>
      <w:r>
        <w:rPr>
          <w:rStyle w:val="superscript"/>
          <w:rFonts w:ascii="Arial" w:eastAsiaTheme="majorEastAsia" w:hAnsi="Arial" w:cs="Arial"/>
          <w:sz w:val="19"/>
          <w:szCs w:val="19"/>
          <w:vertAlign w:val="superscript"/>
        </w:rPr>
        <w:t>3</w:t>
      </w:r>
      <w:r>
        <w:rPr>
          <w:rStyle w:val="eop"/>
          <w:rFonts w:ascii="Arial" w:eastAsiaTheme="majorEastAsia" w:hAnsi="Arial" w:cs="Arial"/>
        </w:rPr>
        <w:t> </w:t>
      </w:r>
    </w:p>
    <w:p w14:paraId="4F47D999" w14:textId="77777777" w:rsidR="00DF040B" w:rsidRPr="00DA1797" w:rsidRDefault="00DF040B" w:rsidP="00E73320">
      <w:pPr>
        <w:pStyle w:val="Texto"/>
      </w:pPr>
    </w:p>
    <w:p w14:paraId="7783C2E5" w14:textId="11346B06" w:rsidR="00BB3206" w:rsidRDefault="00BD0F6C" w:rsidP="00442C14">
      <w:pPr>
        <w:pStyle w:val="Resumo"/>
        <w:rPr>
          <w:b/>
          <w:bCs/>
        </w:rPr>
      </w:pPr>
      <w:r w:rsidRPr="001A1913">
        <w:rPr>
          <w:b/>
          <w:bCs/>
        </w:rPr>
        <w:t xml:space="preserve">PALAVRAS-CHAVE: </w:t>
      </w:r>
      <w:r w:rsidR="00474A9C" w:rsidRPr="00474A9C">
        <w:rPr>
          <w:bCs/>
        </w:rPr>
        <w:t>Educação alimentar e nutricional;</w:t>
      </w:r>
      <w:r w:rsidR="00474A9C">
        <w:rPr>
          <w:bCs/>
        </w:rPr>
        <w:t xml:space="preserve"> Adolescente; Relações Comunidade-Instituição.</w:t>
      </w: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6713D0C9" w14:textId="77777777" w:rsidR="00CB4B60" w:rsidRDefault="00CB4B60" w:rsidP="006663BD">
      <w:pPr>
        <w:pStyle w:val="Texto"/>
      </w:pPr>
    </w:p>
    <w:p w14:paraId="23C23894" w14:textId="5401E0A4" w:rsidR="006663BD" w:rsidRDefault="006663BD" w:rsidP="006663BD">
      <w:pPr>
        <w:pStyle w:val="Texto"/>
      </w:pPr>
      <w:r>
        <w:t>A</w:t>
      </w:r>
      <w:r w:rsidRPr="008410C1">
        <w:t xml:space="preserve"> adolescência é a segunda janela de oportunidade para um desenvolvimento saudável, com a possibilidade de bons prognósticos na vida adulta. Estabelecer polít</w:t>
      </w:r>
      <w:r>
        <w:t>icas e estratégias de cuidado em</w:t>
      </w:r>
      <w:r w:rsidRPr="008410C1">
        <w:t xml:space="preserve"> saúde dos adolescentes é fundamental para o desenvolvimento social, humano e econômico dos países. Muitas doenças crônicas não transmissíveis (DCNT) estão associadas a comportamentos estabelecidos durante a a</w:t>
      </w:r>
      <w:r w:rsidR="00B80F8C">
        <w:t xml:space="preserve">dolescência, como uso de tabaco e álcool e dieta não saudável </w:t>
      </w:r>
      <w:r w:rsidRPr="008410C1">
        <w:t xml:space="preserve">(OPAS, 2018). </w:t>
      </w:r>
    </w:p>
    <w:p w14:paraId="23906468" w14:textId="368DA702" w:rsidR="00B80F8C" w:rsidRPr="00B80F8C" w:rsidRDefault="006663BD" w:rsidP="00B80F8C">
      <w:pPr>
        <w:pStyle w:val="Texto"/>
      </w:pPr>
      <w:r w:rsidRPr="008410C1">
        <w:t>Esses e outros fatores de risco levam a dados preocupantes sobre a saúde do adolescente. Segundo a P</w:t>
      </w:r>
      <w:r w:rsidR="00B80F8C">
        <w:t>esquisa Nacional de Saúde do Escolar (Pense,</w:t>
      </w:r>
      <w:r w:rsidRPr="008410C1">
        <w:t xml:space="preserve"> 2019</w:t>
      </w:r>
      <w:r w:rsidR="00B80F8C">
        <w:t>)</w:t>
      </w:r>
      <w:r w:rsidRPr="008410C1">
        <w:t xml:space="preserve">, realizada com </w:t>
      </w:r>
      <w:r w:rsidRPr="00B80F8C">
        <w:t xml:space="preserve">escolares brasileiros de 13 a 17 </w:t>
      </w:r>
      <w:r w:rsidR="00B80F8C" w:rsidRPr="00B80F8C">
        <w:t xml:space="preserve">anos de idade, </w:t>
      </w:r>
      <w:r w:rsidRPr="00B80F8C">
        <w:t xml:space="preserve">97,3% </w:t>
      </w:r>
      <w:r w:rsidR="00B80F8C" w:rsidRPr="00B80F8C">
        <w:t xml:space="preserve">dos adolescentes brasileiros avaliados </w:t>
      </w:r>
      <w:r w:rsidRPr="00B80F8C">
        <w:t xml:space="preserve">consumiram ao menos um alimento </w:t>
      </w:r>
      <w:proofErr w:type="spellStart"/>
      <w:r w:rsidRPr="00B80F8C">
        <w:t>ultraprocessado</w:t>
      </w:r>
      <w:proofErr w:type="spellEnd"/>
      <w:r w:rsidRPr="00B80F8C">
        <w:t xml:space="preserve"> no dia anterior à pesquisa</w:t>
      </w:r>
      <w:r w:rsidR="00B80F8C" w:rsidRPr="00B80F8C">
        <w:t xml:space="preserve"> (Brasil, 2021).</w:t>
      </w:r>
    </w:p>
    <w:p w14:paraId="6632CC49" w14:textId="4E82D509" w:rsidR="00B80F8C" w:rsidRPr="00B060DB" w:rsidRDefault="00B80F8C" w:rsidP="00B80F8C">
      <w:pPr>
        <w:pStyle w:val="Texto"/>
        <w:rPr>
          <w:highlight w:val="yellow"/>
        </w:rPr>
      </w:pPr>
      <w:r w:rsidRPr="00B80F8C">
        <w:lastRenderedPageBreak/>
        <w:t xml:space="preserve">O enfrentamento desse cenário passa pelo desenvolvimento de ações </w:t>
      </w:r>
      <w:proofErr w:type="spellStart"/>
      <w:r w:rsidRPr="00B80F8C">
        <w:t>intersetoriais</w:t>
      </w:r>
      <w:proofErr w:type="spellEnd"/>
      <w:r w:rsidRPr="00B80F8C">
        <w:t>, como previsto</w:t>
      </w:r>
      <w:r>
        <w:t xml:space="preserve"> desde 2010 n</w:t>
      </w:r>
      <w:r w:rsidRPr="00CD67D1">
        <w:t xml:space="preserve">as Diretrizes Nacionais para a Atenção </w:t>
      </w:r>
      <w:r w:rsidRPr="00B80F8C">
        <w:t xml:space="preserve">Integral à Saúde de Adolescentes e Jovens na Promoção, Proteção e Recuperação da Saúde (Brasil, 2010). Neste cenário, o ambiente escolar é reconhecido como um local propício para intervenções, principalmente através de abordagens com o intuito de promover a saúde, propiciar o </w:t>
      </w:r>
      <w:r w:rsidRPr="006A6601">
        <w:t>desenvolvimento de consciência crítica para construção e promoção de um estilo de vida saudável (</w:t>
      </w:r>
      <w:r w:rsidR="006A6601" w:rsidRPr="006A6601">
        <w:t>Brasil, 2011).</w:t>
      </w:r>
    </w:p>
    <w:p w14:paraId="32202425" w14:textId="13881796" w:rsidR="008B79F8" w:rsidRDefault="006663BD" w:rsidP="008B79F8">
      <w:pPr>
        <w:pStyle w:val="Texto"/>
      </w:pPr>
      <w:r w:rsidRPr="00CD67D1">
        <w:t xml:space="preserve">Destaca-se aqui o Programa Saúde na Escola (PSE), envolvendo os Ministérios da Educação e da Saúde, que tem como objetivo contribuir para a formação </w:t>
      </w:r>
      <w:r w:rsidRPr="00B80F8C">
        <w:t xml:space="preserve">integral dos estudantes por meio de ações de promoção, prevenção e atenção à saúde, com vistas ao enfrentamento das vulnerabilidades que </w:t>
      </w:r>
      <w:proofErr w:type="gramStart"/>
      <w:r w:rsidRPr="00B80F8C">
        <w:t>comprometem</w:t>
      </w:r>
      <w:proofErr w:type="gramEnd"/>
      <w:r w:rsidRPr="00B80F8C">
        <w:t xml:space="preserve"> o pleno desenvolvimento de crianças e jovens da rede pública de en</w:t>
      </w:r>
      <w:r w:rsidR="002C2840">
        <w:t>sino (Brasil, 2011</w:t>
      </w:r>
      <w:r w:rsidRPr="00B80F8C">
        <w:t>).</w:t>
      </w:r>
    </w:p>
    <w:p w14:paraId="7BEA65D1" w14:textId="7A174B33" w:rsidR="008B79F8" w:rsidRDefault="008B79F8" w:rsidP="008B79F8">
      <w:pPr>
        <w:pStyle w:val="Texto"/>
      </w:pPr>
      <w:r>
        <w:t xml:space="preserve">O PSE prevê, no componente II – Promoção e prevenção à saúde, entre os temas </w:t>
      </w:r>
      <w:r w:rsidRPr="008B79F8">
        <w:t>prioritários para a implementação da promoção da saúde e prevenção de doenças e agravos no territór</w:t>
      </w:r>
      <w:r>
        <w:t>io, as “</w:t>
      </w:r>
      <w:r w:rsidRPr="008B79F8">
        <w:t>Ações de segurança alimentar e p</w:t>
      </w:r>
      <w:r>
        <w:t>romoção da alimentação saudável” (Brasil, 2011). Neste contexto, a educação alimentar e nutricional</w:t>
      </w:r>
      <w:r w:rsidR="006663BD">
        <w:t xml:space="preserve"> </w:t>
      </w:r>
      <w:r>
        <w:t>nas escolas deve ser realizada de forma a privilegiar o</w:t>
      </w:r>
      <w:r w:rsidRPr="00097B07">
        <w:t xml:space="preserve"> uso de abordagens e recursos educacionais </w:t>
      </w:r>
      <w:proofErr w:type="spellStart"/>
      <w:r w:rsidRPr="00097B07">
        <w:t>problematizadores</w:t>
      </w:r>
      <w:proofErr w:type="spellEnd"/>
      <w:r w:rsidRPr="00097B07">
        <w:t xml:space="preserve"> e ativos que favoreçam o diálogo junto a indivíduos e grupos populacionais, considerando todas as etapas do sistema alimentar e as interações e significados que com</w:t>
      </w:r>
      <w:r>
        <w:t>põem o compo</w:t>
      </w:r>
      <w:r w:rsidR="00F12C40">
        <w:t>rtamento alimentar (Brasil, 2012</w:t>
      </w:r>
      <w:r>
        <w:t>).</w:t>
      </w:r>
    </w:p>
    <w:p w14:paraId="78E1EB9E" w14:textId="77777777" w:rsidR="00753574" w:rsidRPr="009A33DE" w:rsidRDefault="00753574" w:rsidP="009A33DE">
      <w:pPr>
        <w:pStyle w:val="Texto"/>
      </w:pPr>
    </w:p>
    <w:p w14:paraId="41EEC0FF" w14:textId="3199E977" w:rsidR="00435A4C" w:rsidRPr="00707214" w:rsidRDefault="00FC4166" w:rsidP="004C446D">
      <w:pPr>
        <w:pStyle w:val="Ttulo1"/>
        <w:rPr>
          <w:b w:val="0"/>
        </w:rPr>
      </w:pPr>
      <w:r>
        <w:t>2</w:t>
      </w:r>
      <w:r w:rsidR="00D97213">
        <w:t xml:space="preserve"> </w:t>
      </w:r>
      <w:r w:rsidR="00055BA2">
        <w:t>REFERENCIAL TEÓRICO</w:t>
      </w:r>
    </w:p>
    <w:p w14:paraId="0BE263C0" w14:textId="0F63F29B" w:rsidR="00753574" w:rsidRDefault="00753574" w:rsidP="00DF040B">
      <w:pPr>
        <w:pStyle w:val="Texto"/>
      </w:pPr>
    </w:p>
    <w:p w14:paraId="3F697B7F" w14:textId="1869B7DE" w:rsidR="00CB4B60" w:rsidRDefault="00CB4B60" w:rsidP="00CB4B60">
      <w:pPr>
        <w:pStyle w:val="Texto"/>
      </w:pPr>
      <w:r w:rsidRPr="00CD67D1">
        <w:t xml:space="preserve">A adolescência é uma etapa do desenvolvimento de transformações biopsicossociais </w:t>
      </w:r>
      <w:r>
        <w:t>que pressupõe vulnerabilidade,</w:t>
      </w:r>
      <w:r w:rsidRPr="00CD67D1">
        <w:t xml:space="preserve"> marcada pelo estabelecimento de novas relações do adolescente consigo mesmo, com sua imagem corporal e com o meio social e </w:t>
      </w:r>
      <w:r w:rsidRPr="00CC4C7F">
        <w:t>familiar (Júnior; Burns; Lopez, 2021).</w:t>
      </w:r>
      <w:r w:rsidRPr="00CD67D1">
        <w:t xml:space="preserve"> </w:t>
      </w:r>
    </w:p>
    <w:p w14:paraId="5853CC03" w14:textId="2F252782" w:rsidR="00CB4B60" w:rsidRDefault="00CB4B60" w:rsidP="00CB4B60">
      <w:pPr>
        <w:pStyle w:val="Texto"/>
      </w:pPr>
      <w:r w:rsidRPr="00CD67D1">
        <w:t xml:space="preserve">A Organização Pan-Americana de Saúde alerta que comportamentos adotados nessa fase que trazem inúmeros riscos à saúde, como como tabagismo, inatividade física, alcoolismo, medicamentos e elevado consumo de alimentos </w:t>
      </w:r>
      <w:proofErr w:type="spellStart"/>
      <w:r w:rsidRPr="00CD67D1">
        <w:t>ultraprocessados</w:t>
      </w:r>
      <w:proofErr w:type="spellEnd"/>
      <w:r w:rsidRPr="00CD67D1">
        <w:t xml:space="preserve">. </w:t>
      </w:r>
      <w:r w:rsidRPr="00CD67D1">
        <w:lastRenderedPageBreak/>
        <w:t>Os fatores de risco interagem entre si de forma complexa, multifatorial e influenciada pelo contexto social (Brasil, 2021; OPAS, 2018).</w:t>
      </w:r>
    </w:p>
    <w:p w14:paraId="419E9A6A" w14:textId="77777777" w:rsidR="004A33FA" w:rsidRDefault="006C53DF" w:rsidP="004A33FA">
      <w:pPr>
        <w:pStyle w:val="Texto"/>
      </w:pPr>
      <w:r>
        <w:t>As</w:t>
      </w:r>
      <w:r w:rsidR="00CB4B60" w:rsidRPr="00CD67D1">
        <w:t xml:space="preserve"> políticas internacionais reconhecem que a forma mais eficaz de melhorar a saúde dos adolescentes é aplicando uma abordagem preventiva e de promoção integral do seu desenvolvimento. </w:t>
      </w:r>
      <w:r>
        <w:t>Ademais,</w:t>
      </w:r>
      <w:r w:rsidR="00CB4B60" w:rsidRPr="00CD67D1">
        <w:t xml:space="preserve"> as ações destinadas ao adolescente devem transcender uma abordagem focada na morbimortalidade</w:t>
      </w:r>
      <w:r w:rsidR="00CB4B60">
        <w:t xml:space="preserve"> </w:t>
      </w:r>
      <w:r w:rsidR="00CB4B60" w:rsidRPr="00CD67D1">
        <w:t xml:space="preserve">e nos fatores de risco, ampliando para uma abordagem direcionada a fatores afirmativos de desenvolvimento, como </w:t>
      </w:r>
      <w:proofErr w:type="spellStart"/>
      <w:r w:rsidR="00CB4B60" w:rsidRPr="00CD67D1">
        <w:t>empoderamento</w:t>
      </w:r>
      <w:proofErr w:type="spellEnd"/>
      <w:r w:rsidR="00CB4B60" w:rsidRPr="00CD67D1">
        <w:t xml:space="preserve"> das mulheres e meninas, relacionamentos familiares bem unidos, conectividade, resiliência, competência social, emocional e cognitiva, autodeterminação progressiva, espiritualidade e </w:t>
      </w:r>
      <w:proofErr w:type="spellStart"/>
      <w:r w:rsidR="00CB4B60" w:rsidRPr="00CD67D1">
        <w:t>autoeficácia</w:t>
      </w:r>
      <w:proofErr w:type="spellEnd"/>
      <w:r w:rsidR="00CB4B60" w:rsidRPr="00CD67D1">
        <w:t>, todos os quais contribuem para os projetos de vida e para o desenvolvimento pessoal (OPAS, 2018).</w:t>
      </w:r>
    </w:p>
    <w:p w14:paraId="713EDB34" w14:textId="34C340ED" w:rsidR="00CD67D1" w:rsidRPr="00017F46" w:rsidRDefault="00EF79C6" w:rsidP="004A33FA">
      <w:pPr>
        <w:pStyle w:val="Texto"/>
      </w:pPr>
      <w:r>
        <w:t>Segundo o Marco de Referência de</w:t>
      </w:r>
      <w:r w:rsidR="006C53DF">
        <w:t xml:space="preserve"> </w:t>
      </w:r>
      <w:r w:rsidR="006C53DF" w:rsidRPr="00097B07">
        <w:t>Educação Alimentar e Nutricional</w:t>
      </w:r>
      <w:r>
        <w:t xml:space="preserve"> para Políticas Públicas, a EAN</w:t>
      </w:r>
      <w:r w:rsidR="006C53DF">
        <w:t xml:space="preserve"> para adolescentes no ambiente escolar pode contribuir </w:t>
      </w:r>
      <w:r w:rsidR="006C53DF" w:rsidRPr="00017F46">
        <w:t>para a valorização das diferentes expressões da cultura alimentar, o fortalecimento de hábitos regionais, a redução do desperdício de alimentos, a promoção do consumo susten</w:t>
      </w:r>
      <w:r w:rsidR="00404221" w:rsidRPr="00017F46">
        <w:t>tável e da alimentação saudável</w:t>
      </w:r>
      <w:r w:rsidR="006C53DF" w:rsidRPr="00017F46">
        <w:t xml:space="preserve"> (</w:t>
      </w:r>
      <w:r w:rsidR="00F12C40">
        <w:t>Brasil, 2012</w:t>
      </w:r>
      <w:r w:rsidR="006C53DF" w:rsidRPr="00017F46">
        <w:t>)</w:t>
      </w:r>
      <w:r>
        <w:t>.</w:t>
      </w:r>
    </w:p>
    <w:p w14:paraId="7BAFFFFD" w14:textId="2D906888" w:rsidR="006C53DF" w:rsidRPr="00017F46" w:rsidRDefault="006C53DF" w:rsidP="006C53DF">
      <w:pPr>
        <w:pStyle w:val="Texto"/>
      </w:pPr>
      <w:r w:rsidRPr="00017F46">
        <w:t>A atual concepção de EAN no Brasil prevê a incorporação das dimensões do sistema alimentar nas práticas educativas, abrangendo “desde o acesso à terra, à água e aos meios de produção, as formas de processamento, de abastecimento, de comercialização e de distribuição; a escolha e consumo dos alimentos, incluindo as práticas alimentares individuais e coletivas, até a geração e a destinação de resíduos”</w:t>
      </w:r>
      <w:r w:rsidR="00CC4C7F">
        <w:t xml:space="preserve"> (Brasil, 2012</w:t>
      </w:r>
      <w:r w:rsidRPr="00017F46">
        <w:t>).</w:t>
      </w:r>
    </w:p>
    <w:p w14:paraId="7CEB781E" w14:textId="29557C81" w:rsidR="00EF79C6" w:rsidRDefault="00EF79C6" w:rsidP="006C53DF">
      <w:pPr>
        <w:pStyle w:val="Texto"/>
      </w:pPr>
      <w:r>
        <w:t>Essa</w:t>
      </w:r>
      <w:r w:rsidR="00404221" w:rsidRPr="00017F46">
        <w:t xml:space="preserve"> incorporação das reflexões sobre os sistemas alimentares às ações de educação em saúde com os adolescentes responde ao atual cenário internacional marcado pela convivência de três pandemias - obesidade, desnutrição e mudanças climá</w:t>
      </w:r>
      <w:r>
        <w:t xml:space="preserve">ticas </w:t>
      </w:r>
      <w:r w:rsidRPr="00017F46">
        <w:t>(</w:t>
      </w:r>
      <w:proofErr w:type="spellStart"/>
      <w:r w:rsidR="00CC4C7F" w:rsidRPr="00CC4C7F">
        <w:t>Swinburn</w:t>
      </w:r>
      <w:proofErr w:type="spellEnd"/>
      <w:r w:rsidR="00CC4C7F" w:rsidRPr="00CC4C7F">
        <w:t xml:space="preserve"> </w:t>
      </w:r>
      <w:r w:rsidR="00CC4C7F" w:rsidRPr="00CC4C7F">
        <w:rPr>
          <w:i/>
        </w:rPr>
        <w:t>et al</w:t>
      </w:r>
      <w:r w:rsidR="00CC4C7F" w:rsidRPr="00CC4C7F">
        <w:t>., 2019</w:t>
      </w:r>
      <w:r w:rsidRPr="00017F46">
        <w:t>).</w:t>
      </w:r>
    </w:p>
    <w:p w14:paraId="036BF9F4" w14:textId="1F223048" w:rsidR="008B79F8" w:rsidRDefault="00EF79C6" w:rsidP="00197F76">
      <w:pPr>
        <w:pStyle w:val="Texto"/>
      </w:pPr>
      <w:r>
        <w:t xml:space="preserve">Segundo o </w:t>
      </w:r>
      <w:r w:rsidRPr="00017F46">
        <w:t>Relatório da C</w:t>
      </w:r>
      <w:r>
        <w:t xml:space="preserve">omissão de Obesidade The Lancet, juntas, as </w:t>
      </w:r>
      <w:r w:rsidRPr="00017F46">
        <w:t>pandemias de obesidade, desnutrição e mudanças climáticas</w:t>
      </w:r>
      <w:r>
        <w:t xml:space="preserve"> </w:t>
      </w:r>
      <w:r w:rsidR="00404221" w:rsidRPr="00017F46">
        <w:t xml:space="preserve">representam uma </w:t>
      </w:r>
      <w:proofErr w:type="spellStart"/>
      <w:r w:rsidR="00404221" w:rsidRPr="00017F46">
        <w:t>Sindemia</w:t>
      </w:r>
      <w:proofErr w:type="spellEnd"/>
      <w:r w:rsidR="00404221" w:rsidRPr="00017F46">
        <w:t xml:space="preserve"> Global, que afeta a maioria das pessoas em todos os países e regiões do mundo </w:t>
      </w:r>
      <w:r>
        <w:t xml:space="preserve">e </w:t>
      </w:r>
      <w:r w:rsidRPr="00017F46">
        <w:t>representam o principal desafio para os seres humanos, o meio ambiente e o nosso planeta</w:t>
      </w:r>
      <w:r>
        <w:t xml:space="preserve"> </w:t>
      </w:r>
      <w:r w:rsidR="00CC4C7F" w:rsidRPr="00017F46">
        <w:t>(</w:t>
      </w:r>
      <w:proofErr w:type="spellStart"/>
      <w:r w:rsidR="00CC4C7F" w:rsidRPr="00CC4C7F">
        <w:t>Swinburn</w:t>
      </w:r>
      <w:proofErr w:type="spellEnd"/>
      <w:r w:rsidR="00CC4C7F" w:rsidRPr="00CC4C7F">
        <w:t xml:space="preserve"> </w:t>
      </w:r>
      <w:r w:rsidR="00CC4C7F" w:rsidRPr="00CC4C7F">
        <w:rPr>
          <w:i/>
        </w:rPr>
        <w:t>et al</w:t>
      </w:r>
      <w:r w:rsidR="00CC4C7F" w:rsidRPr="00CC4C7F">
        <w:t>., 2019</w:t>
      </w:r>
      <w:r w:rsidR="00CC4C7F" w:rsidRPr="00017F46">
        <w:t>).</w:t>
      </w:r>
    </w:p>
    <w:p w14:paraId="36C677A5" w14:textId="7DEFE38C" w:rsidR="008B79F8" w:rsidRDefault="008B79F8" w:rsidP="00197F76">
      <w:pPr>
        <w:pStyle w:val="Texto"/>
        <w:ind w:firstLine="0"/>
      </w:pPr>
    </w:p>
    <w:p w14:paraId="1DD2BBB3" w14:textId="0539EF96" w:rsidR="00707214" w:rsidRDefault="00FC4166" w:rsidP="004C446D">
      <w:pPr>
        <w:pStyle w:val="Ttulo1"/>
      </w:pPr>
      <w:r>
        <w:lastRenderedPageBreak/>
        <w:t>3</w:t>
      </w:r>
      <w:r w:rsidR="0060173B">
        <w:t xml:space="preserve"> </w:t>
      </w:r>
      <w:r w:rsidR="00707214" w:rsidRPr="00707214">
        <w:t>METODOLOGIA</w:t>
      </w:r>
    </w:p>
    <w:p w14:paraId="1AA902C5" w14:textId="60DBF8A9" w:rsidR="006418B1" w:rsidRDefault="006418B1" w:rsidP="006418B1"/>
    <w:p w14:paraId="23252015" w14:textId="54EDE231" w:rsidR="00197F76" w:rsidRPr="00E2000B" w:rsidRDefault="00197F76" w:rsidP="00197F76">
      <w:pPr>
        <w:spacing w:line="360" w:lineRule="auto"/>
        <w:rPr>
          <w:rFonts w:ascii="Arial" w:hAnsi="Arial" w:cs="Arial"/>
          <w:sz w:val="24"/>
          <w:szCs w:val="24"/>
        </w:rPr>
      </w:pPr>
      <w:r w:rsidRPr="00E2000B">
        <w:rPr>
          <w:rFonts w:ascii="Arial" w:hAnsi="Arial" w:cs="Arial"/>
          <w:sz w:val="24"/>
          <w:szCs w:val="24"/>
        </w:rPr>
        <w:t xml:space="preserve">O Projeto </w:t>
      </w:r>
      <w:proofErr w:type="spellStart"/>
      <w:r w:rsidRPr="00E2000B">
        <w:rPr>
          <w:rFonts w:ascii="Arial" w:hAnsi="Arial" w:cs="Arial"/>
          <w:sz w:val="24"/>
          <w:szCs w:val="24"/>
        </w:rPr>
        <w:t>Supravita</w:t>
      </w:r>
      <w:proofErr w:type="spellEnd"/>
      <w:r w:rsidRPr="00E2000B">
        <w:rPr>
          <w:rFonts w:ascii="Arial" w:hAnsi="Arial" w:cs="Arial"/>
          <w:sz w:val="24"/>
          <w:szCs w:val="24"/>
        </w:rPr>
        <w:t xml:space="preserve"> Educa, vinculado ao Programa Doce Vita e integrado às ações de extensão da </w:t>
      </w:r>
      <w:r w:rsidR="00864030">
        <w:rPr>
          <w:rFonts w:ascii="Arial" w:hAnsi="Arial" w:cs="Arial"/>
          <w:sz w:val="24"/>
          <w:szCs w:val="24"/>
        </w:rPr>
        <w:t xml:space="preserve">Fundação </w:t>
      </w:r>
      <w:r w:rsidRPr="00E2000B">
        <w:rPr>
          <w:rFonts w:ascii="Arial" w:hAnsi="Arial" w:cs="Arial"/>
          <w:sz w:val="24"/>
          <w:szCs w:val="24"/>
        </w:rPr>
        <w:t xml:space="preserve">Universidade Regional de Blumenau (FURB), desenvolve atividades educativas voltadas à promoção da saúde em diferentes contextos. </w:t>
      </w:r>
      <w:r w:rsidR="00864030">
        <w:rPr>
          <w:rFonts w:ascii="Arial" w:hAnsi="Arial" w:cs="Arial"/>
          <w:sz w:val="24"/>
          <w:szCs w:val="24"/>
        </w:rPr>
        <w:t xml:space="preserve">Entre as ações do </w:t>
      </w:r>
      <w:r w:rsidRPr="00E2000B">
        <w:rPr>
          <w:rFonts w:ascii="Arial" w:hAnsi="Arial" w:cs="Arial"/>
          <w:sz w:val="24"/>
          <w:szCs w:val="24"/>
        </w:rPr>
        <w:t>projeto</w:t>
      </w:r>
      <w:r w:rsidR="00864030">
        <w:rPr>
          <w:rFonts w:ascii="Arial" w:hAnsi="Arial" w:cs="Arial"/>
          <w:sz w:val="24"/>
          <w:szCs w:val="24"/>
        </w:rPr>
        <w:t xml:space="preserve">, está o desenvolvimento de </w:t>
      </w:r>
      <w:r w:rsidRPr="00E2000B">
        <w:rPr>
          <w:rFonts w:ascii="Arial" w:hAnsi="Arial" w:cs="Arial"/>
          <w:sz w:val="24"/>
          <w:szCs w:val="24"/>
        </w:rPr>
        <w:t xml:space="preserve">educação em saúde </w:t>
      </w:r>
      <w:r w:rsidR="00864030">
        <w:rPr>
          <w:rFonts w:ascii="Arial" w:hAnsi="Arial" w:cs="Arial"/>
          <w:sz w:val="24"/>
          <w:szCs w:val="24"/>
        </w:rPr>
        <w:t>em</w:t>
      </w:r>
      <w:r w:rsidRPr="00E2000B">
        <w:rPr>
          <w:rFonts w:ascii="Arial" w:hAnsi="Arial" w:cs="Arial"/>
          <w:sz w:val="24"/>
          <w:szCs w:val="24"/>
        </w:rPr>
        <w:t xml:space="preserve"> escolas do município de Blumenau</w:t>
      </w:r>
      <w:r w:rsidR="00864030">
        <w:rPr>
          <w:rFonts w:ascii="Arial" w:hAnsi="Arial" w:cs="Arial"/>
          <w:sz w:val="24"/>
          <w:szCs w:val="24"/>
        </w:rPr>
        <w:t>.</w:t>
      </w:r>
    </w:p>
    <w:p w14:paraId="624C810C" w14:textId="0273898F" w:rsidR="00197F76" w:rsidRDefault="00197F76" w:rsidP="00197F76">
      <w:pPr>
        <w:spacing w:line="360" w:lineRule="auto"/>
        <w:rPr>
          <w:rFonts w:ascii="Arial" w:hAnsi="Arial" w:cs="Arial"/>
          <w:sz w:val="24"/>
          <w:szCs w:val="24"/>
        </w:rPr>
      </w:pPr>
      <w:r w:rsidRPr="00E2000B">
        <w:rPr>
          <w:rFonts w:ascii="Arial" w:hAnsi="Arial" w:cs="Arial"/>
          <w:sz w:val="24"/>
          <w:szCs w:val="24"/>
        </w:rPr>
        <w:t xml:space="preserve">O presente relato refere-se às ações de Educação Alimentar e Nutricional (EAN) desenvolvidas no </w:t>
      </w:r>
      <w:r w:rsidR="00FD7DD8">
        <w:rPr>
          <w:rFonts w:ascii="Arial" w:hAnsi="Arial" w:cs="Arial"/>
          <w:sz w:val="24"/>
          <w:szCs w:val="24"/>
        </w:rPr>
        <w:t>ano de 2025</w:t>
      </w:r>
      <w:r w:rsidRPr="00E2000B">
        <w:rPr>
          <w:rFonts w:ascii="Arial" w:hAnsi="Arial" w:cs="Arial"/>
          <w:sz w:val="24"/>
          <w:szCs w:val="24"/>
        </w:rPr>
        <w:t xml:space="preserve"> junto às escolas de educação básica da rede estadual</w:t>
      </w:r>
      <w:r w:rsidR="00864030">
        <w:rPr>
          <w:rFonts w:ascii="Arial" w:hAnsi="Arial" w:cs="Arial"/>
          <w:sz w:val="24"/>
          <w:szCs w:val="24"/>
        </w:rPr>
        <w:t xml:space="preserve"> de ensino situadas no município de</w:t>
      </w:r>
      <w:r w:rsidRPr="00E2000B">
        <w:rPr>
          <w:rFonts w:ascii="Arial" w:hAnsi="Arial" w:cs="Arial"/>
          <w:sz w:val="24"/>
          <w:szCs w:val="24"/>
        </w:rPr>
        <w:t xml:space="preserve"> Blumenau</w:t>
      </w:r>
      <w:r w:rsidR="00864030">
        <w:rPr>
          <w:rFonts w:ascii="Arial" w:hAnsi="Arial" w:cs="Arial"/>
          <w:sz w:val="24"/>
          <w:szCs w:val="24"/>
        </w:rPr>
        <w:t xml:space="preserve"> - SC</w:t>
      </w:r>
      <w:r w:rsidRPr="00E2000B">
        <w:rPr>
          <w:rFonts w:ascii="Arial" w:hAnsi="Arial" w:cs="Arial"/>
          <w:sz w:val="24"/>
          <w:szCs w:val="24"/>
        </w:rPr>
        <w:t>. As atividades</w:t>
      </w:r>
      <w:r w:rsidR="00F44133">
        <w:rPr>
          <w:rFonts w:ascii="Arial" w:hAnsi="Arial" w:cs="Arial"/>
          <w:sz w:val="24"/>
          <w:szCs w:val="24"/>
        </w:rPr>
        <w:t xml:space="preserve"> foram executadas pela equipe de docentes, bolsistas e voluntários do projeto, e contaram com a parceria da equipe de</w:t>
      </w:r>
      <w:r w:rsidRPr="00E2000B">
        <w:rPr>
          <w:rFonts w:ascii="Arial" w:hAnsi="Arial" w:cs="Arial"/>
          <w:sz w:val="24"/>
          <w:szCs w:val="24"/>
        </w:rPr>
        <w:t xml:space="preserve"> nutrição da Coordenadoria Regional de Educação (CRE)</w:t>
      </w:r>
      <w:r w:rsidR="00F44133">
        <w:rPr>
          <w:rFonts w:ascii="Arial" w:hAnsi="Arial" w:cs="Arial"/>
          <w:sz w:val="24"/>
          <w:szCs w:val="24"/>
        </w:rPr>
        <w:t xml:space="preserve"> e</w:t>
      </w:r>
      <w:r w:rsidRPr="00E2000B">
        <w:rPr>
          <w:rFonts w:ascii="Arial" w:hAnsi="Arial" w:cs="Arial"/>
          <w:sz w:val="24"/>
          <w:szCs w:val="24"/>
        </w:rPr>
        <w:t xml:space="preserve"> </w:t>
      </w:r>
      <w:r w:rsidR="00F44133">
        <w:rPr>
          <w:rFonts w:ascii="Arial" w:hAnsi="Arial" w:cs="Arial"/>
          <w:sz w:val="24"/>
          <w:szCs w:val="24"/>
        </w:rPr>
        <w:t xml:space="preserve">da gestão do </w:t>
      </w:r>
      <w:r w:rsidRPr="00E2000B">
        <w:rPr>
          <w:rFonts w:ascii="Arial" w:hAnsi="Arial" w:cs="Arial"/>
          <w:sz w:val="24"/>
          <w:szCs w:val="24"/>
        </w:rPr>
        <w:t>Programa Saúde na Escola (PSE)</w:t>
      </w:r>
      <w:r w:rsidR="00F44133">
        <w:rPr>
          <w:rFonts w:ascii="Arial" w:hAnsi="Arial" w:cs="Arial"/>
          <w:sz w:val="24"/>
          <w:szCs w:val="24"/>
        </w:rPr>
        <w:t xml:space="preserve"> do município.</w:t>
      </w:r>
    </w:p>
    <w:p w14:paraId="2BFF84C6" w14:textId="0358F9EC" w:rsidR="00197F76" w:rsidRDefault="00F44133" w:rsidP="00197F7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Foram selecionados métodos de ensino pautados na participação ativa dos estudantes, estimulando a reflexão crítica dos sujeitos envolvidos. </w:t>
      </w:r>
      <w:r w:rsidR="00197F76" w:rsidRPr="00E2000B">
        <w:rPr>
          <w:rFonts w:ascii="Arial" w:hAnsi="Arial" w:cs="Arial"/>
          <w:sz w:val="24"/>
          <w:szCs w:val="24"/>
        </w:rPr>
        <w:t xml:space="preserve">Como recursos pedagógicos, foram utilizados materiais educativos </w:t>
      </w:r>
      <w:r w:rsidR="00197F76">
        <w:rPr>
          <w:rFonts w:ascii="Arial" w:hAnsi="Arial" w:cs="Arial"/>
          <w:sz w:val="24"/>
          <w:szCs w:val="24"/>
        </w:rPr>
        <w:t>interativos</w:t>
      </w:r>
      <w:r w:rsidR="00197F76" w:rsidRPr="00E2000B">
        <w:rPr>
          <w:rFonts w:ascii="Arial" w:hAnsi="Arial" w:cs="Arial"/>
          <w:sz w:val="24"/>
          <w:szCs w:val="24"/>
        </w:rPr>
        <w:t xml:space="preserve">, entre eles um jogo de </w:t>
      </w:r>
      <w:r w:rsidR="00E5090A" w:rsidRPr="00E2000B">
        <w:rPr>
          <w:rFonts w:ascii="Arial" w:hAnsi="Arial" w:cs="Arial"/>
          <w:sz w:val="24"/>
          <w:szCs w:val="24"/>
        </w:rPr>
        <w:t>um jogo de rotulagem nutricional frontal (</w:t>
      </w:r>
      <w:r w:rsidR="00E5090A">
        <w:rPr>
          <w:rFonts w:ascii="Arial" w:hAnsi="Arial" w:cs="Arial"/>
          <w:sz w:val="24"/>
          <w:szCs w:val="24"/>
        </w:rPr>
        <w:t>Figura</w:t>
      </w:r>
      <w:r w:rsidR="00E5090A" w:rsidRPr="00E2000B">
        <w:rPr>
          <w:rFonts w:ascii="Arial" w:hAnsi="Arial" w:cs="Arial"/>
          <w:sz w:val="24"/>
          <w:szCs w:val="24"/>
        </w:rPr>
        <w:t xml:space="preserve"> </w:t>
      </w:r>
      <w:r w:rsidR="00E5090A">
        <w:rPr>
          <w:rFonts w:ascii="Arial" w:hAnsi="Arial" w:cs="Arial"/>
          <w:sz w:val="24"/>
          <w:szCs w:val="24"/>
        </w:rPr>
        <w:t>1</w:t>
      </w:r>
      <w:r w:rsidR="00E5090A" w:rsidRPr="00E2000B">
        <w:rPr>
          <w:rFonts w:ascii="Arial" w:hAnsi="Arial" w:cs="Arial"/>
          <w:sz w:val="24"/>
          <w:szCs w:val="24"/>
        </w:rPr>
        <w:t>)</w:t>
      </w:r>
      <w:r w:rsidR="00E5090A">
        <w:rPr>
          <w:rFonts w:ascii="Arial" w:hAnsi="Arial" w:cs="Arial"/>
          <w:sz w:val="24"/>
          <w:szCs w:val="24"/>
        </w:rPr>
        <w:t xml:space="preserve">, um jogo de </w:t>
      </w:r>
      <w:r w:rsidR="00197F76" w:rsidRPr="00E2000B">
        <w:rPr>
          <w:rFonts w:ascii="Arial" w:hAnsi="Arial" w:cs="Arial"/>
          <w:sz w:val="24"/>
          <w:szCs w:val="24"/>
        </w:rPr>
        <w:t>tabuleiro humano (</w:t>
      </w:r>
      <w:r>
        <w:rPr>
          <w:rFonts w:ascii="Arial" w:hAnsi="Arial" w:cs="Arial"/>
          <w:sz w:val="24"/>
          <w:szCs w:val="24"/>
        </w:rPr>
        <w:t>Figura</w:t>
      </w:r>
      <w:r w:rsidR="00E5090A">
        <w:rPr>
          <w:rFonts w:ascii="Arial" w:hAnsi="Arial" w:cs="Arial"/>
          <w:sz w:val="24"/>
          <w:szCs w:val="24"/>
        </w:rPr>
        <w:t xml:space="preserve"> 2</w:t>
      </w:r>
      <w:r w:rsidR="00197F76" w:rsidRPr="00E2000B">
        <w:rPr>
          <w:rFonts w:ascii="Arial" w:hAnsi="Arial" w:cs="Arial"/>
          <w:sz w:val="24"/>
          <w:szCs w:val="24"/>
        </w:rPr>
        <w:t xml:space="preserve">) e, </w:t>
      </w:r>
      <w:r>
        <w:rPr>
          <w:rFonts w:ascii="Arial" w:hAnsi="Arial" w:cs="Arial"/>
          <w:sz w:val="24"/>
          <w:szCs w:val="24"/>
        </w:rPr>
        <w:t xml:space="preserve">desenvolvidos pela equipe do </w:t>
      </w:r>
      <w:r w:rsidR="00197F76" w:rsidRPr="00E2000B">
        <w:rPr>
          <w:rFonts w:ascii="Arial" w:hAnsi="Arial" w:cs="Arial"/>
          <w:sz w:val="24"/>
          <w:szCs w:val="24"/>
        </w:rPr>
        <w:t xml:space="preserve">projeto. </w:t>
      </w:r>
      <w:r>
        <w:rPr>
          <w:rFonts w:ascii="Arial" w:hAnsi="Arial" w:cs="Arial"/>
          <w:sz w:val="24"/>
          <w:szCs w:val="24"/>
        </w:rPr>
        <w:t>Foi aplicada avaliação das</w:t>
      </w:r>
      <w:r w:rsidR="00197F76" w:rsidRPr="00E2000B">
        <w:rPr>
          <w:rFonts w:ascii="Arial" w:hAnsi="Arial" w:cs="Arial"/>
          <w:sz w:val="24"/>
          <w:szCs w:val="24"/>
        </w:rPr>
        <w:t xml:space="preserve"> atividades</w:t>
      </w:r>
      <w:r>
        <w:rPr>
          <w:rFonts w:ascii="Arial" w:hAnsi="Arial" w:cs="Arial"/>
          <w:sz w:val="24"/>
          <w:szCs w:val="24"/>
        </w:rPr>
        <w:t xml:space="preserve"> pela comunidade envolvida, uma etapa fundamental das ações de extensão universitária</w:t>
      </w:r>
      <w:r w:rsidR="00197F76" w:rsidRPr="00E2000B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Figura</w:t>
      </w:r>
      <w:r w:rsidR="00197F76" w:rsidRPr="00E2000B">
        <w:rPr>
          <w:rFonts w:ascii="Arial" w:hAnsi="Arial" w:cs="Arial"/>
          <w:sz w:val="24"/>
          <w:szCs w:val="24"/>
        </w:rPr>
        <w:t xml:space="preserve"> </w:t>
      </w:r>
      <w:r w:rsidR="00E5090A">
        <w:rPr>
          <w:rFonts w:ascii="Arial" w:hAnsi="Arial" w:cs="Arial"/>
          <w:sz w:val="24"/>
          <w:szCs w:val="24"/>
        </w:rPr>
        <w:t>3</w:t>
      </w:r>
      <w:r w:rsidR="00197F76" w:rsidRPr="00E2000B">
        <w:rPr>
          <w:rFonts w:ascii="Arial" w:hAnsi="Arial" w:cs="Arial"/>
          <w:sz w:val="24"/>
          <w:szCs w:val="24"/>
        </w:rPr>
        <w:t>).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E5090A" w14:paraId="0CF08ADC" w14:textId="77777777" w:rsidTr="00623495">
        <w:tc>
          <w:tcPr>
            <w:tcW w:w="4530" w:type="dxa"/>
          </w:tcPr>
          <w:p w14:paraId="1514354C" w14:textId="77777777" w:rsidR="00E5090A" w:rsidRDefault="00E5090A" w:rsidP="00623495">
            <w:pPr>
              <w:ind w:firstLine="0"/>
              <w:rPr>
                <w:rStyle w:val="eop"/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5F3FE3">
              <w:rPr>
                <w:rStyle w:val="eop"/>
                <w:rFonts w:ascii="Arial" w:hAnsi="Arial" w:cs="Arial"/>
                <w:noProof/>
                <w:color w:val="000000"/>
                <w:sz w:val="24"/>
                <w:szCs w:val="24"/>
                <w:shd w:val="clear" w:color="auto" w:fill="FFFFFF"/>
                <w:lang w:eastAsia="pt-BR"/>
              </w:rPr>
              <w:drawing>
                <wp:inline distT="0" distB="0" distL="0" distR="0" wp14:anchorId="794ED724" wp14:editId="60A089CC">
                  <wp:extent cx="2631025" cy="1433707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62" cy="144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34D70E3" w14:textId="77777777" w:rsidR="00E5090A" w:rsidRDefault="00E5090A" w:rsidP="00623495">
            <w:pPr>
              <w:ind w:firstLine="0"/>
              <w:rPr>
                <w:rStyle w:val="eop"/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D3427C" wp14:editId="08AA4DB1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323215</wp:posOffset>
                      </wp:positionV>
                      <wp:extent cx="609600" cy="323850"/>
                      <wp:effectExtent l="0" t="0" r="19050" b="19050"/>
                      <wp:wrapNone/>
                      <wp:docPr id="3" name="Retângulo Arredondad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16EC113" id="Retângulo Arredondado 3" o:spid="_x0000_s1026" style="position:absolute;margin-left:114.8pt;margin-top:25.45pt;width:48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5F3FE3">
              <w:rPr>
                <w:rStyle w:val="eop"/>
                <w:rFonts w:ascii="Arial" w:hAnsi="Arial" w:cs="Arial"/>
                <w:noProof/>
                <w:color w:val="000000"/>
                <w:sz w:val="24"/>
                <w:szCs w:val="24"/>
                <w:shd w:val="clear" w:color="auto" w:fill="FFFFFF"/>
                <w:lang w:eastAsia="pt-BR"/>
              </w:rPr>
              <w:drawing>
                <wp:inline distT="0" distB="0" distL="0" distR="0" wp14:anchorId="08732D16" wp14:editId="459557CB">
                  <wp:extent cx="2495550" cy="1366761"/>
                  <wp:effectExtent l="0" t="0" r="0" b="508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44" cy="137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0BDDF6" w14:textId="2BAF0A1E" w:rsidR="00E5090A" w:rsidRDefault="00E5090A" w:rsidP="00E5090A">
      <w:pPr>
        <w:ind w:firstLine="0"/>
        <w:rPr>
          <w:rStyle w:val="eop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5090A">
        <w:rPr>
          <w:rStyle w:val="eop"/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pt-BR"/>
        </w:rPr>
        <w:t xml:space="preserve">Figura </w:t>
      </w:r>
      <w:r>
        <w:rPr>
          <w:rStyle w:val="eop"/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pt-BR"/>
        </w:rPr>
        <w:t>1</w:t>
      </w:r>
      <w:r>
        <w:rPr>
          <w:rStyle w:val="eop"/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pt-BR"/>
        </w:rPr>
        <w:t xml:space="preserve">. </w:t>
      </w:r>
      <w:r>
        <w:rPr>
          <w:rStyle w:val="eop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Exemplo de rótulo do Jogo sobre rotulagem nutricional </w:t>
      </w:r>
    </w:p>
    <w:p w14:paraId="1007C4C3" w14:textId="77777777" w:rsidR="00E5090A" w:rsidRDefault="00E5090A" w:rsidP="00197F76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4104"/>
      </w:tblGrid>
      <w:tr w:rsidR="00E5090A" w14:paraId="2C9BEE11" w14:textId="77777777" w:rsidTr="003C7B75">
        <w:tc>
          <w:tcPr>
            <w:tcW w:w="4957" w:type="dxa"/>
          </w:tcPr>
          <w:p w14:paraId="3425F5CC" w14:textId="557874EA" w:rsidR="00E5090A" w:rsidRPr="00E5090A" w:rsidRDefault="00E5090A" w:rsidP="00E5090A">
            <w:pPr>
              <w:ind w:firstLine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5F664D">
              <w:rPr>
                <w:rStyle w:val="eop"/>
                <w:rFonts w:ascii="Arial" w:hAnsi="Arial" w:cs="Arial"/>
                <w:color w:val="000000"/>
                <w:sz w:val="24"/>
                <w:szCs w:val="24"/>
                <w:highlight w:val="yellow"/>
                <w:shd w:val="clear" w:color="auto" w:fill="FFFFFF"/>
              </w:rPr>
              <w:lastRenderedPageBreak/>
              <w:t>Montar o jogo e tirar uma foto melhor, mais nítida, com todo o percurso</w:t>
            </w:r>
          </w:p>
        </w:tc>
        <w:tc>
          <w:tcPr>
            <w:tcW w:w="4104" w:type="dxa"/>
          </w:tcPr>
          <w:p w14:paraId="2F536023" w14:textId="6925DF83" w:rsidR="00E5090A" w:rsidRDefault="00E5090A" w:rsidP="00E5090A">
            <w:pPr>
              <w:spacing w:line="36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090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CFC9AF9" wp14:editId="62775DD2">
                  <wp:extent cx="2037990" cy="3200400"/>
                  <wp:effectExtent l="0" t="0" r="63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867" cy="321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90A" w14:paraId="012B363F" w14:textId="77777777" w:rsidTr="003C7B75">
        <w:tc>
          <w:tcPr>
            <w:tcW w:w="4957" w:type="dxa"/>
          </w:tcPr>
          <w:p w14:paraId="2B5DBCB9" w14:textId="517FF8F1" w:rsidR="00E5090A" w:rsidRPr="00E5090A" w:rsidRDefault="00E5090A" w:rsidP="00E5090A">
            <w:pPr>
              <w:ind w:firstLine="0"/>
              <w:rPr>
                <w:rStyle w:val="eop"/>
                <w:rFonts w:ascii="Arial" w:hAnsi="Arial" w:cs="Arial"/>
                <w:color w:val="000000"/>
                <w:szCs w:val="24"/>
                <w:shd w:val="clear" w:color="auto" w:fill="FFFFFF"/>
              </w:rPr>
            </w:pPr>
            <w:r w:rsidRPr="00E5090A">
              <w:rPr>
                <w:rStyle w:val="eop"/>
                <w:rFonts w:ascii="Arial" w:hAnsi="Arial" w:cs="Arial"/>
                <w:b/>
                <w:color w:val="000000"/>
                <w:szCs w:val="24"/>
                <w:shd w:val="clear" w:color="auto" w:fill="FFFFFF"/>
              </w:rPr>
              <w:t>Figura 2</w:t>
            </w:r>
            <w:r w:rsidRPr="00E5090A">
              <w:rPr>
                <w:rStyle w:val="eop"/>
                <w:rFonts w:ascii="Arial" w:hAnsi="Arial" w:cs="Arial"/>
                <w:color w:val="000000"/>
                <w:szCs w:val="24"/>
                <w:shd w:val="clear" w:color="auto" w:fill="FFFFFF"/>
              </w:rPr>
              <w:t xml:space="preserve">. Jogo de Tabuleiro Humano. </w:t>
            </w:r>
            <w:r>
              <w:rPr>
                <w:rStyle w:val="eop"/>
                <w:rFonts w:ascii="Arial" w:hAnsi="Arial" w:cs="Arial"/>
                <w:color w:val="000000"/>
                <w:szCs w:val="24"/>
                <w:shd w:val="clear" w:color="auto" w:fill="FFFFFF"/>
              </w:rPr>
              <w:t xml:space="preserve">         </w:t>
            </w:r>
          </w:p>
        </w:tc>
        <w:tc>
          <w:tcPr>
            <w:tcW w:w="4104" w:type="dxa"/>
          </w:tcPr>
          <w:p w14:paraId="461DD2C2" w14:textId="1B7362D3" w:rsidR="00E5090A" w:rsidRPr="00E5090A" w:rsidRDefault="00E5090A" w:rsidP="00E5090A">
            <w:pPr>
              <w:spacing w:line="36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E5090A">
              <w:rPr>
                <w:rStyle w:val="eop"/>
                <w:rFonts w:ascii="Arial" w:hAnsi="Arial" w:cs="Arial"/>
                <w:b/>
                <w:noProof/>
                <w:color w:val="000000"/>
                <w:szCs w:val="24"/>
                <w:shd w:val="clear" w:color="auto" w:fill="FFFFFF"/>
                <w:lang w:eastAsia="pt-BR"/>
              </w:rPr>
              <w:t>Figura 3</w:t>
            </w:r>
            <w:r w:rsidRPr="00E5090A">
              <w:rPr>
                <w:rStyle w:val="eop"/>
                <w:rFonts w:ascii="Arial" w:hAnsi="Arial" w:cs="Arial"/>
                <w:noProof/>
                <w:color w:val="000000"/>
                <w:szCs w:val="24"/>
                <w:shd w:val="clear" w:color="auto" w:fill="FFFFFF"/>
                <w:lang w:eastAsia="pt-BR"/>
              </w:rPr>
              <w:t xml:space="preserve">. </w:t>
            </w:r>
            <w:r w:rsidRPr="00E5090A">
              <w:rPr>
                <w:rStyle w:val="eop"/>
                <w:rFonts w:ascii="Arial" w:hAnsi="Arial" w:cs="Arial"/>
                <w:color w:val="000000"/>
                <w:szCs w:val="24"/>
                <w:shd w:val="clear" w:color="auto" w:fill="FFFFFF"/>
              </w:rPr>
              <w:t>Avalia</w:t>
            </w:r>
            <w:r>
              <w:rPr>
                <w:rStyle w:val="eop"/>
                <w:rFonts w:ascii="Arial" w:hAnsi="Arial" w:cs="Arial"/>
                <w:color w:val="000000"/>
                <w:szCs w:val="24"/>
                <w:shd w:val="clear" w:color="auto" w:fill="FFFFFF"/>
              </w:rPr>
              <w:t>ção da atividade pela comunidade</w:t>
            </w:r>
          </w:p>
        </w:tc>
      </w:tr>
    </w:tbl>
    <w:p w14:paraId="1CF637DB" w14:textId="0E901A1E" w:rsidR="00197F76" w:rsidRDefault="00197F76" w:rsidP="00197F76">
      <w:pPr>
        <w:ind w:firstLine="0"/>
        <w:rPr>
          <w:rStyle w:val="eop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4946B59C" w14:textId="2C036138" w:rsidR="006A16D1" w:rsidRPr="003C7B75" w:rsidRDefault="006A16D1" w:rsidP="003C7B75">
      <w:pPr>
        <w:pStyle w:val="Texto"/>
        <w:rPr>
          <w:rStyle w:val="eop"/>
        </w:rPr>
      </w:pPr>
      <w:r>
        <w:t xml:space="preserve">O projeto tem previsão de realizar mais quatro ações educativas nos meses de outubro e novembro de 2025, contemplando os temas e recursos já descritos acima, assim como os temas da educação sensorial, imagem corporal e o impacto do uso de telas para a saúde dos adolescentes. Essas atividades serão realizadas em escolas estaduais de Blumenau, incluindo a EEB </w:t>
      </w:r>
      <w:proofErr w:type="spellStart"/>
      <w:r>
        <w:t>Heriberto</w:t>
      </w:r>
      <w:proofErr w:type="spellEnd"/>
      <w:r>
        <w:t xml:space="preserve"> J. Müller, EEB Júlia Lopes de Almeida, EEB </w:t>
      </w:r>
      <w:proofErr w:type="spellStart"/>
      <w:r>
        <w:t>Christoph</w:t>
      </w:r>
      <w:proofErr w:type="spellEnd"/>
      <w:r>
        <w:t xml:space="preserve"> </w:t>
      </w:r>
      <w:proofErr w:type="spellStart"/>
      <w:r>
        <w:t>Augenstein</w:t>
      </w:r>
      <w:proofErr w:type="spellEnd"/>
      <w:r>
        <w:t xml:space="preserve"> e EEB Pe. José Maurício, </w:t>
      </w:r>
      <w:r w:rsidR="001B39F7">
        <w:t>com turmas</w:t>
      </w:r>
      <w:r>
        <w:t xml:space="preserve"> do ensino fundamental e médio.</w:t>
      </w:r>
    </w:p>
    <w:p w14:paraId="7DA6B577" w14:textId="51756FB6" w:rsidR="00197F76" w:rsidRDefault="00197F76" w:rsidP="00197F76">
      <w:pPr>
        <w:ind w:firstLine="0"/>
      </w:pPr>
    </w:p>
    <w:p w14:paraId="1A65E687" w14:textId="77777777" w:rsidR="003A19B0" w:rsidRDefault="003A19B0" w:rsidP="003A19B0">
      <w:pPr>
        <w:pStyle w:val="Ttulo1"/>
      </w:pPr>
      <w:r>
        <w:t xml:space="preserve">4 RESULTADOS E </w:t>
      </w:r>
      <w:r w:rsidRPr="00707214">
        <w:t>DISCUSSÃO</w:t>
      </w:r>
    </w:p>
    <w:p w14:paraId="6EAAAB0C" w14:textId="77777777" w:rsidR="004A33FA" w:rsidRDefault="004A33FA" w:rsidP="00632BA4">
      <w:pPr>
        <w:pStyle w:val="Texto"/>
      </w:pPr>
    </w:p>
    <w:p w14:paraId="60B03555" w14:textId="3845F3E7" w:rsidR="0010569F" w:rsidRDefault="00FD7DD8" w:rsidP="00632BA4">
      <w:pPr>
        <w:pStyle w:val="Texto"/>
      </w:pPr>
      <w:r>
        <w:t>Em 2025</w:t>
      </w:r>
      <w:r w:rsidR="001B39F7">
        <w:t>, até o momento,</w:t>
      </w:r>
      <w:r>
        <w:t xml:space="preserve"> </w:t>
      </w:r>
      <w:r w:rsidR="00632BA4">
        <w:t>foram realizadas atividades em duas escolas parceiras do projeto</w:t>
      </w:r>
      <w:r w:rsidR="001B39F7">
        <w:t xml:space="preserve">. </w:t>
      </w:r>
      <w:r>
        <w:t>Na Escola de Educação Básica (</w:t>
      </w:r>
      <w:r w:rsidR="00632BA4">
        <w:t>EEB</w:t>
      </w:r>
      <w:r>
        <w:t>)</w:t>
      </w:r>
      <w:r w:rsidR="00632BA4">
        <w:t xml:space="preserve"> Eriberto Müller,</w:t>
      </w:r>
      <w:r>
        <w:t xml:space="preserve"> a atividade foi realizada com a turma do terceiro ano do ensino médio, composta por</w:t>
      </w:r>
      <w:r w:rsidR="00632BA4">
        <w:t xml:space="preserve"> 35 </w:t>
      </w:r>
      <w:r>
        <w:t>estudantes que</w:t>
      </w:r>
      <w:r w:rsidR="00632BA4">
        <w:t xml:space="preserve"> participaram </w:t>
      </w:r>
      <w:r>
        <w:t>do</w:t>
      </w:r>
      <w:r w:rsidR="00632BA4">
        <w:t xml:space="preserve"> jogo de tabuleiro humano. </w:t>
      </w:r>
      <w:r>
        <w:t>Os adolescentes foram</w:t>
      </w:r>
      <w:r w:rsidR="00632BA4">
        <w:t xml:space="preserve"> pa</w:t>
      </w:r>
      <w:r>
        <w:t xml:space="preserve">rticipativos e realizaram trocas de informações com a equipe do projeto presente. </w:t>
      </w:r>
      <w:r w:rsidR="00632BA4">
        <w:t xml:space="preserve">Antes </w:t>
      </w:r>
      <w:r>
        <w:t>do</w:t>
      </w:r>
      <w:r w:rsidR="00632BA4">
        <w:t xml:space="preserve"> jogo, foram abordados os graus de processamento dos alimentos e suas relações com os impactos socioambientais, além de serem discutidos os malefícios do consum</w:t>
      </w:r>
      <w:r>
        <w:t xml:space="preserve">o de alimentos </w:t>
      </w:r>
      <w:proofErr w:type="spellStart"/>
      <w:r>
        <w:t>ultraprocessados</w:t>
      </w:r>
      <w:proofErr w:type="spellEnd"/>
      <w:r>
        <w:t xml:space="preserve">, em conformidade com o Guia Alimentar </w:t>
      </w:r>
      <w:r>
        <w:lastRenderedPageBreak/>
        <w:t xml:space="preserve">para a População Brasileira (Brasil, 2014). </w:t>
      </w:r>
      <w:r w:rsidR="0010569F">
        <w:rPr>
          <w:rStyle w:val="normaltextrun"/>
          <w:color w:val="000000"/>
          <w:shd w:val="clear" w:color="auto" w:fill="FFFFFF"/>
        </w:rPr>
        <w:t>A</w:t>
      </w:r>
      <w:r w:rsidR="0010569F">
        <w:rPr>
          <w:rStyle w:val="normaltextrun"/>
          <w:color w:val="000000"/>
          <w:shd w:val="clear" w:color="auto" w:fill="FFFFFF"/>
        </w:rPr>
        <w:t xml:space="preserve"> avaliação </w:t>
      </w:r>
      <w:r w:rsidR="0010569F">
        <w:rPr>
          <w:rStyle w:val="normaltextrun"/>
          <w:color w:val="000000"/>
          <w:shd w:val="clear" w:color="auto" w:fill="FFFFFF"/>
        </w:rPr>
        <w:t>realizada pelos</w:t>
      </w:r>
      <w:r w:rsidR="0010569F">
        <w:rPr>
          <w:rStyle w:val="normaltextrun"/>
          <w:color w:val="000000"/>
          <w:shd w:val="clear" w:color="auto" w:fill="FFFFFF"/>
        </w:rPr>
        <w:t xml:space="preserve"> estudantes </w:t>
      </w:r>
      <w:r w:rsidR="0010569F">
        <w:rPr>
          <w:rStyle w:val="normaltextrun"/>
          <w:color w:val="000000"/>
          <w:shd w:val="clear" w:color="auto" w:fill="FFFFFF"/>
        </w:rPr>
        <w:t xml:space="preserve">mostrou que </w:t>
      </w:r>
      <w:r w:rsidR="0010569F">
        <w:rPr>
          <w:rStyle w:val="normaltextrun"/>
          <w:color w:val="000000"/>
          <w:shd w:val="clear" w:color="auto" w:fill="FFFFFF"/>
        </w:rPr>
        <w:t xml:space="preserve">90% </w:t>
      </w:r>
      <w:r w:rsidR="0010569F">
        <w:rPr>
          <w:rStyle w:val="normaltextrun"/>
          <w:color w:val="000000"/>
          <w:shd w:val="clear" w:color="auto" w:fill="FFFFFF"/>
        </w:rPr>
        <w:t>deles gostaram da atividade,</w:t>
      </w:r>
      <w:r w:rsidR="0010569F">
        <w:rPr>
          <w:rStyle w:val="normaltextrun"/>
          <w:color w:val="000000"/>
          <w:shd w:val="clear" w:color="auto" w:fill="FFFFFF"/>
        </w:rPr>
        <w:t xml:space="preserve"> 68% </w:t>
      </w:r>
      <w:r w:rsidR="0010569F">
        <w:rPr>
          <w:rStyle w:val="normaltextrun"/>
          <w:color w:val="000000"/>
          <w:shd w:val="clear" w:color="auto" w:fill="FFFFFF"/>
        </w:rPr>
        <w:t>relataram ter</w:t>
      </w:r>
      <w:r w:rsidR="0010569F">
        <w:rPr>
          <w:rStyle w:val="normaltextrun"/>
          <w:color w:val="000000"/>
          <w:shd w:val="clear" w:color="auto" w:fill="FFFFFF"/>
        </w:rPr>
        <w:t xml:space="preserve"> conhecimento </w:t>
      </w:r>
      <w:r w:rsidR="0010569F">
        <w:rPr>
          <w:rStyle w:val="normaltextrun"/>
          <w:color w:val="000000"/>
          <w:shd w:val="clear" w:color="auto" w:fill="FFFFFF"/>
        </w:rPr>
        <w:t>prévio</w:t>
      </w:r>
      <w:r w:rsidR="0010569F">
        <w:rPr>
          <w:rStyle w:val="normaltextrun"/>
          <w:color w:val="000000"/>
          <w:shd w:val="clear" w:color="auto" w:fill="FFFFFF"/>
        </w:rPr>
        <w:t xml:space="preserve"> sobre este assunto</w:t>
      </w:r>
      <w:r w:rsidR="0010569F">
        <w:rPr>
          <w:rStyle w:val="normaltextrun"/>
          <w:color w:val="000000"/>
          <w:shd w:val="clear" w:color="auto" w:fill="FFFFFF"/>
        </w:rPr>
        <w:t xml:space="preserve"> e</w:t>
      </w:r>
      <w:r w:rsidR="0010569F">
        <w:rPr>
          <w:rStyle w:val="normaltextrun"/>
          <w:color w:val="000000"/>
          <w:shd w:val="clear" w:color="auto" w:fill="FFFFFF"/>
        </w:rPr>
        <w:t xml:space="preserve"> 72% marcaram que iriam usar os conhecimentos que aprende</w:t>
      </w:r>
      <w:r w:rsidR="0010569F">
        <w:rPr>
          <w:rStyle w:val="normaltextrun"/>
          <w:color w:val="000000"/>
          <w:shd w:val="clear" w:color="auto" w:fill="FFFFFF"/>
        </w:rPr>
        <w:t>ram</w:t>
      </w:r>
      <w:r w:rsidR="0010569F">
        <w:rPr>
          <w:rStyle w:val="normaltextrun"/>
          <w:color w:val="000000"/>
          <w:shd w:val="clear" w:color="auto" w:fill="FFFFFF"/>
        </w:rPr>
        <w:t xml:space="preserve"> em sua rotina. </w:t>
      </w:r>
    </w:p>
    <w:p w14:paraId="23E28237" w14:textId="1CB4765C" w:rsidR="00F44133" w:rsidRDefault="00E86662" w:rsidP="001B39F7">
      <w:pPr>
        <w:pStyle w:val="Texto"/>
      </w:pPr>
      <w:r>
        <w:t>Na</w:t>
      </w:r>
      <w:r w:rsidR="00632BA4">
        <w:t xml:space="preserve"> EEB Adolpho Konder,</w:t>
      </w:r>
      <w:r>
        <w:t xml:space="preserve"> a atividade foi realizada com a </w:t>
      </w:r>
      <w:r w:rsidRPr="003C7B75">
        <w:t xml:space="preserve">turma do primeiro ano do ensino </w:t>
      </w:r>
      <w:r w:rsidR="00CC01EA" w:rsidRPr="003C7B75">
        <w:t>médio</w:t>
      </w:r>
      <w:r w:rsidRPr="003C7B75">
        <w:t xml:space="preserve">, composta por </w:t>
      </w:r>
      <w:r w:rsidR="00CC01EA" w:rsidRPr="003C7B75">
        <w:t>23</w:t>
      </w:r>
      <w:r w:rsidRPr="003C7B75">
        <w:t xml:space="preserve"> estudantes que participaram do jogo sobre</w:t>
      </w:r>
      <w:r w:rsidR="00632BA4" w:rsidRPr="003C7B75">
        <w:t xml:space="preserve"> rotulagem </w:t>
      </w:r>
      <w:r w:rsidRPr="003C7B75">
        <w:t>nutricional</w:t>
      </w:r>
      <w:r w:rsidR="00632BA4" w:rsidRPr="003C7B75">
        <w:t>. A ação teve como objetivo desenvolver a le</w:t>
      </w:r>
      <w:r w:rsidR="00632BA4">
        <w:t>itura crítica dos rótulos</w:t>
      </w:r>
      <w:r>
        <w:t xml:space="preserve"> de alimentos</w:t>
      </w:r>
      <w:r w:rsidR="00632BA4">
        <w:t xml:space="preserve"> e estimular escolhas alimentares mais conscientes. </w:t>
      </w:r>
      <w:r w:rsidR="00CC01EA">
        <w:rPr>
          <w:rStyle w:val="normaltextrun"/>
          <w:color w:val="000000"/>
          <w:shd w:val="clear" w:color="auto" w:fill="FFFFFF"/>
        </w:rPr>
        <w:t xml:space="preserve">A atividade apresentou resultados positivos, com envolvimento dos estudantes e significativa participação nas discussões propostas. A atividade foi positivamente avaliada pelos estudantes, </w:t>
      </w:r>
      <w:r w:rsidR="00140824">
        <w:rPr>
          <w:rStyle w:val="normaltextrun"/>
          <w:color w:val="000000"/>
          <w:shd w:val="clear" w:color="auto" w:fill="FFFFFF"/>
        </w:rPr>
        <w:t>sendo</w:t>
      </w:r>
      <w:r w:rsidR="00CC01EA">
        <w:rPr>
          <w:rStyle w:val="normaltextrun"/>
          <w:color w:val="000000"/>
          <w:shd w:val="clear" w:color="auto" w:fill="FFFFFF"/>
        </w:rPr>
        <w:t xml:space="preserve"> que 100% gostaram da atividade</w:t>
      </w:r>
      <w:r w:rsidR="00140824">
        <w:rPr>
          <w:rStyle w:val="normaltextrun"/>
          <w:color w:val="000000"/>
          <w:shd w:val="clear" w:color="auto" w:fill="FFFFFF"/>
        </w:rPr>
        <w:t xml:space="preserve">, </w:t>
      </w:r>
      <w:r w:rsidR="00CC01EA">
        <w:rPr>
          <w:rStyle w:val="normaltextrun"/>
          <w:color w:val="000000"/>
          <w:shd w:val="clear" w:color="auto" w:fill="FFFFFF"/>
        </w:rPr>
        <w:t xml:space="preserve">40% </w:t>
      </w:r>
      <w:r w:rsidR="00140824">
        <w:rPr>
          <w:rStyle w:val="normaltextrun"/>
          <w:color w:val="000000"/>
          <w:shd w:val="clear" w:color="auto" w:fill="FFFFFF"/>
        </w:rPr>
        <w:t xml:space="preserve">relataram ter </w:t>
      </w:r>
      <w:r w:rsidR="00CC01EA">
        <w:rPr>
          <w:rStyle w:val="normaltextrun"/>
          <w:color w:val="000000"/>
          <w:shd w:val="clear" w:color="auto" w:fill="FFFFFF"/>
        </w:rPr>
        <w:t xml:space="preserve">conhecimento </w:t>
      </w:r>
      <w:r w:rsidR="00140824">
        <w:rPr>
          <w:rStyle w:val="normaltextrun"/>
          <w:color w:val="000000"/>
          <w:shd w:val="clear" w:color="auto" w:fill="FFFFFF"/>
        </w:rPr>
        <w:t>prévio</w:t>
      </w:r>
      <w:r w:rsidR="00CC01EA">
        <w:rPr>
          <w:rStyle w:val="normaltextrun"/>
          <w:color w:val="000000"/>
          <w:shd w:val="clear" w:color="auto" w:fill="FFFFFF"/>
        </w:rPr>
        <w:t xml:space="preserve"> sobre </w:t>
      </w:r>
      <w:r w:rsidR="00140824">
        <w:rPr>
          <w:rStyle w:val="normaltextrun"/>
          <w:color w:val="000000"/>
          <w:shd w:val="clear" w:color="auto" w:fill="FFFFFF"/>
        </w:rPr>
        <w:t>o</w:t>
      </w:r>
      <w:r w:rsidR="00CC01EA">
        <w:rPr>
          <w:rStyle w:val="normaltextrun"/>
          <w:color w:val="000000"/>
          <w:shd w:val="clear" w:color="auto" w:fill="FFFFFF"/>
        </w:rPr>
        <w:t xml:space="preserve"> assunto</w:t>
      </w:r>
      <w:r w:rsidR="00140824">
        <w:rPr>
          <w:rStyle w:val="normaltextrun"/>
          <w:color w:val="000000"/>
          <w:shd w:val="clear" w:color="auto" w:fill="FFFFFF"/>
        </w:rPr>
        <w:t xml:space="preserve"> tratado e </w:t>
      </w:r>
      <w:r w:rsidR="00CC01EA">
        <w:rPr>
          <w:rStyle w:val="normaltextrun"/>
          <w:color w:val="000000"/>
          <w:shd w:val="clear" w:color="auto" w:fill="FFFFFF"/>
        </w:rPr>
        <w:t>78% marcaram que iriam us</w:t>
      </w:r>
      <w:r w:rsidR="00140824">
        <w:rPr>
          <w:rStyle w:val="normaltextrun"/>
          <w:color w:val="000000"/>
          <w:shd w:val="clear" w:color="auto" w:fill="FFFFFF"/>
        </w:rPr>
        <w:t>ar os conhecimentos que aprenderam</w:t>
      </w:r>
      <w:r w:rsidR="00CC01EA">
        <w:rPr>
          <w:rStyle w:val="normaltextrun"/>
          <w:color w:val="000000"/>
          <w:shd w:val="clear" w:color="auto" w:fill="FFFFFF"/>
        </w:rPr>
        <w:t xml:space="preserve"> em sua rotina. No campo de sugestões foram </w:t>
      </w:r>
      <w:r w:rsidR="00140824">
        <w:rPr>
          <w:rStyle w:val="normaltextrun"/>
          <w:color w:val="000000"/>
          <w:shd w:val="clear" w:color="auto" w:fill="FFFFFF"/>
        </w:rPr>
        <w:t>respondidas considerações como “</w:t>
      </w:r>
      <w:r w:rsidR="00CC01EA">
        <w:rPr>
          <w:rStyle w:val="normaltextrun"/>
          <w:color w:val="000000"/>
          <w:shd w:val="clear" w:color="auto" w:fill="FFFFFF"/>
        </w:rPr>
        <w:t>Continuem assim, foi bem legal”; “ Ótimo projeto, bem explicativo e legal”</w:t>
      </w:r>
      <w:r w:rsidR="00140824">
        <w:rPr>
          <w:rStyle w:val="normaltextrun"/>
          <w:color w:val="000000"/>
          <w:shd w:val="clear" w:color="auto" w:fill="FFFFFF"/>
        </w:rPr>
        <w:t>, dentre outas, todas positivas.</w:t>
      </w:r>
    </w:p>
    <w:p w14:paraId="5BA122F5" w14:textId="77777777" w:rsidR="00A32A65" w:rsidRDefault="00A32A65" w:rsidP="004C446D">
      <w:pPr>
        <w:pStyle w:val="Ttulo1"/>
      </w:pPr>
    </w:p>
    <w:p w14:paraId="48D133EA" w14:textId="6615566B" w:rsidR="00707214" w:rsidRDefault="00FC4166" w:rsidP="004C446D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21024358" w14:textId="77777777" w:rsidR="001B39F7" w:rsidRDefault="00C95BB7" w:rsidP="001B39F7">
      <w:pPr>
        <w:pStyle w:val="Texto"/>
      </w:pPr>
      <w:r>
        <w:t xml:space="preserve">A integração entre </w:t>
      </w:r>
      <w:r w:rsidRPr="002E7822">
        <w:t>Educação Alimentar e Nutricional</w:t>
      </w:r>
      <w:r w:rsidR="001B39F7">
        <w:t xml:space="preserve"> e a Educação Ambiental</w:t>
      </w:r>
      <w:r>
        <w:t xml:space="preserve"> é essencial para promover </w:t>
      </w:r>
      <w:r w:rsidR="001B39F7">
        <w:t>uma compreensão mais ampla e crí</w:t>
      </w:r>
      <w:r>
        <w:t>tica sobre os hábitos alimentares e seus impactos no meio ambiente. Essa abordagem integrada constrói um aprendizado sobre os sistemas alimentares</w:t>
      </w:r>
      <w:r w:rsidR="001B39F7">
        <w:t>,</w:t>
      </w:r>
      <w:r>
        <w:t xml:space="preserve"> contribuindo para a formação de cidadãos conscientes e capazes de </w:t>
      </w:r>
      <w:r w:rsidRPr="00A70AE8">
        <w:t>adotar práticas alimentares sustentáveis, respeitando os limites dos recursos naturais e valorizando os alimentos locais e sazonais</w:t>
      </w:r>
      <w:r w:rsidR="001B39F7">
        <w:t>. A</w:t>
      </w:r>
      <w:r>
        <w:t>ssim</w:t>
      </w:r>
      <w:r w:rsidR="001B39F7">
        <w:t>,</w:t>
      </w:r>
      <w:r>
        <w:t xml:space="preserve"> </w:t>
      </w:r>
      <w:r w:rsidRPr="0022262B">
        <w:t xml:space="preserve">a </w:t>
      </w:r>
      <w:r w:rsidR="001B39F7" w:rsidRPr="002E7822">
        <w:t>Educação Alimentar e Nutricional</w:t>
      </w:r>
      <w:r w:rsidRPr="0022262B">
        <w:t xml:space="preserve"> deixa de ter um caráter apenas informativo e passa a ser um instrumento </w:t>
      </w:r>
      <w:r w:rsidR="001B39F7">
        <w:t>de transformação social</w:t>
      </w:r>
      <w:r>
        <w:t xml:space="preserve">, que estimula a reflexão </w:t>
      </w:r>
      <w:r w:rsidR="001B39F7">
        <w:t>dos</w:t>
      </w:r>
      <w:r>
        <w:t xml:space="preserve"> adolescentes sobre sua</w:t>
      </w:r>
      <w:r w:rsidR="001B39F7">
        <w:t>s escolhas de consumo diárias.</w:t>
      </w:r>
    </w:p>
    <w:p w14:paraId="73BE86AF" w14:textId="19599DEE" w:rsidR="001B39F7" w:rsidRDefault="001B39F7" w:rsidP="002C2840">
      <w:pPr>
        <w:pStyle w:val="Texto"/>
      </w:pPr>
      <w:r>
        <w:t xml:space="preserve">As ações do projeto </w:t>
      </w:r>
      <w:proofErr w:type="spellStart"/>
      <w:r>
        <w:t>supravita</w:t>
      </w:r>
      <w:proofErr w:type="spellEnd"/>
      <w:r>
        <w:t xml:space="preserve"> educa junto às Escola de Educação Básica de Blumenau contribuem para fortalecer </w:t>
      </w:r>
      <w:r w:rsidRPr="00E2000B">
        <w:t>a inte</w:t>
      </w:r>
      <w:r>
        <w:t xml:space="preserve">gração </w:t>
      </w:r>
      <w:r w:rsidRPr="00E2000B">
        <w:t>entre ensino, pe</w:t>
      </w:r>
      <w:r>
        <w:t>squisa e extensão universitária, e oportuniza uma formação cidadã para os estudantes da universidade</w:t>
      </w:r>
      <w:r w:rsidR="002C2840">
        <w:t>, integrada à realidade social da comunidade</w:t>
      </w:r>
      <w:r>
        <w:t>.</w:t>
      </w:r>
    </w:p>
    <w:p w14:paraId="77EDBC32" w14:textId="7C96B7EF" w:rsidR="00A32A65" w:rsidRDefault="00A32A65" w:rsidP="00DF040B">
      <w:pPr>
        <w:pStyle w:val="Texto"/>
      </w:pPr>
    </w:p>
    <w:p w14:paraId="3D1B4D73" w14:textId="5B7717E8" w:rsidR="004A33FA" w:rsidRDefault="004A33FA" w:rsidP="00DF040B">
      <w:pPr>
        <w:pStyle w:val="Texto"/>
      </w:pPr>
    </w:p>
    <w:p w14:paraId="02DD050A" w14:textId="77777777" w:rsidR="004A33FA" w:rsidRDefault="004A33FA" w:rsidP="00DF040B">
      <w:pPr>
        <w:pStyle w:val="Texto"/>
      </w:pPr>
    </w:p>
    <w:p w14:paraId="7F32F155" w14:textId="7F5BB162" w:rsidR="006306D9" w:rsidRDefault="00707214" w:rsidP="004C446D">
      <w:pPr>
        <w:pStyle w:val="TtulosNoNumerados"/>
      </w:pPr>
      <w:r w:rsidRPr="00707214">
        <w:lastRenderedPageBreak/>
        <w:t>REFERÊNCIAS</w:t>
      </w:r>
    </w:p>
    <w:p w14:paraId="6452155A" w14:textId="422B4163" w:rsidR="00F12C40" w:rsidRPr="00EA464E" w:rsidRDefault="00F217D7" w:rsidP="00EA464E">
      <w:pPr>
        <w:pStyle w:val="Texto"/>
        <w:spacing w:after="120" w:line="240" w:lineRule="auto"/>
        <w:ind w:firstLine="0"/>
        <w:jc w:val="left"/>
      </w:pPr>
      <w:r w:rsidRPr="00EA464E">
        <w:t>BRASIL</w:t>
      </w:r>
      <w:r w:rsidR="004B44AA" w:rsidRPr="00EA464E">
        <w:t>. Ministério da Economia Instituto Brasileiro de Geografia e Estatística - IBGE. Diretoria de Pesquisas. Coordenação de</w:t>
      </w:r>
      <w:r w:rsidR="002C2840" w:rsidRPr="00EA464E">
        <w:t xml:space="preserve"> </w:t>
      </w:r>
      <w:r w:rsidR="004B44AA" w:rsidRPr="00EA464E">
        <w:t xml:space="preserve">População e Indicadores Sociais. </w:t>
      </w:r>
      <w:r w:rsidR="004B44AA" w:rsidRPr="00EA464E">
        <w:rPr>
          <w:b/>
        </w:rPr>
        <w:t>Pesquisa nacional de saúde do escolar</w:t>
      </w:r>
      <w:r w:rsidR="004B44AA" w:rsidRPr="00EA464E">
        <w:t>: 2019. Rio de Janeiro: IBGE, 2021. 162 p</w:t>
      </w:r>
      <w:r w:rsidRPr="00EA464E">
        <w:t>. Disponível em: &lt;https://biblioteca.ibge.gov.br/visualizacao/livros/liv101852.pdf&gt;. Acesso em: 09 out. 2025.</w:t>
      </w:r>
    </w:p>
    <w:p w14:paraId="3C268126" w14:textId="64A68242" w:rsidR="00F12C40" w:rsidRPr="00EA464E" w:rsidRDefault="0010569F" w:rsidP="00EA464E">
      <w:pPr>
        <w:pStyle w:val="Texto"/>
        <w:spacing w:after="120" w:line="240" w:lineRule="auto"/>
        <w:ind w:firstLine="0"/>
        <w:jc w:val="left"/>
      </w:pPr>
      <w:r w:rsidRPr="00EA464E">
        <w:t>BRASIL</w:t>
      </w:r>
      <w:r w:rsidR="00F12C40" w:rsidRPr="00EA464E">
        <w:t xml:space="preserve">. Ministério do Desenvolvimento Social e Combate à Fome. </w:t>
      </w:r>
      <w:r w:rsidR="00F12C40" w:rsidRPr="00EA464E">
        <w:rPr>
          <w:b/>
        </w:rPr>
        <w:t>Marco de referência de educação alimentar e nutricional para as políticas públicas</w:t>
      </w:r>
      <w:r w:rsidR="00F12C40" w:rsidRPr="00EA464E">
        <w:t xml:space="preserve">. Brasília, DF: MDS; Secretaria Nacional de Segurança Alimentar e Nutricional, 2012. Disponível em: &lt; </w:t>
      </w:r>
      <w:hyperlink r:id="rId11" w:history="1">
        <w:r w:rsidR="00F12C40" w:rsidRPr="00EA464E">
          <w:rPr>
            <w:rStyle w:val="Hyperlink"/>
          </w:rPr>
          <w:t>https://cfn.org.br/wp-content/uploads/2017/03/marco_EAN.pdf</w:t>
        </w:r>
      </w:hyperlink>
      <w:r w:rsidR="00F12C40" w:rsidRPr="00EA464E">
        <w:t>&gt;. Acesso em: 09 out. 2025.</w:t>
      </w:r>
    </w:p>
    <w:p w14:paraId="4BF6D8CE" w14:textId="31F6A534" w:rsidR="00F217D7" w:rsidRPr="00EA464E" w:rsidRDefault="00F217D7" w:rsidP="00EA464E">
      <w:pPr>
        <w:pStyle w:val="Texto"/>
        <w:spacing w:after="120" w:line="240" w:lineRule="auto"/>
        <w:ind w:firstLine="0"/>
        <w:jc w:val="left"/>
      </w:pPr>
      <w:r w:rsidRPr="00EA464E">
        <w:t>BRASIL</w:t>
      </w:r>
      <w:r w:rsidR="004B44AA" w:rsidRPr="00EA464E">
        <w:t>. Ministério da Saúde. Secretaria de Atenção em Saúde. Departamento de Ações Programáticas Estratégicas</w:t>
      </w:r>
      <w:r w:rsidR="004B44AA" w:rsidRPr="00EA464E">
        <w:rPr>
          <w:b/>
        </w:rPr>
        <w:t>.</w:t>
      </w:r>
      <w:r w:rsidRPr="00EA464E">
        <w:rPr>
          <w:b/>
        </w:rPr>
        <w:t xml:space="preserve"> </w:t>
      </w:r>
      <w:r w:rsidR="004B44AA" w:rsidRPr="00EA464E">
        <w:rPr>
          <w:b/>
        </w:rPr>
        <w:t>Diretrizes nacionais para a atenção integral à saúde de adolescentes e jovens na promoção, proteção e recuperação da saúde</w:t>
      </w:r>
      <w:r w:rsidR="004B44AA" w:rsidRPr="00EA464E">
        <w:t>. Brasília: Ministério da Saúde, 2010. 132 p.</w:t>
      </w:r>
      <w:r w:rsidRPr="00EA464E">
        <w:t xml:space="preserve"> Disponível em: &lt;</w:t>
      </w:r>
      <w:hyperlink r:id="rId12" w:history="1">
        <w:r w:rsidR="006E71BC" w:rsidRPr="00EA464E">
          <w:rPr>
            <w:rStyle w:val="Hyperlink"/>
          </w:rPr>
          <w:t>https://bvsms.saude.gov.br/bvs/publicacoes/diretrizes_nacionais_atencao_saude_adolescentes_jovens_promocao_saude.pdf</w:t>
        </w:r>
      </w:hyperlink>
      <w:r w:rsidRPr="00EA464E">
        <w:t>&gt;. Acesso em 09 out. 2025.</w:t>
      </w:r>
    </w:p>
    <w:p w14:paraId="12A52033" w14:textId="593D5307" w:rsidR="00CC4C7F" w:rsidRPr="00EA464E" w:rsidRDefault="00F217D7" w:rsidP="00EA464E">
      <w:pPr>
        <w:pStyle w:val="Texto"/>
        <w:spacing w:after="120" w:line="240" w:lineRule="auto"/>
        <w:ind w:firstLine="0"/>
        <w:jc w:val="left"/>
      </w:pPr>
      <w:r w:rsidRPr="00EA464E">
        <w:t xml:space="preserve">BRASIL. Ministério da Saúde. Secretaria de Atenção à Saúde. Departamento de Atenção Básica. </w:t>
      </w:r>
      <w:r w:rsidRPr="00EA464E">
        <w:rPr>
          <w:b/>
        </w:rPr>
        <w:t>Passo a passo PSE</w:t>
      </w:r>
      <w:r w:rsidRPr="00EA464E">
        <w:t xml:space="preserve">: Programa Saúde na Escola: tecendo caminhos da </w:t>
      </w:r>
      <w:proofErr w:type="spellStart"/>
      <w:r w:rsidRPr="00EA464E">
        <w:t>intersetorialidade</w:t>
      </w:r>
      <w:proofErr w:type="spellEnd"/>
      <w:r w:rsidRPr="00EA464E">
        <w:t xml:space="preserve">. Brasília: Ministério da Saúde, 2011. 46 p. Disponível em: &lt; </w:t>
      </w:r>
      <w:hyperlink r:id="rId13" w:history="1">
        <w:r w:rsidRPr="00EA464E">
          <w:rPr>
            <w:rStyle w:val="Hyperlink"/>
          </w:rPr>
          <w:t>https://bvsms.saude.gov.br/bvs/publicacoes/passo_a_passo_programa_saude_escola.pdf</w:t>
        </w:r>
      </w:hyperlink>
      <w:r w:rsidRPr="00EA464E">
        <w:t>&gt;. Acesso em 09 out. 2025.</w:t>
      </w:r>
    </w:p>
    <w:p w14:paraId="104C6DA0" w14:textId="462BDE15" w:rsidR="00B07369" w:rsidRPr="00EA464E" w:rsidRDefault="00B07369" w:rsidP="00EA464E">
      <w:pPr>
        <w:pStyle w:val="Texto"/>
        <w:spacing w:after="120" w:line="240" w:lineRule="auto"/>
        <w:ind w:firstLine="0"/>
        <w:jc w:val="left"/>
      </w:pPr>
      <w:r w:rsidRPr="00EA464E">
        <w:t xml:space="preserve">JÚNIOR, </w:t>
      </w:r>
      <w:proofErr w:type="spellStart"/>
      <w:r w:rsidRPr="00EA464E">
        <w:t>Dioclécio</w:t>
      </w:r>
      <w:proofErr w:type="spellEnd"/>
      <w:r w:rsidRPr="00EA464E">
        <w:t xml:space="preserve"> C.; BURNS, Dennis Alexander R.; LOPEZ, Fábio A. </w:t>
      </w:r>
      <w:r w:rsidRPr="00EA464E">
        <w:rPr>
          <w:b/>
        </w:rPr>
        <w:t>Tratado de pediatria</w:t>
      </w:r>
      <w:r w:rsidRPr="00EA464E">
        <w:t>. v.2. 5. ed. Barueri: Manole, 2021. E-book. p. Disponível em: &lt;</w:t>
      </w:r>
      <w:hyperlink r:id="rId14" w:history="1">
        <w:r w:rsidRPr="00EA464E">
          <w:rPr>
            <w:rStyle w:val="Hyperlink"/>
          </w:rPr>
          <w:t>https://app.minhabiblioteca.com.br/reader/books/9786555767483/</w:t>
        </w:r>
      </w:hyperlink>
      <w:r w:rsidRPr="00EA464E">
        <w:t>&gt;. Acesso em: 09 out. 2025.</w:t>
      </w:r>
    </w:p>
    <w:p w14:paraId="754A94E1" w14:textId="6AA75AB7" w:rsidR="00CC4C7F" w:rsidRPr="00EA464E" w:rsidRDefault="004B44AA" w:rsidP="00EA464E">
      <w:pPr>
        <w:pStyle w:val="Texto"/>
        <w:spacing w:after="120" w:line="240" w:lineRule="auto"/>
        <w:ind w:firstLine="0"/>
        <w:jc w:val="left"/>
      </w:pPr>
      <w:r w:rsidRPr="00EA464E">
        <w:t xml:space="preserve">OPAS. Organização Pan-Americana da Saúde. </w:t>
      </w:r>
      <w:r w:rsidR="00817FBE" w:rsidRPr="00EA464E">
        <w:t xml:space="preserve">162ª Sessão do Comitê Executivo. Tema 4.4 da agenda provisória. </w:t>
      </w:r>
      <w:r w:rsidRPr="00EA464E">
        <w:rPr>
          <w:b/>
        </w:rPr>
        <w:t>Plano de Ação para a saúde da mulher, da criança e do adolescente 2018</w:t>
      </w:r>
      <w:r w:rsidR="00817FBE" w:rsidRPr="00EA464E">
        <w:rPr>
          <w:b/>
        </w:rPr>
        <w:t>-</w:t>
      </w:r>
      <w:r w:rsidRPr="00EA464E">
        <w:rPr>
          <w:b/>
        </w:rPr>
        <w:t xml:space="preserve">2030. </w:t>
      </w:r>
      <w:r w:rsidRPr="00EA464E">
        <w:t>2018.</w:t>
      </w:r>
      <w:r w:rsidR="00817FBE" w:rsidRPr="00EA464E">
        <w:t xml:space="preserve"> Disponível em: &lt;</w:t>
      </w:r>
      <w:r w:rsidR="00817FBE" w:rsidRPr="00EA464E">
        <w:rPr>
          <w:color w:val="333333"/>
          <w:shd w:val="clear" w:color="auto" w:fill="F5F5F5"/>
        </w:rPr>
        <w:t xml:space="preserve"> </w:t>
      </w:r>
      <w:hyperlink r:id="rId15" w:history="1">
        <w:r w:rsidR="00817FBE" w:rsidRPr="00EA464E">
          <w:rPr>
            <w:rStyle w:val="Hyperlink"/>
            <w:shd w:val="clear" w:color="auto" w:fill="F5F5F5"/>
          </w:rPr>
          <w:t>https://iris.paho.org/handle/10665.2/65352</w:t>
        </w:r>
      </w:hyperlink>
      <w:r w:rsidR="00817FBE" w:rsidRPr="00EA464E">
        <w:t>&gt;. Acesso em: 09 out. 2025.</w:t>
      </w:r>
    </w:p>
    <w:p w14:paraId="7BB0F2D6" w14:textId="7298987C" w:rsidR="004B44AA" w:rsidRPr="00EA464E" w:rsidRDefault="00CC4C7F" w:rsidP="00EA464E">
      <w:pPr>
        <w:pStyle w:val="Texto"/>
        <w:spacing w:after="120" w:line="240" w:lineRule="auto"/>
        <w:ind w:firstLine="0"/>
        <w:jc w:val="left"/>
      </w:pPr>
      <w:r w:rsidRPr="00EA464E">
        <w:t xml:space="preserve">SWINBURN, </w:t>
      </w:r>
      <w:proofErr w:type="spellStart"/>
      <w:r w:rsidRPr="00EA464E">
        <w:t>Boyd</w:t>
      </w:r>
      <w:proofErr w:type="spellEnd"/>
      <w:r w:rsidRPr="00EA464E">
        <w:t xml:space="preserve"> A et al. The Global </w:t>
      </w:r>
      <w:proofErr w:type="spellStart"/>
      <w:r w:rsidRPr="00EA464E">
        <w:t>Syndemic</w:t>
      </w:r>
      <w:proofErr w:type="spellEnd"/>
      <w:r w:rsidRPr="00EA464E">
        <w:t xml:space="preserve"> </w:t>
      </w:r>
      <w:proofErr w:type="spellStart"/>
      <w:r w:rsidRPr="00EA464E">
        <w:t>of</w:t>
      </w:r>
      <w:proofErr w:type="spellEnd"/>
      <w:r w:rsidRPr="00EA464E">
        <w:t xml:space="preserve"> </w:t>
      </w:r>
      <w:proofErr w:type="spellStart"/>
      <w:r w:rsidRPr="00EA464E">
        <w:t>Obesity</w:t>
      </w:r>
      <w:proofErr w:type="spellEnd"/>
      <w:r w:rsidRPr="00EA464E">
        <w:t xml:space="preserve">, </w:t>
      </w:r>
      <w:proofErr w:type="spellStart"/>
      <w:r w:rsidRPr="00EA464E">
        <w:t>Undernutrition</w:t>
      </w:r>
      <w:proofErr w:type="spellEnd"/>
      <w:r w:rsidRPr="00EA464E">
        <w:t xml:space="preserve">, </w:t>
      </w:r>
      <w:proofErr w:type="spellStart"/>
      <w:r w:rsidRPr="00EA464E">
        <w:t>and</w:t>
      </w:r>
      <w:proofErr w:type="spellEnd"/>
      <w:r w:rsidRPr="00EA464E">
        <w:t xml:space="preserve"> </w:t>
      </w:r>
      <w:proofErr w:type="spellStart"/>
      <w:r w:rsidRPr="00EA464E">
        <w:t>Climate</w:t>
      </w:r>
      <w:proofErr w:type="spellEnd"/>
      <w:r w:rsidRPr="00EA464E">
        <w:t xml:space="preserve"> </w:t>
      </w:r>
      <w:proofErr w:type="spellStart"/>
      <w:r w:rsidRPr="00EA464E">
        <w:t>Change</w:t>
      </w:r>
      <w:proofErr w:type="spellEnd"/>
      <w:r w:rsidRPr="00EA464E">
        <w:t>: </w:t>
      </w:r>
      <w:r w:rsidRPr="00EA464E">
        <w:rPr>
          <w:i/>
          <w:iCs/>
        </w:rPr>
        <w:t>The Lancet</w:t>
      </w:r>
      <w:r w:rsidRPr="00EA464E">
        <w:t> </w:t>
      </w:r>
      <w:proofErr w:type="spellStart"/>
      <w:r w:rsidRPr="00EA464E">
        <w:t>Commission</w:t>
      </w:r>
      <w:proofErr w:type="spellEnd"/>
      <w:r w:rsidRPr="00EA464E">
        <w:t xml:space="preserve"> report. </w:t>
      </w:r>
      <w:r w:rsidRPr="00EA464E">
        <w:rPr>
          <w:b/>
        </w:rPr>
        <w:t>The Lancet</w:t>
      </w:r>
      <w:r w:rsidRPr="00EA464E">
        <w:t xml:space="preserve">. v. 393, n. 10173, p. 791 – 846. Disponível em: &lt; </w:t>
      </w:r>
      <w:hyperlink r:id="rId16" w:tgtFrame="_blank" w:history="1">
        <w:r w:rsidRPr="00EA464E">
          <w:rPr>
            <w:rStyle w:val="Hyperlink"/>
            <w:color w:val="00549E"/>
            <w:shd w:val="clear" w:color="auto" w:fill="F5F5F5"/>
          </w:rPr>
          <w:t>10.1016/S0140-6736(18)32822-8</w:t>
        </w:r>
      </w:hyperlink>
      <w:r w:rsidRPr="00EA464E">
        <w:t>&gt;. Acesso em: 09 out. 2025.</w:t>
      </w:r>
      <w:bookmarkStart w:id="0" w:name="_GoBack"/>
      <w:bookmarkEnd w:id="0"/>
    </w:p>
    <w:p w14:paraId="1CEA4D6E" w14:textId="77777777" w:rsidR="00597F8A" w:rsidRPr="004C446D" w:rsidRDefault="00597F8A" w:rsidP="009A33DE">
      <w:pPr>
        <w:pStyle w:val="Texto"/>
      </w:pPr>
    </w:p>
    <w:p w14:paraId="4D45BADC" w14:textId="05FD58DE" w:rsidR="00DF040B" w:rsidRDefault="3A7DF960" w:rsidP="00DF040B">
      <w:pPr>
        <w:pStyle w:val="TtulosNoNumerados"/>
      </w:pPr>
      <w:r w:rsidRPr="00DF040B">
        <w:t>AGRADECIMENTOS</w:t>
      </w:r>
    </w:p>
    <w:p w14:paraId="6346E2DC" w14:textId="1AFFA428" w:rsidR="005D191C" w:rsidRPr="005D191C" w:rsidRDefault="005D191C" w:rsidP="00BA0FF7">
      <w:pPr>
        <w:pStyle w:val="TtulosNoNumerados"/>
        <w:jc w:val="both"/>
        <w:rPr>
          <w:b w:val="0"/>
        </w:rPr>
      </w:pPr>
      <w:r w:rsidRPr="005D191C">
        <w:rPr>
          <w:b w:val="0"/>
        </w:rPr>
        <w:t xml:space="preserve">A equipe do projeto </w:t>
      </w:r>
      <w:proofErr w:type="spellStart"/>
      <w:r w:rsidRPr="005D191C">
        <w:rPr>
          <w:b w:val="0"/>
        </w:rPr>
        <w:t>Supravita</w:t>
      </w:r>
      <w:proofErr w:type="spellEnd"/>
      <w:r>
        <w:rPr>
          <w:b w:val="0"/>
        </w:rPr>
        <w:t xml:space="preserve"> Educa agradece à parceria com a </w:t>
      </w:r>
      <w:r w:rsidR="00BA0FF7">
        <w:rPr>
          <w:b w:val="0"/>
        </w:rPr>
        <w:t>equipe de nutricionistas da</w:t>
      </w:r>
      <w:r w:rsidR="00BA0FF7" w:rsidRPr="00BA0FF7">
        <w:t xml:space="preserve"> </w:t>
      </w:r>
      <w:r w:rsidR="00BA0FF7" w:rsidRPr="00BA0FF7">
        <w:rPr>
          <w:b w:val="0"/>
        </w:rPr>
        <w:t>Coordenadoria Regional de Educação (CRE)</w:t>
      </w:r>
      <w:r w:rsidR="00BA0FF7">
        <w:rPr>
          <w:b w:val="0"/>
        </w:rPr>
        <w:t xml:space="preserve"> e da equipe do </w:t>
      </w:r>
      <w:r w:rsidR="00BA0FF7" w:rsidRPr="00BA0FF7">
        <w:rPr>
          <w:b w:val="0"/>
        </w:rPr>
        <w:t>Programa Saúde na Escola (PSE)</w:t>
      </w:r>
      <w:r w:rsidR="00BA0FF7">
        <w:rPr>
          <w:b w:val="0"/>
        </w:rPr>
        <w:t xml:space="preserve"> de Blumenau, assim como os diretores das escolas, agentes comunitários de saúde que participaram da atividade e, em especial, às crianças e adolescentes, que realizaram trocas significativas com a equipe do projeto. </w:t>
      </w:r>
    </w:p>
    <w:sectPr w:rsidR="005D191C" w:rsidRPr="005D191C" w:rsidSect="004C446D">
      <w:headerReference w:type="even" r:id="rId17"/>
      <w:headerReference w:type="default" r:id="rId18"/>
      <w:footerReference w:type="default" r:id="rId19"/>
      <w:headerReference w:type="first" r:id="rId20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FECDDE" w14:textId="77777777" w:rsidR="00D04470" w:rsidRDefault="00D04470" w:rsidP="00026BCD">
      <w:pPr>
        <w:spacing w:line="240" w:lineRule="auto"/>
      </w:pPr>
      <w:r>
        <w:separator/>
      </w:r>
    </w:p>
  </w:endnote>
  <w:endnote w:type="continuationSeparator" w:id="0">
    <w:p w14:paraId="1E4B8A95" w14:textId="77777777" w:rsidR="00D04470" w:rsidRDefault="00D04470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0D704" w14:textId="77777777" w:rsidR="00892CA9" w:rsidRDefault="00892CA9" w:rsidP="00DA1797">
    <w:pPr>
      <w:ind w:firstLine="0"/>
    </w:pPr>
  </w:p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41C6369" w14:textId="77777777" w:rsidTr="34CB68DF">
      <w:trPr>
        <w:trHeight w:val="300"/>
      </w:trPr>
      <w:tc>
        <w:tcPr>
          <w:tcW w:w="3020" w:type="dxa"/>
        </w:tcPr>
        <w:p w14:paraId="4C427AE1" w14:textId="55D69C5B" w:rsidR="34CB68DF" w:rsidRDefault="34CB68DF" w:rsidP="00892CA9">
          <w:pPr>
            <w:pStyle w:val="Cabealho"/>
            <w:ind w:firstLine="0"/>
            <w:jc w:val="left"/>
          </w:pPr>
        </w:p>
      </w:tc>
      <w:tc>
        <w:tcPr>
          <w:tcW w:w="3020" w:type="dxa"/>
        </w:tcPr>
        <w:p w14:paraId="1F882C10" w14:textId="75714668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7034633D" w14:textId="6DDB480C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0B4673" w14:textId="77777777" w:rsidR="00D04470" w:rsidRDefault="00D04470" w:rsidP="00026BCD">
      <w:pPr>
        <w:spacing w:line="240" w:lineRule="auto"/>
      </w:pPr>
      <w:r>
        <w:separator/>
      </w:r>
    </w:p>
  </w:footnote>
  <w:footnote w:type="continuationSeparator" w:id="0">
    <w:p w14:paraId="66D7E028" w14:textId="77777777" w:rsidR="00D04470" w:rsidRDefault="00D04470" w:rsidP="00026B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B65E4" w14:textId="604B6F8E" w:rsidR="008562B7" w:rsidRDefault="00D0447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61B309D" w14:textId="77777777" w:rsidTr="34CB68DF">
      <w:trPr>
        <w:trHeight w:val="300"/>
      </w:trPr>
      <w:tc>
        <w:tcPr>
          <w:tcW w:w="3020" w:type="dxa"/>
        </w:tcPr>
        <w:p w14:paraId="41E4DFF2" w14:textId="356FBE85" w:rsidR="34CB68DF" w:rsidRDefault="34CB68DF" w:rsidP="34CB68DF">
          <w:pPr>
            <w:pStyle w:val="Cabealho"/>
            <w:ind w:left="-115"/>
            <w:jc w:val="left"/>
          </w:pPr>
        </w:p>
      </w:tc>
      <w:tc>
        <w:tcPr>
          <w:tcW w:w="3020" w:type="dxa"/>
        </w:tcPr>
        <w:p w14:paraId="27B5DE16" w14:textId="2896992E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19B8502F" w14:textId="31FE771D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0483C001" w14:textId="2506663A" w:rsidR="34CB68DF" w:rsidRDefault="00D04470" w:rsidP="34CB68DF">
    <w:pPr>
      <w:pStyle w:val="Cabealho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-73.45pt;margin-top:-75.1pt;width:571.45pt;height:829.4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8FA9C" w14:textId="4E46BFD7" w:rsidR="008562B7" w:rsidRDefault="00D0447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274A1A"/>
    <w:multiLevelType w:val="hybridMultilevel"/>
    <w:tmpl w:val="20ACAEA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BCD"/>
    <w:rsid w:val="000045B3"/>
    <w:rsid w:val="00017230"/>
    <w:rsid w:val="00017F46"/>
    <w:rsid w:val="00022A01"/>
    <w:rsid w:val="000251AB"/>
    <w:rsid w:val="00026BCD"/>
    <w:rsid w:val="0004284F"/>
    <w:rsid w:val="00042954"/>
    <w:rsid w:val="00055BA2"/>
    <w:rsid w:val="00057443"/>
    <w:rsid w:val="00083ECD"/>
    <w:rsid w:val="0008414C"/>
    <w:rsid w:val="00091F4C"/>
    <w:rsid w:val="000B3107"/>
    <w:rsid w:val="000B3767"/>
    <w:rsid w:val="0010569F"/>
    <w:rsid w:val="00116C61"/>
    <w:rsid w:val="00126DD2"/>
    <w:rsid w:val="00133DE8"/>
    <w:rsid w:val="00140824"/>
    <w:rsid w:val="00143DA4"/>
    <w:rsid w:val="00143F50"/>
    <w:rsid w:val="0015196A"/>
    <w:rsid w:val="00154AF7"/>
    <w:rsid w:val="00163493"/>
    <w:rsid w:val="00172360"/>
    <w:rsid w:val="001930BF"/>
    <w:rsid w:val="00194448"/>
    <w:rsid w:val="00197F76"/>
    <w:rsid w:val="001A1913"/>
    <w:rsid w:val="001A3BDA"/>
    <w:rsid w:val="001B0B31"/>
    <w:rsid w:val="001B39F7"/>
    <w:rsid w:val="001D23A0"/>
    <w:rsid w:val="001E75F3"/>
    <w:rsid w:val="001F6136"/>
    <w:rsid w:val="00217CF3"/>
    <w:rsid w:val="002506BE"/>
    <w:rsid w:val="00251815"/>
    <w:rsid w:val="0029403C"/>
    <w:rsid w:val="00297730"/>
    <w:rsid w:val="002A6224"/>
    <w:rsid w:val="002C2840"/>
    <w:rsid w:val="002D4387"/>
    <w:rsid w:val="002E5744"/>
    <w:rsid w:val="0030144E"/>
    <w:rsid w:val="0030158D"/>
    <w:rsid w:val="003063C9"/>
    <w:rsid w:val="00315506"/>
    <w:rsid w:val="00390C0D"/>
    <w:rsid w:val="00391E0A"/>
    <w:rsid w:val="00391F87"/>
    <w:rsid w:val="003A16B9"/>
    <w:rsid w:val="003A19B0"/>
    <w:rsid w:val="003A53FB"/>
    <w:rsid w:val="003B2FAA"/>
    <w:rsid w:val="003B5B9D"/>
    <w:rsid w:val="003B6045"/>
    <w:rsid w:val="003C7B75"/>
    <w:rsid w:val="003D08B6"/>
    <w:rsid w:val="003E279A"/>
    <w:rsid w:val="003F656B"/>
    <w:rsid w:val="00403677"/>
    <w:rsid w:val="00404221"/>
    <w:rsid w:val="00413337"/>
    <w:rsid w:val="00435A4C"/>
    <w:rsid w:val="004371A8"/>
    <w:rsid w:val="00442C14"/>
    <w:rsid w:val="00454912"/>
    <w:rsid w:val="00474A9C"/>
    <w:rsid w:val="00483A93"/>
    <w:rsid w:val="00485239"/>
    <w:rsid w:val="00485697"/>
    <w:rsid w:val="004A33FA"/>
    <w:rsid w:val="004B0EE5"/>
    <w:rsid w:val="004B44AA"/>
    <w:rsid w:val="004C0FF1"/>
    <w:rsid w:val="004C10A5"/>
    <w:rsid w:val="004C446D"/>
    <w:rsid w:val="004D022B"/>
    <w:rsid w:val="00501902"/>
    <w:rsid w:val="00522804"/>
    <w:rsid w:val="00526D12"/>
    <w:rsid w:val="00531E8C"/>
    <w:rsid w:val="0057474E"/>
    <w:rsid w:val="00576DF9"/>
    <w:rsid w:val="00597F8A"/>
    <w:rsid w:val="005A2B0A"/>
    <w:rsid w:val="005C5724"/>
    <w:rsid w:val="005C58D8"/>
    <w:rsid w:val="005D191C"/>
    <w:rsid w:val="005D3A9E"/>
    <w:rsid w:val="005F3FE3"/>
    <w:rsid w:val="005F664D"/>
    <w:rsid w:val="0060173B"/>
    <w:rsid w:val="006017C1"/>
    <w:rsid w:val="006032B4"/>
    <w:rsid w:val="006306D9"/>
    <w:rsid w:val="00632BA4"/>
    <w:rsid w:val="006418B1"/>
    <w:rsid w:val="00646D7A"/>
    <w:rsid w:val="006663BD"/>
    <w:rsid w:val="0068327B"/>
    <w:rsid w:val="00695D93"/>
    <w:rsid w:val="006A16D1"/>
    <w:rsid w:val="006A6601"/>
    <w:rsid w:val="006C2E27"/>
    <w:rsid w:val="006C53DF"/>
    <w:rsid w:val="006D2F5D"/>
    <w:rsid w:val="006D3ABF"/>
    <w:rsid w:val="006E71BC"/>
    <w:rsid w:val="006E7866"/>
    <w:rsid w:val="007016EA"/>
    <w:rsid w:val="00704890"/>
    <w:rsid w:val="00707214"/>
    <w:rsid w:val="00717678"/>
    <w:rsid w:val="00753574"/>
    <w:rsid w:val="00760B15"/>
    <w:rsid w:val="0076389E"/>
    <w:rsid w:val="00770237"/>
    <w:rsid w:val="00770A0B"/>
    <w:rsid w:val="00777399"/>
    <w:rsid w:val="00777958"/>
    <w:rsid w:val="00777E75"/>
    <w:rsid w:val="007A1F67"/>
    <w:rsid w:val="007B3083"/>
    <w:rsid w:val="007B7881"/>
    <w:rsid w:val="007C257B"/>
    <w:rsid w:val="007D0EAE"/>
    <w:rsid w:val="007E2E87"/>
    <w:rsid w:val="007E33B8"/>
    <w:rsid w:val="007E7DD4"/>
    <w:rsid w:val="007F76B8"/>
    <w:rsid w:val="00816D36"/>
    <w:rsid w:val="00817FBE"/>
    <w:rsid w:val="00823FCA"/>
    <w:rsid w:val="00836A3A"/>
    <w:rsid w:val="008410C1"/>
    <w:rsid w:val="008562B7"/>
    <w:rsid w:val="00864030"/>
    <w:rsid w:val="00865FF8"/>
    <w:rsid w:val="0087040B"/>
    <w:rsid w:val="00892CA9"/>
    <w:rsid w:val="008967EE"/>
    <w:rsid w:val="008B711F"/>
    <w:rsid w:val="008B79F8"/>
    <w:rsid w:val="008C02E5"/>
    <w:rsid w:val="008C6DFB"/>
    <w:rsid w:val="008F32E8"/>
    <w:rsid w:val="008F3891"/>
    <w:rsid w:val="0090786F"/>
    <w:rsid w:val="00915550"/>
    <w:rsid w:val="009173EC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A161E5"/>
    <w:rsid w:val="00A223FB"/>
    <w:rsid w:val="00A27006"/>
    <w:rsid w:val="00A32A65"/>
    <w:rsid w:val="00A35ED3"/>
    <w:rsid w:val="00A47061"/>
    <w:rsid w:val="00AB2173"/>
    <w:rsid w:val="00AB47AE"/>
    <w:rsid w:val="00AD5392"/>
    <w:rsid w:val="00AD658C"/>
    <w:rsid w:val="00AE101A"/>
    <w:rsid w:val="00AF346D"/>
    <w:rsid w:val="00AF4418"/>
    <w:rsid w:val="00B060DB"/>
    <w:rsid w:val="00B07369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80F8C"/>
    <w:rsid w:val="00BA0FF7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8769A"/>
    <w:rsid w:val="00C95BB7"/>
    <w:rsid w:val="00CA612A"/>
    <w:rsid w:val="00CB4B60"/>
    <w:rsid w:val="00CC01EA"/>
    <w:rsid w:val="00CC3A42"/>
    <w:rsid w:val="00CC4C7F"/>
    <w:rsid w:val="00CD2AF8"/>
    <w:rsid w:val="00CD581C"/>
    <w:rsid w:val="00CD67D1"/>
    <w:rsid w:val="00CD7E56"/>
    <w:rsid w:val="00CF427F"/>
    <w:rsid w:val="00D04470"/>
    <w:rsid w:val="00D07AAE"/>
    <w:rsid w:val="00D16DAA"/>
    <w:rsid w:val="00D17DEF"/>
    <w:rsid w:val="00D4622B"/>
    <w:rsid w:val="00D77336"/>
    <w:rsid w:val="00D86381"/>
    <w:rsid w:val="00D97213"/>
    <w:rsid w:val="00DA1797"/>
    <w:rsid w:val="00DC0714"/>
    <w:rsid w:val="00DC59C1"/>
    <w:rsid w:val="00DE30BE"/>
    <w:rsid w:val="00DF040B"/>
    <w:rsid w:val="00E044EA"/>
    <w:rsid w:val="00E05F28"/>
    <w:rsid w:val="00E34239"/>
    <w:rsid w:val="00E406F6"/>
    <w:rsid w:val="00E5090A"/>
    <w:rsid w:val="00E57BDA"/>
    <w:rsid w:val="00E65BC9"/>
    <w:rsid w:val="00E73320"/>
    <w:rsid w:val="00E86662"/>
    <w:rsid w:val="00E91D9C"/>
    <w:rsid w:val="00EA464E"/>
    <w:rsid w:val="00EC1F91"/>
    <w:rsid w:val="00ED4385"/>
    <w:rsid w:val="00ED7BE5"/>
    <w:rsid w:val="00EE2639"/>
    <w:rsid w:val="00EF79C6"/>
    <w:rsid w:val="00F12C40"/>
    <w:rsid w:val="00F217D7"/>
    <w:rsid w:val="00F27CE0"/>
    <w:rsid w:val="00F44133"/>
    <w:rsid w:val="00F46CF2"/>
    <w:rsid w:val="00F647DC"/>
    <w:rsid w:val="00F72FD3"/>
    <w:rsid w:val="00F97363"/>
    <w:rsid w:val="00F97C22"/>
    <w:rsid w:val="00FB7715"/>
    <w:rsid w:val="00FC02FB"/>
    <w:rsid w:val="00FC4166"/>
    <w:rsid w:val="00FC6AF0"/>
    <w:rsid w:val="00FD7DD8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6418B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6418B1"/>
  </w:style>
  <w:style w:type="character" w:customStyle="1" w:styleId="eop">
    <w:name w:val="eop"/>
    <w:basedOn w:val="Fontepargpadro"/>
    <w:rsid w:val="006418B1"/>
  </w:style>
  <w:style w:type="character" w:customStyle="1" w:styleId="superscript">
    <w:name w:val="superscript"/>
    <w:basedOn w:val="Fontepargpadro"/>
    <w:rsid w:val="006418B1"/>
  </w:style>
  <w:style w:type="character" w:styleId="nfase">
    <w:name w:val="Emphasis"/>
    <w:basedOn w:val="Fontepargpadro"/>
    <w:uiPriority w:val="20"/>
    <w:qFormat/>
    <w:rsid w:val="00CC4C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0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vsms.saude.gov.br/bvs/publicacoes/passo_a_passo_programa_saude_escola.pdf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vsms.saude.gov.br/bvs/publicacoes/diretrizes_nacionais_atencao_saude_adolescentes_jovens_promocao_saude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doi.org/10.1016/S0140-6736(18)32822-8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fn.org.br/wp-content/uploads/2017/03/marco_EAN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ris.paho.org/handle/10665.2/65352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pp.minhabiblioteca.com.br/reader/books/9786555767483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32899E-815A-4136-A05C-CD9B611D3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7</Pages>
  <Words>2138</Words>
  <Characters>11547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Mariana Campos Martins Machado</cp:lastModifiedBy>
  <cp:revision>48</cp:revision>
  <dcterms:created xsi:type="dcterms:W3CDTF">2025-09-15T14:26:00Z</dcterms:created>
  <dcterms:modified xsi:type="dcterms:W3CDTF">2025-10-13T17:03:00Z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