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CBFE0" w14:textId="0E6DEC8B" w:rsidR="00D13AB0" w:rsidRDefault="00CD7B46" w:rsidP="00F444E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bookmarkStart w:id="0" w:name="_Hlk181189514"/>
      <w:r>
        <w:rPr>
          <w:b/>
          <w:sz w:val="24"/>
          <w:szCs w:val="24"/>
        </w:rPr>
        <w:t xml:space="preserve">MODELOS DE DISTRIBUIÇÃO DA RAIA MANTA </w:t>
      </w:r>
      <w:r w:rsidRPr="00CD7B46">
        <w:rPr>
          <w:b/>
          <w:i/>
          <w:iCs/>
          <w:sz w:val="24"/>
          <w:szCs w:val="24"/>
        </w:rPr>
        <w:t>Mobula birostris</w:t>
      </w:r>
      <w:r>
        <w:rPr>
          <w:b/>
          <w:sz w:val="24"/>
          <w:szCs w:val="24"/>
        </w:rPr>
        <w:t xml:space="preserve"> REVELAM LACUNAS WALLACEANAS</w:t>
      </w:r>
    </w:p>
    <w:p w14:paraId="271A60C6" w14:textId="77777777" w:rsidR="006E7CC6" w:rsidRPr="006E7CC6" w:rsidRDefault="006E7CC6" w:rsidP="00F444E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bookmarkEnd w:id="0"/>
    <w:p w14:paraId="6B5BC69F" w14:textId="59B91404" w:rsidR="000B005C" w:rsidRDefault="00A15331" w:rsidP="00F444EB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 w:rsidRPr="00A15331">
        <w:rPr>
          <w:sz w:val="24"/>
          <w:szCs w:val="24"/>
        </w:rPr>
        <w:t>Arthur Felipe Diniz Sousa</w:t>
      </w:r>
      <w:r w:rsidR="000B005C">
        <w:rPr>
          <w:sz w:val="24"/>
          <w:szCs w:val="24"/>
          <w:vertAlign w:val="superscript"/>
        </w:rPr>
        <w:t>1</w:t>
      </w:r>
      <w:r w:rsidR="000B005C">
        <w:rPr>
          <w:sz w:val="24"/>
          <w:szCs w:val="24"/>
        </w:rPr>
        <w:t xml:space="preserve">; </w:t>
      </w:r>
      <w:r w:rsidRPr="00A15331">
        <w:rPr>
          <w:sz w:val="24"/>
          <w:szCs w:val="24"/>
        </w:rPr>
        <w:t>Letícia Schabiuk Cruz</w:t>
      </w:r>
      <w:r w:rsidR="000B005C">
        <w:rPr>
          <w:sz w:val="24"/>
          <w:szCs w:val="24"/>
          <w:vertAlign w:val="superscript"/>
        </w:rPr>
        <w:t>2</w:t>
      </w:r>
      <w:r w:rsidR="000B005C">
        <w:rPr>
          <w:sz w:val="24"/>
          <w:szCs w:val="24"/>
        </w:rPr>
        <w:t xml:space="preserve">; </w:t>
      </w:r>
      <w:r>
        <w:rPr>
          <w:sz w:val="24"/>
          <w:szCs w:val="24"/>
        </w:rPr>
        <w:t>Lucas Garcia Martins</w:t>
      </w:r>
      <w:r w:rsidR="000B005C">
        <w:rPr>
          <w:sz w:val="24"/>
          <w:szCs w:val="24"/>
          <w:vertAlign w:val="superscript"/>
        </w:rPr>
        <w:t>3</w:t>
      </w:r>
      <w:r w:rsidR="000B005C">
        <w:rPr>
          <w:sz w:val="24"/>
          <w:szCs w:val="24"/>
        </w:rPr>
        <w:t>; Marcela Guimarães Moreira Lima</w:t>
      </w:r>
      <w:r w:rsidR="000B005C">
        <w:rPr>
          <w:sz w:val="24"/>
          <w:szCs w:val="24"/>
          <w:vertAlign w:val="superscript"/>
        </w:rPr>
        <w:t>4</w:t>
      </w:r>
    </w:p>
    <w:p w14:paraId="556A9EDE" w14:textId="77777777" w:rsidR="000B005C" w:rsidRPr="00E46A0B" w:rsidRDefault="000B005C" w:rsidP="00F444EB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3ADFC137" w14:textId="6E35E434" w:rsidR="000B005C" w:rsidRDefault="000B005C" w:rsidP="00F444E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A15331" w:rsidRPr="00A15331">
        <w:rPr>
          <w:sz w:val="24"/>
          <w:szCs w:val="24"/>
        </w:rPr>
        <w:t xml:space="preserve">Mestrando no programa de pós-graduação em </w:t>
      </w:r>
      <w:r w:rsidR="00A15331">
        <w:rPr>
          <w:sz w:val="24"/>
          <w:szCs w:val="24"/>
        </w:rPr>
        <w:t>Zoologia</w:t>
      </w:r>
      <w:r w:rsidR="00A15331" w:rsidRPr="00A15331">
        <w:rPr>
          <w:sz w:val="24"/>
          <w:szCs w:val="24"/>
        </w:rPr>
        <w:t xml:space="preserve"> (PPG</w:t>
      </w:r>
      <w:r w:rsidR="00A15331">
        <w:rPr>
          <w:sz w:val="24"/>
          <w:szCs w:val="24"/>
        </w:rPr>
        <w:t>ZOO</w:t>
      </w:r>
      <w:r w:rsidR="00A15331" w:rsidRPr="00A15331">
        <w:rPr>
          <w:sz w:val="24"/>
          <w:szCs w:val="24"/>
        </w:rPr>
        <w:t>). Universidade Federal do Pará (UFPA). arthurdisousa@gmail.com</w:t>
      </w:r>
    </w:p>
    <w:p w14:paraId="350433C6" w14:textId="24807E47" w:rsidR="000B005C" w:rsidRDefault="000B005C" w:rsidP="00F444E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Mestrand</w:t>
      </w:r>
      <w:r w:rsidR="00A15331">
        <w:rPr>
          <w:sz w:val="24"/>
          <w:szCs w:val="24"/>
        </w:rPr>
        <w:t>a</w:t>
      </w:r>
      <w:r>
        <w:rPr>
          <w:sz w:val="24"/>
          <w:szCs w:val="24"/>
        </w:rPr>
        <w:t xml:space="preserve"> no programa de pós-graduação em </w:t>
      </w:r>
      <w:r w:rsidR="00A15331" w:rsidRPr="00A15331">
        <w:rPr>
          <w:sz w:val="24"/>
          <w:szCs w:val="24"/>
        </w:rPr>
        <w:t>Ecologia e Conservação da Biodiversidade</w:t>
      </w:r>
      <w:r>
        <w:rPr>
          <w:sz w:val="24"/>
          <w:szCs w:val="24"/>
        </w:rPr>
        <w:t xml:space="preserve">. </w:t>
      </w:r>
      <w:r w:rsidR="00A15331" w:rsidRPr="00A15331">
        <w:rPr>
          <w:sz w:val="24"/>
          <w:szCs w:val="24"/>
        </w:rPr>
        <w:t>Universidade Estadual de Santa Cruz (UESC)</w:t>
      </w:r>
      <w:r>
        <w:rPr>
          <w:sz w:val="24"/>
          <w:szCs w:val="24"/>
        </w:rPr>
        <w:t xml:space="preserve">. </w:t>
      </w:r>
      <w:r w:rsidR="00A15331" w:rsidRPr="00A15331">
        <w:rPr>
          <w:sz w:val="24"/>
          <w:szCs w:val="24"/>
        </w:rPr>
        <w:t>leschabiuk@gmail.com</w:t>
      </w:r>
    </w:p>
    <w:p w14:paraId="7D42EFC5" w14:textId="7079261C" w:rsidR="000B005C" w:rsidRDefault="000B005C" w:rsidP="00F444E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 w:rsidR="00A15331" w:rsidRPr="00A15331">
        <w:rPr>
          <w:sz w:val="24"/>
          <w:szCs w:val="24"/>
        </w:rPr>
        <w:t>Mestrando no programa de pós-graduação em Ecologia (PPGECO). Universidade Federal do Pará (UFPA). lgm98192@gmail.com</w:t>
      </w:r>
    </w:p>
    <w:p w14:paraId="0BF5454A" w14:textId="72B7E27A" w:rsidR="000B005C" w:rsidRPr="00375441" w:rsidRDefault="000B005C" w:rsidP="00F444EB">
      <w:pPr>
        <w:rPr>
          <w:rFonts w:ascii="Helvetica" w:hAnsi="Helvetica"/>
          <w:color w:val="1155CC"/>
          <w:sz w:val="20"/>
          <w:szCs w:val="20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Doutora em Zoologia. Universidade Federal do Pará (UFPA). </w:t>
      </w:r>
      <w:r w:rsidRPr="00375441">
        <w:rPr>
          <w:sz w:val="24"/>
          <w:szCs w:val="24"/>
        </w:rPr>
        <w:t>marcelagml@gmail.com</w:t>
      </w:r>
    </w:p>
    <w:p w14:paraId="17C74AF3" w14:textId="77777777" w:rsidR="007830E4" w:rsidRDefault="007830E4" w:rsidP="00F444EB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F444E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4901358" w14:textId="6FEBFC21" w:rsidR="006A128A" w:rsidRDefault="006A128A" w:rsidP="00F444E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6A128A">
        <w:rPr>
          <w:sz w:val="24"/>
          <w:szCs w:val="24"/>
        </w:rPr>
        <w:t xml:space="preserve">A raia-manta </w:t>
      </w:r>
      <w:r w:rsidR="00EC3940">
        <w:rPr>
          <w:sz w:val="24"/>
          <w:szCs w:val="24"/>
        </w:rPr>
        <w:t>(</w:t>
      </w:r>
      <w:r w:rsidRPr="006A128A">
        <w:rPr>
          <w:i/>
          <w:iCs/>
          <w:sz w:val="24"/>
          <w:szCs w:val="24"/>
        </w:rPr>
        <w:t>Mobula birostris</w:t>
      </w:r>
      <w:r w:rsidR="002505D4">
        <w:rPr>
          <w:sz w:val="24"/>
          <w:szCs w:val="24"/>
        </w:rPr>
        <w:t>)</w:t>
      </w:r>
      <w:r w:rsidRPr="006A128A">
        <w:rPr>
          <w:sz w:val="24"/>
          <w:szCs w:val="24"/>
        </w:rPr>
        <w:t xml:space="preserve"> é um peixe cartilaginoso pelágico de grande porte que habita principalmente áreas oceânicas. No entanto, devido à dificuldade de coleta de dados, </w:t>
      </w:r>
      <w:r w:rsidR="008444CD">
        <w:rPr>
          <w:sz w:val="24"/>
          <w:szCs w:val="24"/>
        </w:rPr>
        <w:t xml:space="preserve">os </w:t>
      </w:r>
      <w:r w:rsidRPr="006A128A">
        <w:rPr>
          <w:sz w:val="24"/>
          <w:szCs w:val="24"/>
        </w:rPr>
        <w:t xml:space="preserve">registros </w:t>
      </w:r>
      <w:r w:rsidR="008444CD">
        <w:rPr>
          <w:sz w:val="24"/>
          <w:szCs w:val="24"/>
        </w:rPr>
        <w:t>para</w:t>
      </w:r>
      <w:r w:rsidR="008444CD" w:rsidRPr="006A128A">
        <w:rPr>
          <w:sz w:val="24"/>
          <w:szCs w:val="24"/>
        </w:rPr>
        <w:t xml:space="preserve"> </w:t>
      </w:r>
      <w:r w:rsidR="00570F70">
        <w:rPr>
          <w:sz w:val="24"/>
          <w:szCs w:val="24"/>
        </w:rPr>
        <w:t xml:space="preserve">a </w:t>
      </w:r>
      <w:r w:rsidRPr="006A128A">
        <w:rPr>
          <w:sz w:val="24"/>
          <w:szCs w:val="24"/>
        </w:rPr>
        <w:t>espécie ao longo do Oceano Atlântico Sul</w:t>
      </w:r>
      <w:r w:rsidR="008444CD">
        <w:rPr>
          <w:sz w:val="24"/>
          <w:szCs w:val="24"/>
        </w:rPr>
        <w:t xml:space="preserve"> são </w:t>
      </w:r>
      <w:r w:rsidR="008444CD" w:rsidRPr="006A128A">
        <w:rPr>
          <w:sz w:val="24"/>
          <w:szCs w:val="24"/>
        </w:rPr>
        <w:t>escassos</w:t>
      </w:r>
      <w:r w:rsidRPr="006A128A">
        <w:rPr>
          <w:sz w:val="24"/>
          <w:szCs w:val="24"/>
        </w:rPr>
        <w:t xml:space="preserve">, </w:t>
      </w:r>
      <w:r w:rsidR="00001040">
        <w:rPr>
          <w:sz w:val="24"/>
          <w:szCs w:val="24"/>
        </w:rPr>
        <w:t xml:space="preserve">levando a lacunas nas informações sobre sua distribuição </w:t>
      </w:r>
      <w:r w:rsidRPr="006A128A">
        <w:rPr>
          <w:sz w:val="24"/>
          <w:szCs w:val="24"/>
        </w:rPr>
        <w:t xml:space="preserve">e </w:t>
      </w:r>
      <w:r w:rsidR="00563262">
        <w:rPr>
          <w:sz w:val="24"/>
          <w:szCs w:val="24"/>
        </w:rPr>
        <w:t>sub</w:t>
      </w:r>
      <w:r w:rsidR="00F444EB">
        <w:rPr>
          <w:sz w:val="24"/>
          <w:szCs w:val="24"/>
        </w:rPr>
        <w:t>-</w:t>
      </w:r>
      <w:r w:rsidR="00563262">
        <w:rPr>
          <w:sz w:val="24"/>
          <w:szCs w:val="24"/>
        </w:rPr>
        <w:t>amostragens em áreas</w:t>
      </w:r>
      <w:r w:rsidRPr="006A128A">
        <w:rPr>
          <w:sz w:val="24"/>
          <w:szCs w:val="24"/>
        </w:rPr>
        <w:t xml:space="preserve"> </w:t>
      </w:r>
      <w:r w:rsidR="00563262">
        <w:rPr>
          <w:sz w:val="24"/>
          <w:szCs w:val="24"/>
        </w:rPr>
        <w:t>essenciais</w:t>
      </w:r>
      <w:r w:rsidR="00563262" w:rsidRPr="006A128A">
        <w:rPr>
          <w:sz w:val="24"/>
          <w:szCs w:val="24"/>
        </w:rPr>
        <w:t xml:space="preserve"> </w:t>
      </w:r>
      <w:r w:rsidRPr="006A128A">
        <w:rPr>
          <w:sz w:val="24"/>
          <w:szCs w:val="24"/>
        </w:rPr>
        <w:t xml:space="preserve">para planos de gestão e manejo. Nesse contexto, o objetivo deste estudo é estimar a distribuição de </w:t>
      </w:r>
      <w:r w:rsidRPr="006A128A">
        <w:rPr>
          <w:i/>
          <w:iCs/>
          <w:sz w:val="24"/>
          <w:szCs w:val="24"/>
        </w:rPr>
        <w:t>M. birostris</w:t>
      </w:r>
      <w:r w:rsidRPr="006A128A">
        <w:rPr>
          <w:sz w:val="24"/>
          <w:szCs w:val="24"/>
        </w:rPr>
        <w:t xml:space="preserve"> e identificar lacunas wallaceanas. Para isso, foram obtidos dados de ocorrência da espécie nos bancos de dados online: Global Biodiversity Information Facility</w:t>
      </w:r>
      <w:r w:rsidR="00707E9F">
        <w:rPr>
          <w:sz w:val="24"/>
          <w:szCs w:val="24"/>
        </w:rPr>
        <w:t xml:space="preserve"> (GBIF)</w:t>
      </w:r>
      <w:r w:rsidRPr="006A128A">
        <w:rPr>
          <w:sz w:val="24"/>
          <w:szCs w:val="24"/>
        </w:rPr>
        <w:t xml:space="preserve"> e </w:t>
      </w:r>
      <w:r w:rsidRPr="00F444EB">
        <w:rPr>
          <w:i/>
          <w:iCs/>
          <w:sz w:val="24"/>
          <w:szCs w:val="24"/>
        </w:rPr>
        <w:t>Ocean Biodiversity Information System</w:t>
      </w:r>
      <w:r w:rsidRPr="006A128A">
        <w:rPr>
          <w:sz w:val="24"/>
          <w:szCs w:val="24"/>
        </w:rPr>
        <w:t>. Além disso, foram integrados os dados do banco público do Mantas do Brasil.</w:t>
      </w:r>
      <w:r>
        <w:rPr>
          <w:sz w:val="24"/>
          <w:szCs w:val="24"/>
        </w:rPr>
        <w:t xml:space="preserve"> </w:t>
      </w:r>
      <w:r w:rsidRPr="006A128A">
        <w:rPr>
          <w:sz w:val="24"/>
          <w:szCs w:val="24"/>
        </w:rPr>
        <w:t>As variáveis ambientais (profundidade, distância da costa, radiação fotossinteticamente ativa, clorofila, velocidade das correntes, salinidade, temperatura e declividade) foram obtidas em formato raster nas plataformas Bio-Oracle e MARSPEC. A resolução das variáveis ambientais foi padronizada para 5 km. Os dados foram submetidos à modelagem de distribuição utilizando o pacote “ENMTML” no software RStudio. Foram utilizados cinco algoritmos (MaxEnt, GLM, Random Forest, Support Vector Machine e GBM) com abordagens de presença, presença e pseudo-ausência e presença-background. Para minimizar o viés de cada algoritmo, realizamos um ensemble utilizando o método de média ponderada para gerar um modelo consenso. As métricas de avaliação foram os índices de Jaccard e AUC. Também foi aplicado um algoritmo estimador de densidade de Kernel para verificar onde os pontos de ocorrência se concentram, com um raio amplo de 200 km.</w:t>
      </w:r>
      <w:r>
        <w:rPr>
          <w:sz w:val="24"/>
          <w:szCs w:val="24"/>
        </w:rPr>
        <w:t xml:space="preserve"> </w:t>
      </w:r>
      <w:r w:rsidRPr="006A128A">
        <w:rPr>
          <w:sz w:val="24"/>
          <w:szCs w:val="24"/>
        </w:rPr>
        <w:t xml:space="preserve">Foram obtidos 956 registros de ocorrência da espécie. O índice de Jaccard e o valor de AUC foram de 0,99, revelando que o modelo consenso apresenta um ótimo desempenho preditivo. O modelo de distribuição revelou que </w:t>
      </w:r>
      <w:r w:rsidRPr="006A128A">
        <w:rPr>
          <w:i/>
          <w:iCs/>
          <w:sz w:val="24"/>
          <w:szCs w:val="24"/>
        </w:rPr>
        <w:t>M. birostris</w:t>
      </w:r>
      <w:r w:rsidRPr="006A128A">
        <w:rPr>
          <w:sz w:val="24"/>
          <w:szCs w:val="24"/>
        </w:rPr>
        <w:t xml:space="preserve"> está amplamente distribuída em toda a região marinha sobre a plataforma continental, talude e oceano aberto. No entanto, sua área de distribuição oceânica é menor nas regiões marinhas entre o leste do Rio Grande do Norte até a Bahia, pois são áreas com poucas ocorrências.</w:t>
      </w:r>
      <w:r>
        <w:rPr>
          <w:sz w:val="24"/>
          <w:szCs w:val="24"/>
        </w:rPr>
        <w:t xml:space="preserve"> No modelo de Kernel as maiores lacunas de amostragem são respectivamente na margem equatorial brasileira e entre os estados da Bahia e Sergipe. A espécie possui distribuição estimada reconhecida para estas regiões segundo a </w:t>
      </w:r>
      <w:r w:rsidRPr="006A128A">
        <w:rPr>
          <w:sz w:val="24"/>
          <w:szCs w:val="24"/>
        </w:rPr>
        <w:t>União Internacional para a Conservação da Natureza</w:t>
      </w:r>
      <w:r>
        <w:rPr>
          <w:sz w:val="24"/>
          <w:szCs w:val="24"/>
        </w:rPr>
        <w:t xml:space="preserve"> (IUCN). </w:t>
      </w:r>
      <w:r w:rsidRPr="006A128A">
        <w:rPr>
          <w:sz w:val="24"/>
          <w:szCs w:val="24"/>
        </w:rPr>
        <w:t xml:space="preserve"> A diferença no número de registros é destacada tanto no modelo de Kernel quanto no modelo de distribuição</w:t>
      </w:r>
      <w:r w:rsidR="00C37D1E">
        <w:rPr>
          <w:sz w:val="24"/>
          <w:szCs w:val="24"/>
        </w:rPr>
        <w:t xml:space="preserve"> havendo um consenso visual entre ambos os modelos</w:t>
      </w:r>
      <w:r w:rsidRPr="006A128A">
        <w:rPr>
          <w:sz w:val="24"/>
          <w:szCs w:val="24"/>
        </w:rPr>
        <w:t xml:space="preserve">, ressaltando </w:t>
      </w:r>
      <w:r w:rsidR="002F21F5">
        <w:rPr>
          <w:sz w:val="24"/>
          <w:szCs w:val="24"/>
        </w:rPr>
        <w:t>um gap</w:t>
      </w:r>
      <w:r w:rsidRPr="006A128A">
        <w:rPr>
          <w:sz w:val="24"/>
          <w:szCs w:val="24"/>
        </w:rPr>
        <w:t xml:space="preserve"> de estudos com essa espécie, que é classificada como em perigo pela IUCN.</w:t>
      </w:r>
      <w:r>
        <w:rPr>
          <w:sz w:val="24"/>
          <w:szCs w:val="24"/>
        </w:rPr>
        <w:t xml:space="preserve"> </w:t>
      </w:r>
      <w:r w:rsidR="00790EC7">
        <w:rPr>
          <w:sz w:val="24"/>
          <w:szCs w:val="24"/>
        </w:rPr>
        <w:t>Desse modo, recomendamos</w:t>
      </w:r>
      <w:r>
        <w:rPr>
          <w:sz w:val="24"/>
          <w:szCs w:val="24"/>
        </w:rPr>
        <w:t xml:space="preserve"> maiores estudos acerca da ecologia espacial e uso de </w:t>
      </w:r>
      <w:r>
        <w:rPr>
          <w:sz w:val="24"/>
          <w:szCs w:val="24"/>
        </w:rPr>
        <w:lastRenderedPageBreak/>
        <w:t>hábitat da espécie para compreender sua distribuição e uso de hábitat.</w:t>
      </w:r>
    </w:p>
    <w:p w14:paraId="501E3713" w14:textId="77777777" w:rsidR="00F444EB" w:rsidRDefault="00F444EB" w:rsidP="00F444E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04E77362" w14:textId="75381BD1" w:rsidR="00FD46AA" w:rsidRDefault="009C13EE" w:rsidP="00F444EB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CD7B46">
        <w:rPr>
          <w:sz w:val="24"/>
          <w:szCs w:val="24"/>
        </w:rPr>
        <w:t>Distribuição. Modelagem. Oceanografia.</w:t>
      </w:r>
    </w:p>
    <w:p w14:paraId="049CF830" w14:textId="77777777" w:rsidR="00F444EB" w:rsidRPr="006A128A" w:rsidRDefault="00F444EB" w:rsidP="00F444EB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4B81138D" w14:textId="325FDF79" w:rsidR="007830E4" w:rsidRDefault="0048607D" w:rsidP="00F444EB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F444EB" w:rsidRPr="00F444EB">
        <w:rPr>
          <w:sz w:val="24"/>
          <w:szCs w:val="24"/>
        </w:rPr>
        <w:t>Modelagem Ambiental e Ecológica, Estatística Aplicada às Ciências Ambientais, Aquecimento Global, Efeito Estufa, Mudanças Climáticas e Cidades Resilientes</w:t>
      </w:r>
      <w:r w:rsidR="00F444EB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CE061" w14:textId="77777777" w:rsidR="00836F68" w:rsidRDefault="00836F68">
      <w:r>
        <w:separator/>
      </w:r>
    </w:p>
  </w:endnote>
  <w:endnote w:type="continuationSeparator" w:id="0">
    <w:p w14:paraId="08FBED43" w14:textId="77777777" w:rsidR="00836F68" w:rsidRDefault="00836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CC0BE7" w14:textId="77777777" w:rsidR="00836F68" w:rsidRDefault="00836F68">
      <w:r>
        <w:separator/>
      </w:r>
    </w:p>
  </w:footnote>
  <w:footnote w:type="continuationSeparator" w:id="0">
    <w:p w14:paraId="1C93C015" w14:textId="77777777" w:rsidR="00836F68" w:rsidRDefault="00836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1040"/>
    <w:rsid w:val="00022F89"/>
    <w:rsid w:val="000B005C"/>
    <w:rsid w:val="00200C18"/>
    <w:rsid w:val="002303D5"/>
    <w:rsid w:val="002337B4"/>
    <w:rsid w:val="002505D4"/>
    <w:rsid w:val="002F21F5"/>
    <w:rsid w:val="00340A3F"/>
    <w:rsid w:val="00362A1E"/>
    <w:rsid w:val="003A6125"/>
    <w:rsid w:val="00417FC3"/>
    <w:rsid w:val="0048607D"/>
    <w:rsid w:val="00563262"/>
    <w:rsid w:val="00570F70"/>
    <w:rsid w:val="006049AE"/>
    <w:rsid w:val="006A128A"/>
    <w:rsid w:val="006E7CC6"/>
    <w:rsid w:val="00707E9F"/>
    <w:rsid w:val="007102B5"/>
    <w:rsid w:val="007830E4"/>
    <w:rsid w:val="00790EC7"/>
    <w:rsid w:val="00836F68"/>
    <w:rsid w:val="008444CD"/>
    <w:rsid w:val="00922504"/>
    <w:rsid w:val="009423CF"/>
    <w:rsid w:val="00957BE7"/>
    <w:rsid w:val="00961016"/>
    <w:rsid w:val="009C13EE"/>
    <w:rsid w:val="00A15331"/>
    <w:rsid w:val="00A465A8"/>
    <w:rsid w:val="00A86693"/>
    <w:rsid w:val="00B11F06"/>
    <w:rsid w:val="00B26E21"/>
    <w:rsid w:val="00B826D9"/>
    <w:rsid w:val="00C23D4D"/>
    <w:rsid w:val="00C37D1E"/>
    <w:rsid w:val="00C64DF0"/>
    <w:rsid w:val="00C86EB1"/>
    <w:rsid w:val="00CD7B46"/>
    <w:rsid w:val="00D13AB0"/>
    <w:rsid w:val="00D20DEC"/>
    <w:rsid w:val="00D33A6F"/>
    <w:rsid w:val="00DA1C14"/>
    <w:rsid w:val="00E161EB"/>
    <w:rsid w:val="00EB4FA6"/>
    <w:rsid w:val="00EC3940"/>
    <w:rsid w:val="00F444EB"/>
    <w:rsid w:val="00F85991"/>
    <w:rsid w:val="00FA2E6D"/>
    <w:rsid w:val="00FC1537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EC3940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790E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0E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0E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0E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0E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591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29</cp:revision>
  <dcterms:created xsi:type="dcterms:W3CDTF">2023-08-30T02:35:00Z</dcterms:created>
  <dcterms:modified xsi:type="dcterms:W3CDTF">2024-11-07T01:14:00Z</dcterms:modified>
</cp:coreProperties>
</file>