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37D6DC" w14:textId="77777777" w:rsidR="00217AC6" w:rsidRDefault="00217AC6">
      <w:pPr>
        <w:widowControl w:val="0"/>
        <w:pBdr>
          <w:top w:val="nil"/>
          <w:left w:val="nil"/>
          <w:bottom w:val="nil"/>
          <w:right w:val="nil"/>
          <w:between w:val="nil"/>
        </w:pBdr>
        <w:spacing w:after="0" w:line="240" w:lineRule="auto"/>
        <w:jc w:val="center"/>
        <w:rPr>
          <w:rFonts w:ascii="Arial" w:eastAsia="Arial" w:hAnsi="Arial" w:cs="Arial"/>
          <w:b/>
          <w:color w:val="000000"/>
        </w:rPr>
      </w:pPr>
    </w:p>
    <w:p w14:paraId="0E3A6DAC" w14:textId="77777777" w:rsidR="00217AC6" w:rsidRDefault="00000000">
      <w:pPr>
        <w:widowControl w:val="0"/>
        <w:pBdr>
          <w:top w:val="nil"/>
          <w:left w:val="nil"/>
          <w:bottom w:val="nil"/>
          <w:right w:val="nil"/>
          <w:between w:val="nil"/>
        </w:pBdr>
        <w:spacing w:after="0" w:line="240" w:lineRule="auto"/>
        <w:jc w:val="center"/>
        <w:rPr>
          <w:rFonts w:ascii="Arial" w:eastAsia="Arial" w:hAnsi="Arial" w:cs="Arial"/>
          <w:b/>
          <w:color w:val="000000"/>
        </w:rPr>
      </w:pPr>
      <w:r>
        <w:rPr>
          <w:rFonts w:ascii="Arial" w:eastAsia="Arial" w:hAnsi="Arial" w:cs="Arial"/>
          <w:b/>
          <w:color w:val="000000"/>
        </w:rPr>
        <w:t>RESUMO EXPANDIDO EPCA 2024</w:t>
      </w:r>
    </w:p>
    <w:p w14:paraId="27FC5901" w14:textId="7F271580" w:rsidR="00217AC6" w:rsidRDefault="00217AC6">
      <w:pPr>
        <w:widowControl w:val="0"/>
        <w:pBdr>
          <w:top w:val="nil"/>
          <w:left w:val="nil"/>
          <w:bottom w:val="nil"/>
          <w:right w:val="nil"/>
          <w:between w:val="nil"/>
        </w:pBdr>
        <w:spacing w:after="0" w:line="240" w:lineRule="auto"/>
        <w:jc w:val="center"/>
        <w:rPr>
          <w:rFonts w:ascii="Arial" w:eastAsia="Arial" w:hAnsi="Arial" w:cs="Arial"/>
          <w:b/>
          <w:color w:val="000000"/>
        </w:rPr>
      </w:pPr>
    </w:p>
    <w:p w14:paraId="16EF561B" w14:textId="50027512" w:rsidR="00217AC6" w:rsidRDefault="00B40B21">
      <w:pPr>
        <w:widowControl w:val="0"/>
        <w:pBdr>
          <w:top w:val="nil"/>
          <w:left w:val="nil"/>
          <w:bottom w:val="nil"/>
          <w:right w:val="nil"/>
          <w:between w:val="nil"/>
        </w:pBdr>
        <w:spacing w:after="0" w:line="240" w:lineRule="auto"/>
        <w:rPr>
          <w:rFonts w:ascii="Arial" w:eastAsia="Arial" w:hAnsi="Arial" w:cs="Arial"/>
          <w:b/>
          <w:color w:val="000000"/>
        </w:rPr>
      </w:pPr>
      <w:proofErr w:type="spellStart"/>
      <w:r>
        <w:rPr>
          <w:rFonts w:ascii="Arial" w:eastAsia="Arial" w:hAnsi="Arial" w:cs="Arial"/>
          <w:b/>
          <w:color w:val="000000"/>
        </w:rPr>
        <w:t>Colonialidade</w:t>
      </w:r>
      <w:proofErr w:type="spellEnd"/>
      <w:r>
        <w:rPr>
          <w:rFonts w:ascii="Arial" w:eastAsia="Arial" w:hAnsi="Arial" w:cs="Arial"/>
          <w:b/>
          <w:color w:val="000000"/>
        </w:rPr>
        <w:t xml:space="preserve"> das notícias: conceitualização da ferramenta de poder e controle social presente nas narrativas jornalísticas.</w:t>
      </w:r>
    </w:p>
    <w:p w14:paraId="76C6FC02" w14:textId="77777777" w:rsidR="00217AC6" w:rsidRDefault="00217AC6">
      <w:pPr>
        <w:widowControl w:val="0"/>
        <w:pBdr>
          <w:top w:val="nil"/>
          <w:left w:val="nil"/>
          <w:bottom w:val="nil"/>
          <w:right w:val="nil"/>
          <w:between w:val="nil"/>
        </w:pBdr>
        <w:spacing w:after="0" w:line="240" w:lineRule="auto"/>
        <w:rPr>
          <w:rFonts w:ascii="Arial" w:eastAsia="Arial" w:hAnsi="Arial" w:cs="Arial"/>
          <w:b/>
          <w:color w:val="000000"/>
        </w:rPr>
      </w:pPr>
    </w:p>
    <w:p w14:paraId="4ABECD64" w14:textId="0426F99B" w:rsidR="00217AC6" w:rsidRDefault="00000000">
      <w:pPr>
        <w:widowControl w:val="0"/>
        <w:pBdr>
          <w:top w:val="nil"/>
          <w:left w:val="nil"/>
          <w:bottom w:val="nil"/>
          <w:right w:val="nil"/>
          <w:between w:val="nil"/>
        </w:pBdr>
        <w:spacing w:after="0" w:line="240" w:lineRule="auto"/>
        <w:jc w:val="right"/>
        <w:rPr>
          <w:rFonts w:ascii="Arial" w:eastAsia="Arial" w:hAnsi="Arial" w:cs="Arial"/>
          <w:b/>
          <w:color w:val="000000"/>
        </w:rPr>
      </w:pPr>
      <w:r>
        <w:rPr>
          <w:rFonts w:ascii="Arial" w:eastAsia="Arial" w:hAnsi="Arial" w:cs="Arial"/>
          <w:b/>
          <w:color w:val="000000"/>
        </w:rPr>
        <w:t>(</w:t>
      </w:r>
      <w:r w:rsidR="00EB051A">
        <w:rPr>
          <w:rFonts w:ascii="Arial" w:eastAsia="Arial" w:hAnsi="Arial" w:cs="Arial"/>
          <w:b/>
          <w:color w:val="000000"/>
        </w:rPr>
        <w:t xml:space="preserve">Albertina </w:t>
      </w:r>
      <w:r w:rsidR="00811F50">
        <w:rPr>
          <w:rFonts w:ascii="Arial" w:eastAsia="Arial" w:hAnsi="Arial" w:cs="Arial"/>
          <w:b/>
          <w:color w:val="000000"/>
        </w:rPr>
        <w:t>OLIVEIRA</w:t>
      </w:r>
      <w:r>
        <w:rPr>
          <w:rFonts w:ascii="Arial" w:eastAsia="Arial" w:hAnsi="Arial" w:cs="Arial"/>
          <w:b/>
          <w:color w:val="000000"/>
        </w:rPr>
        <w:t xml:space="preserve"> </w:t>
      </w:r>
      <w:r w:rsidR="003E0DBE">
        <w:rPr>
          <w:rFonts w:ascii="Arial" w:eastAsia="Arial" w:hAnsi="Arial" w:cs="Arial"/>
          <w:b/>
          <w:color w:val="000000"/>
        </w:rPr>
        <w:t>–</w:t>
      </w:r>
      <w:r>
        <w:rPr>
          <w:rFonts w:ascii="Arial" w:eastAsia="Arial" w:hAnsi="Arial" w:cs="Arial"/>
          <w:b/>
          <w:color w:val="000000"/>
        </w:rPr>
        <w:t xml:space="preserve"> </w:t>
      </w:r>
      <w:r w:rsidR="00EB051A">
        <w:rPr>
          <w:rFonts w:ascii="Arial" w:eastAsia="Arial" w:hAnsi="Arial" w:cs="Arial"/>
          <w:b/>
          <w:color w:val="000000"/>
        </w:rPr>
        <w:t>UFPA</w:t>
      </w:r>
      <w:r>
        <w:rPr>
          <w:rFonts w:ascii="Arial" w:eastAsia="Arial" w:hAnsi="Arial" w:cs="Arial"/>
          <w:b/>
          <w:color w:val="000000"/>
        </w:rPr>
        <w:t>)</w:t>
      </w:r>
      <w:r>
        <w:rPr>
          <w:rFonts w:ascii="Arial" w:eastAsia="Arial" w:hAnsi="Arial" w:cs="Arial"/>
          <w:b/>
          <w:color w:val="000000"/>
          <w:vertAlign w:val="superscript"/>
        </w:rPr>
        <w:footnoteReference w:id="1"/>
      </w:r>
    </w:p>
    <w:p w14:paraId="150DC274" w14:textId="53AC66AC" w:rsidR="00217AC6" w:rsidRDefault="00000000" w:rsidP="003E0DBE">
      <w:pPr>
        <w:widowControl w:val="0"/>
        <w:pBdr>
          <w:top w:val="nil"/>
          <w:left w:val="nil"/>
          <w:bottom w:val="nil"/>
          <w:right w:val="nil"/>
          <w:between w:val="nil"/>
        </w:pBdr>
        <w:spacing w:after="0" w:line="240" w:lineRule="auto"/>
        <w:jc w:val="right"/>
        <w:rPr>
          <w:rFonts w:ascii="Arial" w:eastAsia="Arial" w:hAnsi="Arial" w:cs="Arial"/>
          <w:b/>
          <w:color w:val="000000"/>
        </w:rPr>
      </w:pPr>
      <w:r>
        <w:rPr>
          <w:rFonts w:ascii="Arial" w:eastAsia="Arial" w:hAnsi="Arial" w:cs="Arial"/>
          <w:b/>
          <w:color w:val="000000"/>
        </w:rPr>
        <w:t>(</w:t>
      </w:r>
      <w:r w:rsidR="00811F50">
        <w:rPr>
          <w:rFonts w:ascii="Arial" w:eastAsia="Arial" w:hAnsi="Arial" w:cs="Arial"/>
          <w:b/>
          <w:color w:val="000000"/>
        </w:rPr>
        <w:t>Danila Gentil CAL</w:t>
      </w:r>
      <w:r>
        <w:rPr>
          <w:rFonts w:ascii="Arial" w:eastAsia="Arial" w:hAnsi="Arial" w:cs="Arial"/>
          <w:b/>
          <w:color w:val="000000"/>
        </w:rPr>
        <w:t xml:space="preserve"> </w:t>
      </w:r>
      <w:r w:rsidR="003E0DBE">
        <w:rPr>
          <w:rFonts w:ascii="Arial" w:eastAsia="Arial" w:hAnsi="Arial" w:cs="Arial"/>
          <w:b/>
          <w:color w:val="000000"/>
        </w:rPr>
        <w:t>–</w:t>
      </w:r>
      <w:r>
        <w:rPr>
          <w:rFonts w:ascii="Arial" w:eastAsia="Arial" w:hAnsi="Arial" w:cs="Arial"/>
          <w:b/>
          <w:color w:val="000000"/>
        </w:rPr>
        <w:t xml:space="preserve"> </w:t>
      </w:r>
      <w:r w:rsidR="00811F50">
        <w:rPr>
          <w:rFonts w:ascii="Arial" w:eastAsia="Arial" w:hAnsi="Arial" w:cs="Arial"/>
          <w:b/>
          <w:color w:val="000000"/>
        </w:rPr>
        <w:t>UFPA)</w:t>
      </w:r>
      <w:r>
        <w:rPr>
          <w:rFonts w:ascii="Arial" w:eastAsia="Arial" w:hAnsi="Arial" w:cs="Arial"/>
          <w:b/>
          <w:color w:val="000000"/>
          <w:vertAlign w:val="superscript"/>
        </w:rPr>
        <w:footnoteReference w:id="2"/>
      </w:r>
      <w:r>
        <w:rPr>
          <w:rFonts w:ascii="Arial" w:eastAsia="Arial" w:hAnsi="Arial" w:cs="Arial"/>
          <w:b/>
          <w:color w:val="000000"/>
        </w:rPr>
        <w:t xml:space="preserve"> </w:t>
      </w:r>
    </w:p>
    <w:p w14:paraId="4BE992EA" w14:textId="77777777" w:rsidR="00217AC6" w:rsidRPr="00D47498" w:rsidRDefault="00000000">
      <w:pPr>
        <w:widowControl w:val="0"/>
        <w:pBdr>
          <w:top w:val="nil"/>
          <w:left w:val="nil"/>
          <w:bottom w:val="nil"/>
          <w:right w:val="nil"/>
          <w:between w:val="nil"/>
        </w:pBdr>
        <w:spacing w:after="0" w:line="240" w:lineRule="auto"/>
        <w:rPr>
          <w:rFonts w:ascii="Arial" w:eastAsia="Arial" w:hAnsi="Arial" w:cs="Arial"/>
          <w:b/>
          <w:color w:val="000000"/>
          <w:sz w:val="24"/>
          <w:szCs w:val="24"/>
        </w:rPr>
      </w:pPr>
      <w:r w:rsidRPr="00D47498">
        <w:rPr>
          <w:rFonts w:ascii="Arial" w:eastAsia="Arial" w:hAnsi="Arial" w:cs="Arial"/>
          <w:b/>
          <w:color w:val="000000"/>
          <w:sz w:val="24"/>
          <w:szCs w:val="24"/>
        </w:rPr>
        <w:t xml:space="preserve">RESUMO </w:t>
      </w:r>
    </w:p>
    <w:p w14:paraId="5AB5EC61" w14:textId="77777777" w:rsidR="00217AC6" w:rsidRDefault="00217AC6">
      <w:pPr>
        <w:widowControl w:val="0"/>
        <w:pBdr>
          <w:top w:val="nil"/>
          <w:left w:val="nil"/>
          <w:bottom w:val="nil"/>
          <w:right w:val="nil"/>
          <w:between w:val="nil"/>
        </w:pBdr>
        <w:spacing w:after="0" w:line="240" w:lineRule="auto"/>
        <w:jc w:val="both"/>
        <w:rPr>
          <w:rFonts w:ascii="Arial" w:eastAsia="Arial" w:hAnsi="Arial" w:cs="Arial"/>
          <w:color w:val="000000"/>
        </w:rPr>
      </w:pPr>
    </w:p>
    <w:p w14:paraId="1E527B3C" w14:textId="7624453D" w:rsidR="00811F50" w:rsidRDefault="00D47498" w:rsidP="003C4BC8">
      <w:pPr>
        <w:widowControl w:val="0"/>
        <w:pBdr>
          <w:top w:val="nil"/>
          <w:left w:val="nil"/>
          <w:bottom w:val="nil"/>
          <w:right w:val="nil"/>
          <w:between w:val="nil"/>
        </w:pBdr>
        <w:spacing w:after="0" w:line="240" w:lineRule="auto"/>
        <w:jc w:val="both"/>
        <w:rPr>
          <w:rFonts w:ascii="Arial" w:eastAsia="Arial" w:hAnsi="Arial" w:cs="Arial"/>
          <w:color w:val="000000"/>
        </w:rPr>
      </w:pPr>
      <w:r w:rsidRPr="004B38EC">
        <w:rPr>
          <w:rFonts w:ascii="Arial" w:eastAsia="Arial" w:hAnsi="Arial" w:cs="Arial"/>
          <w:color w:val="000000"/>
        </w:rPr>
        <w:t xml:space="preserve">Este trabalho apresenta </w:t>
      </w:r>
      <w:r w:rsidR="004B38EC">
        <w:rPr>
          <w:rFonts w:ascii="Arial" w:eastAsia="Arial" w:hAnsi="Arial" w:cs="Arial"/>
          <w:color w:val="000000"/>
        </w:rPr>
        <w:t>uma</w:t>
      </w:r>
      <w:r w:rsidRPr="004B38EC">
        <w:rPr>
          <w:rFonts w:ascii="Arial" w:eastAsia="Arial" w:hAnsi="Arial" w:cs="Arial"/>
          <w:color w:val="000000"/>
        </w:rPr>
        <w:t xml:space="preserve"> discussão inicial acerca do conceito de </w:t>
      </w:r>
      <w:proofErr w:type="spellStart"/>
      <w:r w:rsidRPr="004B38EC">
        <w:rPr>
          <w:rFonts w:ascii="Arial" w:eastAsia="Arial" w:hAnsi="Arial" w:cs="Arial"/>
          <w:color w:val="000000"/>
        </w:rPr>
        <w:t>colonialidade</w:t>
      </w:r>
      <w:proofErr w:type="spellEnd"/>
      <w:r w:rsidRPr="004B38EC">
        <w:rPr>
          <w:rFonts w:ascii="Arial" w:eastAsia="Arial" w:hAnsi="Arial" w:cs="Arial"/>
          <w:color w:val="000000"/>
        </w:rPr>
        <w:t xml:space="preserve"> das notícias</w:t>
      </w:r>
      <w:r w:rsidR="00DD5E0B">
        <w:rPr>
          <w:rFonts w:ascii="Arial" w:eastAsia="Arial" w:hAnsi="Arial" w:cs="Arial"/>
          <w:color w:val="000000"/>
        </w:rPr>
        <w:t xml:space="preserve"> que está sendo produzido como</w:t>
      </w:r>
      <w:r w:rsidR="00F31E18">
        <w:rPr>
          <w:rFonts w:ascii="Arial" w:eastAsia="Arial" w:hAnsi="Arial" w:cs="Arial"/>
          <w:color w:val="000000"/>
        </w:rPr>
        <w:t xml:space="preserve"> </w:t>
      </w:r>
      <w:r w:rsidRPr="004B38EC">
        <w:rPr>
          <w:rFonts w:ascii="Arial" w:eastAsia="Arial" w:hAnsi="Arial" w:cs="Arial"/>
          <w:color w:val="000000"/>
        </w:rPr>
        <w:t>parte da tese de doutorado</w:t>
      </w:r>
      <w:r w:rsidR="00B40B21" w:rsidRPr="004B38EC">
        <w:rPr>
          <w:rFonts w:ascii="Arial" w:eastAsia="Arial" w:hAnsi="Arial" w:cs="Arial"/>
          <w:color w:val="000000"/>
        </w:rPr>
        <w:t xml:space="preserve"> que está sendo </w:t>
      </w:r>
      <w:r w:rsidR="00DD5E0B">
        <w:rPr>
          <w:rFonts w:ascii="Arial" w:eastAsia="Arial" w:hAnsi="Arial" w:cs="Arial"/>
          <w:color w:val="000000"/>
        </w:rPr>
        <w:t>elaborada</w:t>
      </w:r>
      <w:r w:rsidR="00B40B21" w:rsidRPr="004B38EC">
        <w:rPr>
          <w:rFonts w:ascii="Arial" w:eastAsia="Arial" w:hAnsi="Arial" w:cs="Arial"/>
          <w:color w:val="000000"/>
        </w:rPr>
        <w:t xml:space="preserve"> pelas autoras. O trabalho tem como objetivo discutir </w:t>
      </w:r>
      <w:r w:rsidR="00811F50" w:rsidRPr="004B38EC">
        <w:rPr>
          <w:rFonts w:ascii="Arial" w:eastAsia="Arial" w:hAnsi="Arial" w:cs="Arial"/>
          <w:color w:val="000000"/>
        </w:rPr>
        <w:t>e propor o conceito de</w:t>
      </w:r>
      <w:r w:rsidR="00B40B21" w:rsidRPr="004B38EC">
        <w:rPr>
          <w:rFonts w:ascii="Arial" w:eastAsia="Arial" w:hAnsi="Arial" w:cs="Arial"/>
          <w:color w:val="000000"/>
        </w:rPr>
        <w:t xml:space="preserve"> </w:t>
      </w:r>
      <w:proofErr w:type="spellStart"/>
      <w:r w:rsidR="00B40B21" w:rsidRPr="004B38EC">
        <w:rPr>
          <w:rFonts w:ascii="Arial" w:eastAsia="Arial" w:hAnsi="Arial" w:cs="Arial"/>
          <w:color w:val="000000"/>
        </w:rPr>
        <w:t>colonialidade</w:t>
      </w:r>
      <w:proofErr w:type="spellEnd"/>
      <w:r w:rsidR="00B40B21" w:rsidRPr="004B38EC">
        <w:rPr>
          <w:rFonts w:ascii="Arial" w:eastAsia="Arial" w:hAnsi="Arial" w:cs="Arial"/>
          <w:color w:val="000000"/>
        </w:rPr>
        <w:t xml:space="preserve"> das notícias</w:t>
      </w:r>
      <w:r w:rsidR="00811F50" w:rsidRPr="004B38EC">
        <w:rPr>
          <w:rFonts w:ascii="Arial" w:eastAsia="Arial" w:hAnsi="Arial" w:cs="Arial"/>
          <w:color w:val="000000"/>
        </w:rPr>
        <w:t xml:space="preserve">, de modo a </w:t>
      </w:r>
      <w:r w:rsidR="00B40B21" w:rsidRPr="004B38EC">
        <w:rPr>
          <w:rFonts w:ascii="Arial" w:eastAsia="Arial" w:hAnsi="Arial" w:cs="Arial"/>
          <w:color w:val="000000"/>
        </w:rPr>
        <w:t xml:space="preserve">colaborar no entendimento das relações de poder inerentes </w:t>
      </w:r>
      <w:r w:rsidR="00F31E18">
        <w:rPr>
          <w:rFonts w:ascii="Arial" w:eastAsia="Arial" w:hAnsi="Arial" w:cs="Arial"/>
          <w:color w:val="000000"/>
        </w:rPr>
        <w:t>ao poder hegemônico e as relações sociais, culturais e políticas implícitas nesse controle</w:t>
      </w:r>
      <w:r w:rsidR="00DD5E0B">
        <w:rPr>
          <w:rFonts w:ascii="Arial" w:eastAsia="Arial" w:hAnsi="Arial" w:cs="Arial"/>
          <w:color w:val="000000"/>
        </w:rPr>
        <w:t>, especialmente por meio das narrativas jornalísticas dos veículos de comunicação.</w:t>
      </w:r>
    </w:p>
    <w:p w14:paraId="2248429C" w14:textId="77777777" w:rsidR="00217AC6" w:rsidRDefault="00217AC6">
      <w:pPr>
        <w:widowControl w:val="0"/>
        <w:pBdr>
          <w:top w:val="nil"/>
          <w:left w:val="nil"/>
          <w:bottom w:val="nil"/>
          <w:right w:val="nil"/>
          <w:between w:val="nil"/>
        </w:pBdr>
        <w:spacing w:after="0" w:line="240" w:lineRule="auto"/>
        <w:rPr>
          <w:rFonts w:ascii="Arial" w:eastAsia="Arial" w:hAnsi="Arial" w:cs="Arial"/>
          <w:b/>
          <w:color w:val="000000"/>
        </w:rPr>
      </w:pPr>
    </w:p>
    <w:p w14:paraId="493024ED" w14:textId="2711E533" w:rsidR="00217AC6" w:rsidRDefault="00000000">
      <w:pPr>
        <w:widowControl w:val="0"/>
        <w:pBdr>
          <w:top w:val="nil"/>
          <w:left w:val="nil"/>
          <w:bottom w:val="nil"/>
          <w:right w:val="nil"/>
          <w:between w:val="nil"/>
        </w:pBdr>
        <w:spacing w:after="0" w:line="240" w:lineRule="auto"/>
        <w:rPr>
          <w:rFonts w:ascii="Arial" w:eastAsia="Arial" w:hAnsi="Arial" w:cs="Arial"/>
          <w:color w:val="000000"/>
        </w:rPr>
      </w:pPr>
      <w:r w:rsidRPr="00B40B21">
        <w:rPr>
          <w:rFonts w:ascii="Arial" w:eastAsia="Arial" w:hAnsi="Arial" w:cs="Arial"/>
          <w:b/>
          <w:color w:val="000000"/>
          <w:sz w:val="24"/>
          <w:szCs w:val="24"/>
        </w:rPr>
        <w:t>Palavras-chave</w:t>
      </w:r>
      <w:r>
        <w:rPr>
          <w:rFonts w:ascii="Arial" w:eastAsia="Arial" w:hAnsi="Arial" w:cs="Arial"/>
          <w:b/>
          <w:color w:val="000000"/>
        </w:rPr>
        <w:t xml:space="preserve">: </w:t>
      </w:r>
      <w:proofErr w:type="spellStart"/>
      <w:r w:rsidR="009E741F">
        <w:rPr>
          <w:rFonts w:ascii="Arial" w:eastAsia="Arial" w:hAnsi="Arial" w:cs="Arial"/>
          <w:color w:val="000000"/>
        </w:rPr>
        <w:t>Colonialidade</w:t>
      </w:r>
      <w:proofErr w:type="spellEnd"/>
      <w:r w:rsidR="009E741F">
        <w:rPr>
          <w:rFonts w:ascii="Arial" w:eastAsia="Arial" w:hAnsi="Arial" w:cs="Arial"/>
          <w:color w:val="000000"/>
        </w:rPr>
        <w:t xml:space="preserve"> das notícias</w:t>
      </w:r>
      <w:r>
        <w:rPr>
          <w:rFonts w:ascii="Arial" w:eastAsia="Arial" w:hAnsi="Arial" w:cs="Arial"/>
          <w:color w:val="000000"/>
        </w:rPr>
        <w:t xml:space="preserve">. </w:t>
      </w:r>
      <w:r w:rsidR="009E741F">
        <w:rPr>
          <w:rFonts w:ascii="Arial" w:eastAsia="Arial" w:hAnsi="Arial" w:cs="Arial"/>
          <w:color w:val="000000"/>
        </w:rPr>
        <w:t>Amazônia</w:t>
      </w:r>
      <w:r>
        <w:rPr>
          <w:rFonts w:ascii="Arial" w:eastAsia="Arial" w:hAnsi="Arial" w:cs="Arial"/>
          <w:color w:val="000000"/>
        </w:rPr>
        <w:t xml:space="preserve">. </w:t>
      </w:r>
      <w:r w:rsidR="009E741F">
        <w:rPr>
          <w:rFonts w:ascii="Arial" w:eastAsia="Arial" w:hAnsi="Arial" w:cs="Arial"/>
          <w:color w:val="000000"/>
        </w:rPr>
        <w:t>Hegemonia</w:t>
      </w:r>
      <w:r>
        <w:rPr>
          <w:rFonts w:ascii="Arial" w:eastAsia="Arial" w:hAnsi="Arial" w:cs="Arial"/>
          <w:color w:val="000000"/>
        </w:rPr>
        <w:t xml:space="preserve"> </w:t>
      </w:r>
    </w:p>
    <w:p w14:paraId="57057229" w14:textId="77777777" w:rsidR="00217AC6" w:rsidRDefault="00217AC6">
      <w:pPr>
        <w:widowControl w:val="0"/>
        <w:pBdr>
          <w:top w:val="nil"/>
          <w:left w:val="nil"/>
          <w:bottom w:val="nil"/>
          <w:right w:val="nil"/>
          <w:between w:val="nil"/>
        </w:pBdr>
        <w:spacing w:after="0" w:line="240" w:lineRule="auto"/>
        <w:rPr>
          <w:rFonts w:ascii="Arial" w:eastAsia="Arial" w:hAnsi="Arial" w:cs="Arial"/>
          <w:b/>
          <w:color w:val="000000"/>
        </w:rPr>
      </w:pPr>
    </w:p>
    <w:p w14:paraId="06F9757A" w14:textId="6D6AE6EE" w:rsidR="00217AC6" w:rsidRPr="00D47498" w:rsidRDefault="00000000">
      <w:pPr>
        <w:widowControl w:val="0"/>
        <w:pBdr>
          <w:top w:val="nil"/>
          <w:left w:val="nil"/>
          <w:bottom w:val="nil"/>
          <w:right w:val="nil"/>
          <w:between w:val="nil"/>
        </w:pBdr>
        <w:spacing w:after="0" w:line="240" w:lineRule="auto"/>
        <w:rPr>
          <w:rFonts w:ascii="Arial" w:eastAsia="Arial" w:hAnsi="Arial" w:cs="Arial"/>
          <w:b/>
          <w:color w:val="000000"/>
          <w:sz w:val="24"/>
          <w:szCs w:val="24"/>
        </w:rPr>
      </w:pPr>
      <w:r w:rsidRPr="00D47498">
        <w:rPr>
          <w:rFonts w:ascii="Arial" w:eastAsia="Arial" w:hAnsi="Arial" w:cs="Arial"/>
          <w:b/>
          <w:color w:val="000000"/>
          <w:sz w:val="24"/>
          <w:szCs w:val="24"/>
        </w:rPr>
        <w:t xml:space="preserve">INTRODUÇÃO </w:t>
      </w:r>
    </w:p>
    <w:p w14:paraId="2B1C6FFC" w14:textId="77777777" w:rsidR="00217AC6" w:rsidRDefault="00217AC6" w:rsidP="003E0DBE">
      <w:pPr>
        <w:widowControl w:val="0"/>
        <w:pBdr>
          <w:top w:val="nil"/>
          <w:left w:val="nil"/>
          <w:bottom w:val="nil"/>
          <w:right w:val="nil"/>
          <w:between w:val="nil"/>
        </w:pBdr>
        <w:spacing w:after="0" w:line="240" w:lineRule="auto"/>
        <w:ind w:firstLine="720"/>
        <w:jc w:val="both"/>
        <w:rPr>
          <w:rFonts w:ascii="Arial" w:eastAsia="Arial" w:hAnsi="Arial" w:cs="Arial"/>
          <w:color w:val="000000"/>
        </w:rPr>
      </w:pPr>
    </w:p>
    <w:p w14:paraId="5F99FBA8" w14:textId="77777777" w:rsidR="003F7A70" w:rsidRPr="003F7A70" w:rsidRDefault="003F7A70" w:rsidP="003E0DBE">
      <w:pPr>
        <w:spacing w:after="0" w:line="240" w:lineRule="auto"/>
        <w:ind w:firstLine="851"/>
        <w:jc w:val="both"/>
        <w:rPr>
          <w:rFonts w:ascii="Arial" w:hAnsi="Arial" w:cs="Arial"/>
          <w:sz w:val="24"/>
          <w:szCs w:val="24"/>
        </w:rPr>
      </w:pPr>
      <w:r w:rsidRPr="003F7A70">
        <w:rPr>
          <w:rFonts w:ascii="Arial" w:hAnsi="Arial" w:cs="Arial"/>
          <w:sz w:val="24"/>
          <w:szCs w:val="24"/>
        </w:rPr>
        <w:t xml:space="preserve">Pensar sobre como a concentração da mídia, em especial no contexto da Amazônia, torna-se um fator preponderante para a produção e reprodução da </w:t>
      </w:r>
      <w:proofErr w:type="spellStart"/>
      <w:r w:rsidRPr="003F7A70">
        <w:rPr>
          <w:rFonts w:ascii="Arial" w:hAnsi="Arial" w:cs="Arial"/>
          <w:sz w:val="24"/>
          <w:szCs w:val="24"/>
        </w:rPr>
        <w:t>colonialidade</w:t>
      </w:r>
      <w:proofErr w:type="spellEnd"/>
      <w:r w:rsidRPr="003F7A70">
        <w:rPr>
          <w:rFonts w:ascii="Arial" w:hAnsi="Arial" w:cs="Arial"/>
          <w:sz w:val="24"/>
          <w:szCs w:val="24"/>
        </w:rPr>
        <w:t xml:space="preserve"> das notícias é ponto relevante para perceber as dinâmicas que estão inseridas nesse contexto. Dito isso, é necessário analisar de que forma as narrativas estão trazendo a pluralidade e diversidade de vozes, com risco de </w:t>
      </w:r>
      <w:proofErr w:type="spellStart"/>
      <w:r w:rsidRPr="003F7A70">
        <w:rPr>
          <w:rFonts w:ascii="Arial" w:hAnsi="Arial" w:cs="Arial"/>
          <w:sz w:val="24"/>
          <w:szCs w:val="24"/>
        </w:rPr>
        <w:t>homogeinização</w:t>
      </w:r>
      <w:proofErr w:type="spellEnd"/>
      <w:r w:rsidRPr="003F7A70">
        <w:rPr>
          <w:rFonts w:ascii="Arial" w:hAnsi="Arial" w:cs="Arial"/>
          <w:sz w:val="24"/>
          <w:szCs w:val="24"/>
        </w:rPr>
        <w:t xml:space="preserve"> de perspectivas, sendo essas, na maioria das vezes, advindas de veículos tradicionais. </w:t>
      </w:r>
    </w:p>
    <w:p w14:paraId="315850B2" w14:textId="77777777" w:rsidR="003F7A70" w:rsidRPr="003F7A70" w:rsidRDefault="003F7A70" w:rsidP="003E0DBE">
      <w:pPr>
        <w:spacing w:after="0" w:line="240" w:lineRule="auto"/>
        <w:ind w:firstLine="851"/>
        <w:jc w:val="both"/>
        <w:rPr>
          <w:rFonts w:ascii="Arial" w:hAnsi="Arial" w:cs="Arial"/>
          <w:sz w:val="24"/>
          <w:szCs w:val="24"/>
        </w:rPr>
      </w:pPr>
      <w:r w:rsidRPr="003F7A70">
        <w:rPr>
          <w:rFonts w:ascii="Arial" w:hAnsi="Arial" w:cs="Arial"/>
          <w:sz w:val="24"/>
          <w:szCs w:val="24"/>
        </w:rPr>
        <w:t xml:space="preserve">É pungente observar de que forma essas narrativas podem influenciar o contexto social, cultural e político, propiciando uma constante necessidade de vigilância sobre temáticas ligadas à região, moldando a percepção dos sujeitos sobre a Amazônia, na mesma medida que reforça estereótipos sobre tais sujeitos. Torna-se cada vez mais urgente pensar de modo que desnaturalize essa urgência, que em nada tem a ver com “preocupação genuína” e pode sim, estar ligada a ideais que buscam trazer travestido de desenvolvimento a sombra do colonialismo. </w:t>
      </w:r>
    </w:p>
    <w:p w14:paraId="79995912" w14:textId="77777777" w:rsidR="00C47E0F" w:rsidRDefault="003F7A70" w:rsidP="00C47E0F">
      <w:pPr>
        <w:spacing w:after="0" w:line="240" w:lineRule="auto"/>
        <w:ind w:firstLine="851"/>
        <w:jc w:val="both"/>
        <w:rPr>
          <w:rFonts w:ascii="Arial" w:hAnsi="Arial" w:cs="Arial"/>
          <w:sz w:val="24"/>
          <w:szCs w:val="24"/>
        </w:rPr>
      </w:pPr>
      <w:r w:rsidRPr="003F7A70">
        <w:rPr>
          <w:rFonts w:ascii="Arial" w:hAnsi="Arial" w:cs="Arial"/>
          <w:sz w:val="24"/>
          <w:szCs w:val="24"/>
        </w:rPr>
        <w:t xml:space="preserve">Discutir a </w:t>
      </w:r>
      <w:proofErr w:type="spellStart"/>
      <w:r w:rsidRPr="003F7A70">
        <w:rPr>
          <w:rFonts w:ascii="Arial" w:hAnsi="Arial" w:cs="Arial"/>
          <w:sz w:val="24"/>
          <w:szCs w:val="24"/>
        </w:rPr>
        <w:t>colonialidade</w:t>
      </w:r>
      <w:proofErr w:type="spellEnd"/>
      <w:r w:rsidRPr="003F7A70">
        <w:rPr>
          <w:rFonts w:ascii="Arial" w:hAnsi="Arial" w:cs="Arial"/>
          <w:sz w:val="24"/>
          <w:szCs w:val="24"/>
        </w:rPr>
        <w:t xml:space="preserve"> das notícias é também uma maneira de mitigar a subalternização e processos de colonização social, buscando apresentar a </w:t>
      </w:r>
      <w:r w:rsidRPr="003F7A70">
        <w:rPr>
          <w:rFonts w:ascii="Arial" w:hAnsi="Arial" w:cs="Arial"/>
          <w:sz w:val="24"/>
          <w:szCs w:val="24"/>
        </w:rPr>
        <w:lastRenderedPageBreak/>
        <w:t>relação da mídia com o poder, oferecendo bagagem para uma análise crítica sobre a necessidade que a mídia tem de construir e manter uma dinâmica de representações hegemônicas para se sobrepor às diversidades e pluralidades regionais.</w:t>
      </w:r>
    </w:p>
    <w:p w14:paraId="6878A923" w14:textId="47B4AE8E" w:rsidR="00DD7239" w:rsidRDefault="00DD7239" w:rsidP="00C47E0F">
      <w:pPr>
        <w:spacing w:after="0" w:line="240" w:lineRule="auto"/>
        <w:ind w:firstLine="851"/>
        <w:jc w:val="both"/>
        <w:rPr>
          <w:rFonts w:ascii="Arial" w:hAnsi="Arial" w:cs="Arial"/>
          <w:sz w:val="24"/>
          <w:szCs w:val="24"/>
        </w:rPr>
      </w:pPr>
      <w:r w:rsidRPr="003C4BC8">
        <w:rPr>
          <w:rFonts w:ascii="Arial" w:hAnsi="Arial" w:cs="Arial"/>
          <w:sz w:val="24"/>
          <w:szCs w:val="24"/>
        </w:rPr>
        <w:t xml:space="preserve">O contato com a obra do professor Dutra </w:t>
      </w:r>
      <w:r>
        <w:rPr>
          <w:rFonts w:ascii="Arial" w:hAnsi="Arial" w:cs="Arial"/>
          <w:sz w:val="24"/>
          <w:szCs w:val="24"/>
        </w:rPr>
        <w:t xml:space="preserve">inspirou a discussão sobre a conceitualização do que vem a ser </w:t>
      </w:r>
      <w:proofErr w:type="spellStart"/>
      <w:r>
        <w:rPr>
          <w:rFonts w:ascii="Arial" w:hAnsi="Arial" w:cs="Arial"/>
          <w:sz w:val="24"/>
          <w:szCs w:val="24"/>
        </w:rPr>
        <w:t>colonialidade</w:t>
      </w:r>
      <w:proofErr w:type="spellEnd"/>
      <w:r>
        <w:rPr>
          <w:rFonts w:ascii="Arial" w:hAnsi="Arial" w:cs="Arial"/>
          <w:sz w:val="24"/>
          <w:szCs w:val="24"/>
        </w:rPr>
        <w:t xml:space="preserve"> das notícias, temática presente no bojo da tese de doutorado desta pesquisadora. </w:t>
      </w:r>
    </w:p>
    <w:p w14:paraId="4C1BFCEB" w14:textId="34C4B756" w:rsidR="00B40B21" w:rsidRDefault="00B40B21" w:rsidP="003E0DBE">
      <w:pPr>
        <w:spacing w:after="0" w:line="240" w:lineRule="auto"/>
        <w:ind w:firstLine="851"/>
        <w:jc w:val="both"/>
        <w:rPr>
          <w:rFonts w:ascii="Arial" w:hAnsi="Arial" w:cs="Arial"/>
          <w:sz w:val="24"/>
          <w:szCs w:val="24"/>
        </w:rPr>
      </w:pPr>
      <w:r>
        <w:rPr>
          <w:rFonts w:ascii="Arial" w:hAnsi="Arial" w:cs="Arial"/>
          <w:sz w:val="24"/>
          <w:szCs w:val="24"/>
        </w:rPr>
        <w:t xml:space="preserve">O objetivo deste trabalho é discutir conceitualmente a </w:t>
      </w:r>
      <w:proofErr w:type="spellStart"/>
      <w:r>
        <w:rPr>
          <w:rFonts w:ascii="Arial" w:hAnsi="Arial" w:cs="Arial"/>
          <w:sz w:val="24"/>
          <w:szCs w:val="24"/>
        </w:rPr>
        <w:t>colonialidade</w:t>
      </w:r>
      <w:proofErr w:type="spellEnd"/>
      <w:r>
        <w:rPr>
          <w:rFonts w:ascii="Arial" w:hAnsi="Arial" w:cs="Arial"/>
          <w:sz w:val="24"/>
          <w:szCs w:val="24"/>
        </w:rPr>
        <w:t xml:space="preserve"> das notícias, de forma a poder colaborar no processo de entendimento das relações de poder e oferecer subsídios para futuros estudos sobre o tema. </w:t>
      </w:r>
    </w:p>
    <w:p w14:paraId="2E81A98C" w14:textId="392A2B7A" w:rsidR="003F7A70" w:rsidRDefault="003F7A70" w:rsidP="00D47498">
      <w:pPr>
        <w:pStyle w:val="Ttulo3"/>
        <w:rPr>
          <w:rFonts w:ascii="Arial" w:hAnsi="Arial" w:cs="Arial"/>
          <w:sz w:val="24"/>
          <w:szCs w:val="24"/>
        </w:rPr>
      </w:pPr>
      <w:bookmarkStart w:id="0" w:name="_Toc177559310"/>
      <w:r w:rsidRPr="003F7A70">
        <w:rPr>
          <w:rFonts w:ascii="Arial" w:hAnsi="Arial" w:cs="Arial"/>
          <w:sz w:val="24"/>
          <w:szCs w:val="24"/>
        </w:rPr>
        <w:t xml:space="preserve">O que é </w:t>
      </w:r>
      <w:proofErr w:type="spellStart"/>
      <w:r w:rsidRPr="003F7A70">
        <w:rPr>
          <w:rFonts w:ascii="Arial" w:hAnsi="Arial" w:cs="Arial"/>
          <w:sz w:val="24"/>
          <w:szCs w:val="24"/>
        </w:rPr>
        <w:t>Colonialidade</w:t>
      </w:r>
      <w:proofErr w:type="spellEnd"/>
      <w:r w:rsidRPr="003F7A70">
        <w:rPr>
          <w:rFonts w:ascii="Arial" w:hAnsi="Arial" w:cs="Arial"/>
          <w:sz w:val="24"/>
          <w:szCs w:val="24"/>
        </w:rPr>
        <w:t xml:space="preserve"> das notícias?</w:t>
      </w:r>
      <w:bookmarkEnd w:id="0"/>
    </w:p>
    <w:p w14:paraId="01277343" w14:textId="77777777" w:rsidR="003E0DBE" w:rsidRPr="003E0DBE" w:rsidRDefault="003E0DBE" w:rsidP="003E0DBE">
      <w:pPr>
        <w:pStyle w:val="Normal2"/>
        <w:spacing w:after="0" w:line="240" w:lineRule="auto"/>
      </w:pPr>
    </w:p>
    <w:p w14:paraId="3F5230DB" w14:textId="1E7E96AD" w:rsidR="003F7A70" w:rsidRPr="003F7A70" w:rsidRDefault="003F7A70" w:rsidP="003E0DBE">
      <w:pPr>
        <w:spacing w:after="0" w:line="240" w:lineRule="auto"/>
        <w:ind w:firstLine="851"/>
        <w:jc w:val="both"/>
        <w:rPr>
          <w:rFonts w:ascii="Arial" w:hAnsi="Arial" w:cs="Arial"/>
          <w:sz w:val="24"/>
          <w:szCs w:val="24"/>
        </w:rPr>
      </w:pPr>
      <w:r w:rsidRPr="003F7A70">
        <w:rPr>
          <w:rFonts w:ascii="Arial" w:hAnsi="Arial" w:cs="Arial"/>
          <w:sz w:val="24"/>
          <w:szCs w:val="24"/>
        </w:rPr>
        <w:t xml:space="preserve">Para </w:t>
      </w:r>
      <w:proofErr w:type="spellStart"/>
      <w:r w:rsidRPr="003F7A70">
        <w:rPr>
          <w:rFonts w:ascii="Arial" w:hAnsi="Arial" w:cs="Arial"/>
          <w:sz w:val="24"/>
          <w:szCs w:val="24"/>
        </w:rPr>
        <w:t>Mignolo</w:t>
      </w:r>
      <w:proofErr w:type="spellEnd"/>
      <w:r w:rsidRPr="003F7A70">
        <w:rPr>
          <w:rFonts w:ascii="Arial" w:hAnsi="Arial" w:cs="Arial"/>
          <w:sz w:val="24"/>
          <w:szCs w:val="24"/>
        </w:rPr>
        <w:t xml:space="preserve"> (2005) a </w:t>
      </w:r>
      <w:proofErr w:type="spellStart"/>
      <w:r w:rsidRPr="003F7A70">
        <w:rPr>
          <w:rFonts w:ascii="Arial" w:hAnsi="Arial" w:cs="Arial"/>
          <w:sz w:val="24"/>
          <w:szCs w:val="24"/>
        </w:rPr>
        <w:t>colonialidade</w:t>
      </w:r>
      <w:proofErr w:type="spellEnd"/>
      <w:r w:rsidRPr="003F7A70">
        <w:rPr>
          <w:rFonts w:ascii="Arial" w:hAnsi="Arial" w:cs="Arial"/>
          <w:sz w:val="24"/>
          <w:szCs w:val="24"/>
        </w:rPr>
        <w:t xml:space="preserve"> está ligada a um conjunto de estruturas de poder que emergem e se reproduzem a partir do colonialismo. O autor cita que a </w:t>
      </w:r>
      <w:proofErr w:type="spellStart"/>
      <w:r w:rsidRPr="003F7A70">
        <w:rPr>
          <w:rFonts w:ascii="Arial" w:hAnsi="Arial" w:cs="Arial"/>
          <w:sz w:val="24"/>
          <w:szCs w:val="24"/>
        </w:rPr>
        <w:t>colonialidade</w:t>
      </w:r>
      <w:proofErr w:type="spellEnd"/>
      <w:r w:rsidRPr="003F7A70">
        <w:rPr>
          <w:rFonts w:ascii="Arial" w:hAnsi="Arial" w:cs="Arial"/>
          <w:sz w:val="24"/>
          <w:szCs w:val="24"/>
        </w:rPr>
        <w:t xml:space="preserve"> é uma condição </w:t>
      </w:r>
      <w:r w:rsidR="00A20151">
        <w:rPr>
          <w:rFonts w:ascii="Arial" w:hAnsi="Arial" w:cs="Arial"/>
          <w:sz w:val="24"/>
          <w:szCs w:val="24"/>
        </w:rPr>
        <w:t xml:space="preserve">que </w:t>
      </w:r>
      <w:r w:rsidR="00095732">
        <w:rPr>
          <w:rFonts w:ascii="Arial" w:hAnsi="Arial" w:cs="Arial"/>
          <w:sz w:val="24"/>
          <w:szCs w:val="24"/>
        </w:rPr>
        <w:t>pode estar presente n</w:t>
      </w:r>
      <w:r w:rsidRPr="003F7A70">
        <w:rPr>
          <w:rFonts w:ascii="Arial" w:hAnsi="Arial" w:cs="Arial"/>
          <w:sz w:val="24"/>
          <w:szCs w:val="24"/>
        </w:rPr>
        <w:t xml:space="preserve">as relações sociais, políticas e econômicas na contemporaneidade e que está intimamente ligada a modernidade. </w:t>
      </w:r>
    </w:p>
    <w:p w14:paraId="4F2928F6" w14:textId="056E75B2" w:rsidR="003F7A70" w:rsidRPr="003F7A70" w:rsidRDefault="003F7A70" w:rsidP="003E0DBE">
      <w:pPr>
        <w:spacing w:after="0" w:line="240" w:lineRule="auto"/>
        <w:ind w:firstLine="851"/>
        <w:jc w:val="both"/>
        <w:rPr>
          <w:rFonts w:ascii="Arial" w:hAnsi="Arial" w:cs="Arial"/>
          <w:sz w:val="24"/>
          <w:szCs w:val="24"/>
        </w:rPr>
      </w:pPr>
      <w:r w:rsidRPr="003F7A70">
        <w:rPr>
          <w:rFonts w:ascii="Arial" w:hAnsi="Arial" w:cs="Arial"/>
          <w:sz w:val="24"/>
          <w:szCs w:val="24"/>
        </w:rPr>
        <w:t xml:space="preserve">O autor menciona ainda </w:t>
      </w:r>
      <w:r w:rsidR="00CB6F6D">
        <w:rPr>
          <w:rFonts w:ascii="Arial" w:hAnsi="Arial" w:cs="Arial"/>
          <w:sz w:val="24"/>
          <w:szCs w:val="24"/>
        </w:rPr>
        <w:t xml:space="preserve">o tripé que sustenta a </w:t>
      </w:r>
      <w:r w:rsidRPr="003F7A70">
        <w:rPr>
          <w:rFonts w:ascii="Arial" w:hAnsi="Arial" w:cs="Arial"/>
          <w:sz w:val="24"/>
          <w:szCs w:val="24"/>
        </w:rPr>
        <w:t xml:space="preserve"> </w:t>
      </w:r>
      <w:proofErr w:type="spellStart"/>
      <w:r w:rsidRPr="003F7A70">
        <w:rPr>
          <w:rFonts w:ascii="Arial" w:hAnsi="Arial" w:cs="Arial"/>
          <w:sz w:val="24"/>
          <w:szCs w:val="24"/>
        </w:rPr>
        <w:t>colonialidade</w:t>
      </w:r>
      <w:proofErr w:type="spellEnd"/>
      <w:r w:rsidRPr="003F7A70">
        <w:rPr>
          <w:rFonts w:ascii="Arial" w:hAnsi="Arial" w:cs="Arial"/>
          <w:sz w:val="24"/>
          <w:szCs w:val="24"/>
        </w:rPr>
        <w:t>, compost</w:t>
      </w:r>
      <w:r w:rsidR="00CB6F6D">
        <w:rPr>
          <w:rFonts w:ascii="Arial" w:hAnsi="Arial" w:cs="Arial"/>
          <w:sz w:val="24"/>
          <w:szCs w:val="24"/>
        </w:rPr>
        <w:t>o</w:t>
      </w:r>
      <w:r w:rsidRPr="003F7A70">
        <w:rPr>
          <w:rFonts w:ascii="Arial" w:hAnsi="Arial" w:cs="Arial"/>
          <w:sz w:val="24"/>
          <w:szCs w:val="24"/>
        </w:rPr>
        <w:t xml:space="preserve"> pelos seguintes aspectos: a </w:t>
      </w:r>
      <w:proofErr w:type="spellStart"/>
      <w:r w:rsidRPr="003F7A70">
        <w:rPr>
          <w:rFonts w:ascii="Arial" w:hAnsi="Arial" w:cs="Arial"/>
          <w:sz w:val="24"/>
          <w:szCs w:val="24"/>
        </w:rPr>
        <w:t>colonialidade</w:t>
      </w:r>
      <w:proofErr w:type="spellEnd"/>
      <w:r w:rsidRPr="003F7A70">
        <w:rPr>
          <w:rFonts w:ascii="Arial" w:hAnsi="Arial" w:cs="Arial"/>
          <w:sz w:val="24"/>
          <w:szCs w:val="24"/>
        </w:rPr>
        <w:t xml:space="preserve"> do poder (</w:t>
      </w:r>
      <w:r w:rsidR="00CB6F6D">
        <w:rPr>
          <w:rFonts w:ascii="Arial" w:hAnsi="Arial" w:cs="Arial"/>
          <w:sz w:val="24"/>
          <w:szCs w:val="24"/>
        </w:rPr>
        <w:t xml:space="preserve"> que diz </w:t>
      </w:r>
      <w:proofErr w:type="spellStart"/>
      <w:r w:rsidR="00CB6F6D">
        <w:rPr>
          <w:rFonts w:ascii="Arial" w:hAnsi="Arial" w:cs="Arial"/>
          <w:sz w:val="24"/>
          <w:szCs w:val="24"/>
        </w:rPr>
        <w:t>respetito</w:t>
      </w:r>
      <w:proofErr w:type="spellEnd"/>
      <w:r w:rsidR="00CB6F6D">
        <w:rPr>
          <w:rFonts w:ascii="Arial" w:hAnsi="Arial" w:cs="Arial"/>
          <w:sz w:val="24"/>
          <w:szCs w:val="24"/>
        </w:rPr>
        <w:t xml:space="preserve"> à forma como as relações de poder se organizam, assim como se organizam as hierarquias raciais e étnicas, além da perpetuação de desigualdades presentes e inerentes a esses campos</w:t>
      </w:r>
      <w:r w:rsidRPr="003F7A70">
        <w:rPr>
          <w:rFonts w:ascii="Arial" w:hAnsi="Arial" w:cs="Arial"/>
          <w:sz w:val="24"/>
          <w:szCs w:val="24"/>
        </w:rPr>
        <w:t xml:space="preserve">), a </w:t>
      </w:r>
      <w:proofErr w:type="spellStart"/>
      <w:r w:rsidRPr="003F7A70">
        <w:rPr>
          <w:rFonts w:ascii="Arial" w:hAnsi="Arial" w:cs="Arial"/>
          <w:sz w:val="24"/>
          <w:szCs w:val="24"/>
        </w:rPr>
        <w:t>colonialidade</w:t>
      </w:r>
      <w:proofErr w:type="spellEnd"/>
      <w:r w:rsidRPr="003F7A70">
        <w:rPr>
          <w:rFonts w:ascii="Arial" w:hAnsi="Arial" w:cs="Arial"/>
          <w:sz w:val="24"/>
          <w:szCs w:val="24"/>
        </w:rPr>
        <w:t xml:space="preserve"> do saber (</w:t>
      </w:r>
      <w:r w:rsidR="00CB6F6D">
        <w:rPr>
          <w:rFonts w:ascii="Arial" w:hAnsi="Arial" w:cs="Arial"/>
          <w:sz w:val="24"/>
          <w:szCs w:val="24"/>
        </w:rPr>
        <w:t>que diz respeito à forma como o saber é produzido e legitimado, o saber eurocêntrico marginaliza outros saberes</w:t>
      </w:r>
      <w:r w:rsidRPr="003F7A70">
        <w:rPr>
          <w:rFonts w:ascii="Arial" w:hAnsi="Arial" w:cs="Arial"/>
          <w:sz w:val="24"/>
          <w:szCs w:val="24"/>
        </w:rPr>
        <w:t xml:space="preserve">) e a </w:t>
      </w:r>
      <w:proofErr w:type="spellStart"/>
      <w:r w:rsidRPr="003F7A70">
        <w:rPr>
          <w:rFonts w:ascii="Arial" w:hAnsi="Arial" w:cs="Arial"/>
          <w:sz w:val="24"/>
          <w:szCs w:val="24"/>
        </w:rPr>
        <w:t>colonialidade</w:t>
      </w:r>
      <w:proofErr w:type="spellEnd"/>
      <w:r w:rsidRPr="003F7A70">
        <w:rPr>
          <w:rFonts w:ascii="Arial" w:hAnsi="Arial" w:cs="Arial"/>
          <w:sz w:val="24"/>
          <w:szCs w:val="24"/>
        </w:rPr>
        <w:t xml:space="preserve"> do ser (</w:t>
      </w:r>
      <w:r w:rsidR="00CB6F6D">
        <w:rPr>
          <w:rFonts w:ascii="Arial" w:hAnsi="Arial" w:cs="Arial"/>
          <w:sz w:val="24"/>
          <w:szCs w:val="24"/>
        </w:rPr>
        <w:t xml:space="preserve">que diz respeito à construção das identidades e das subjetividades presentes nos sujeitos que estão sob o jugo do colonizador, propiciando o apagamento, </w:t>
      </w:r>
      <w:proofErr w:type="spellStart"/>
      <w:r w:rsidR="00CB6F6D">
        <w:rPr>
          <w:rFonts w:ascii="Arial" w:hAnsi="Arial" w:cs="Arial"/>
          <w:sz w:val="24"/>
          <w:szCs w:val="24"/>
        </w:rPr>
        <w:t>invisibilização</w:t>
      </w:r>
      <w:proofErr w:type="spellEnd"/>
      <w:r w:rsidR="00CB6F6D">
        <w:rPr>
          <w:rFonts w:ascii="Arial" w:hAnsi="Arial" w:cs="Arial"/>
          <w:sz w:val="24"/>
          <w:szCs w:val="24"/>
        </w:rPr>
        <w:t xml:space="preserve"> e o apagamento desses sujeitos colonizados</w:t>
      </w:r>
      <w:r w:rsidRPr="003F7A70">
        <w:rPr>
          <w:rFonts w:ascii="Arial" w:hAnsi="Arial" w:cs="Arial"/>
          <w:sz w:val="24"/>
          <w:szCs w:val="24"/>
        </w:rPr>
        <w:t>).</w:t>
      </w:r>
    </w:p>
    <w:p w14:paraId="79153251" w14:textId="77777777" w:rsidR="003F7A70" w:rsidRPr="003F7A70" w:rsidRDefault="003F7A70" w:rsidP="003E0DBE">
      <w:pPr>
        <w:spacing w:after="0" w:line="240" w:lineRule="auto"/>
        <w:ind w:firstLine="851"/>
        <w:jc w:val="both"/>
        <w:rPr>
          <w:rFonts w:ascii="Arial" w:hAnsi="Arial" w:cs="Arial"/>
          <w:sz w:val="24"/>
          <w:szCs w:val="24"/>
        </w:rPr>
      </w:pPr>
      <w:r w:rsidRPr="003F7A70">
        <w:rPr>
          <w:rFonts w:ascii="Arial" w:hAnsi="Arial" w:cs="Arial"/>
          <w:sz w:val="24"/>
          <w:szCs w:val="24"/>
        </w:rPr>
        <w:t xml:space="preserve">O autor argumenta ainda que </w:t>
      </w:r>
    </w:p>
    <w:p w14:paraId="3169294B" w14:textId="645B4A37" w:rsidR="003F7A70" w:rsidRPr="00DD7239" w:rsidRDefault="003F7A70" w:rsidP="00DD7239">
      <w:pPr>
        <w:ind w:left="2268"/>
        <w:jc w:val="both"/>
        <w:rPr>
          <w:rFonts w:ascii="Arial" w:hAnsi="Arial" w:cs="Arial"/>
          <w:sz w:val="20"/>
          <w:szCs w:val="20"/>
        </w:rPr>
      </w:pPr>
      <w:r w:rsidRPr="003F7A70">
        <w:rPr>
          <w:rFonts w:ascii="Arial" w:hAnsi="Arial" w:cs="Arial"/>
          <w:sz w:val="20"/>
          <w:szCs w:val="20"/>
        </w:rPr>
        <w:t>O imaginário do mundo moderno/colonial surgiu da complexa articulação de forças, de vozes escutadas ou pagadas, de memórias compactadas ou fraturadas, de histórias contadas de um só lado, que suprimiram outras memórias, histórias que se contaram e se contam levando-se em conta a duplicidade de consciência que a consciência colonial gera. (</w:t>
      </w:r>
      <w:proofErr w:type="spellStart"/>
      <w:r w:rsidRPr="003F7A70">
        <w:rPr>
          <w:rFonts w:ascii="Arial" w:hAnsi="Arial" w:cs="Arial"/>
          <w:sz w:val="20"/>
          <w:szCs w:val="20"/>
        </w:rPr>
        <w:t>Mignolo</w:t>
      </w:r>
      <w:proofErr w:type="spellEnd"/>
      <w:r w:rsidRPr="003F7A70">
        <w:rPr>
          <w:rFonts w:ascii="Arial" w:hAnsi="Arial" w:cs="Arial"/>
          <w:sz w:val="20"/>
          <w:szCs w:val="20"/>
        </w:rPr>
        <w:t>, 2005, p.40)</w:t>
      </w:r>
    </w:p>
    <w:p w14:paraId="790CFA1F" w14:textId="2C581676" w:rsidR="003E0DBE" w:rsidRDefault="003E0DBE" w:rsidP="003E0DBE">
      <w:pPr>
        <w:spacing w:after="0" w:line="240" w:lineRule="auto"/>
        <w:jc w:val="both"/>
        <w:rPr>
          <w:rFonts w:ascii="Arial" w:hAnsi="Arial" w:cs="Arial"/>
          <w:sz w:val="24"/>
          <w:szCs w:val="24"/>
        </w:rPr>
      </w:pPr>
      <w:r w:rsidRPr="003F7A70">
        <w:rPr>
          <w:rFonts w:ascii="Arial" w:hAnsi="Arial" w:cs="Arial"/>
          <w:sz w:val="24"/>
          <w:szCs w:val="24"/>
        </w:rPr>
        <w:t xml:space="preserve">Dito isso, é possível pensar essa dinâmica da </w:t>
      </w:r>
      <w:proofErr w:type="spellStart"/>
      <w:r w:rsidRPr="003F7A70">
        <w:rPr>
          <w:rFonts w:ascii="Arial" w:hAnsi="Arial" w:cs="Arial"/>
          <w:sz w:val="24"/>
          <w:szCs w:val="24"/>
        </w:rPr>
        <w:t>colonialidade</w:t>
      </w:r>
      <w:proofErr w:type="spellEnd"/>
      <w:r w:rsidRPr="003F7A70">
        <w:rPr>
          <w:rFonts w:ascii="Arial" w:hAnsi="Arial" w:cs="Arial"/>
          <w:sz w:val="24"/>
          <w:szCs w:val="24"/>
        </w:rPr>
        <w:t xml:space="preserve"> das notícias como 4 perspectivas que constroem uma narrativa impregnada de </w:t>
      </w:r>
      <w:proofErr w:type="spellStart"/>
      <w:r w:rsidRPr="003F7A70">
        <w:rPr>
          <w:rFonts w:ascii="Arial" w:hAnsi="Arial" w:cs="Arial"/>
          <w:sz w:val="24"/>
          <w:szCs w:val="24"/>
        </w:rPr>
        <w:t>colonialidade</w:t>
      </w:r>
      <w:proofErr w:type="spellEnd"/>
      <w:r w:rsidRPr="003F7A70">
        <w:rPr>
          <w:rFonts w:ascii="Arial" w:hAnsi="Arial" w:cs="Arial"/>
          <w:sz w:val="24"/>
          <w:szCs w:val="24"/>
        </w:rPr>
        <w:t>.</w:t>
      </w:r>
    </w:p>
    <w:p w14:paraId="19BAE855" w14:textId="3F471167" w:rsidR="003E0DBE" w:rsidRDefault="00CB6F6D" w:rsidP="003E0DBE">
      <w:pPr>
        <w:spacing w:after="0" w:line="240" w:lineRule="auto"/>
        <w:jc w:val="both"/>
        <w:rPr>
          <w:rFonts w:ascii="Arial" w:hAnsi="Arial" w:cs="Arial"/>
          <w:sz w:val="24"/>
          <w:szCs w:val="24"/>
        </w:rPr>
      </w:pPr>
      <w:r>
        <w:rPr>
          <w:noProof/>
        </w:rPr>
        <w:lastRenderedPageBreak/>
        <w:drawing>
          <wp:anchor distT="0" distB="0" distL="114300" distR="114300" simplePos="0" relativeHeight="251660288" behindDoc="0" locked="0" layoutInCell="1" hidden="0" allowOverlap="1" wp14:anchorId="1BD4EE20" wp14:editId="5B988B87">
            <wp:simplePos x="0" y="0"/>
            <wp:positionH relativeFrom="column">
              <wp:posOffset>3527</wp:posOffset>
            </wp:positionH>
            <wp:positionV relativeFrom="paragraph">
              <wp:posOffset>876511</wp:posOffset>
            </wp:positionV>
            <wp:extent cx="5511800" cy="4029710"/>
            <wp:effectExtent l="0" t="0" r="0" b="0"/>
            <wp:wrapTopAndBottom distT="0" distB="0"/>
            <wp:docPr id="1163724401" name="image2.png" descr="Interface gráfica do usuário, Texto, Aplicativ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Interface gráfica do usuário, Texto, Aplicativo&#10;&#10;Descrição gerada automaticamente"/>
                    <pic:cNvPicPr preferRelativeResize="0"/>
                  </pic:nvPicPr>
                  <pic:blipFill>
                    <a:blip r:embed="rId8"/>
                    <a:srcRect/>
                    <a:stretch>
                      <a:fillRect/>
                    </a:stretch>
                  </pic:blipFill>
                  <pic:spPr>
                    <a:xfrm>
                      <a:off x="0" y="0"/>
                      <a:ext cx="5511800" cy="4029710"/>
                    </a:xfrm>
                    <a:prstGeom prst="rect">
                      <a:avLst/>
                    </a:prstGeom>
                    <a:ln/>
                  </pic:spPr>
                </pic:pic>
              </a:graphicData>
            </a:graphic>
            <wp14:sizeRelH relativeFrom="margin">
              <wp14:pctWidth>0</wp14:pctWidth>
            </wp14:sizeRelH>
            <wp14:sizeRelV relativeFrom="margin">
              <wp14:pctHeight>0</wp14:pctHeight>
            </wp14:sizeRelV>
          </wp:anchor>
        </w:drawing>
      </w:r>
    </w:p>
    <w:p w14:paraId="1C8D57D6" w14:textId="77777777" w:rsidR="00CB6F6D" w:rsidRPr="00DD7239" w:rsidRDefault="00CB6F6D" w:rsidP="00CB6F6D">
      <w:pPr>
        <w:jc w:val="center"/>
        <w:textDirection w:val="btLr"/>
        <w:rPr>
          <w:rFonts w:ascii="Arial" w:hAnsi="Arial" w:cs="Arial"/>
          <w:sz w:val="24"/>
          <w:szCs w:val="24"/>
        </w:rPr>
      </w:pPr>
      <w:r w:rsidRPr="00DD7239">
        <w:rPr>
          <w:rFonts w:ascii="Arial" w:hAnsi="Arial" w:cs="Arial"/>
          <w:smallCaps/>
          <w:color w:val="000000"/>
          <w:sz w:val="24"/>
          <w:szCs w:val="24"/>
        </w:rPr>
        <w:t xml:space="preserve">Figura 1 perspectivas que constroem </w:t>
      </w:r>
      <w:proofErr w:type="spellStart"/>
      <w:r w:rsidRPr="00DD7239">
        <w:rPr>
          <w:rFonts w:ascii="Arial" w:hAnsi="Arial" w:cs="Arial"/>
          <w:smallCaps/>
          <w:color w:val="000000"/>
          <w:sz w:val="24"/>
          <w:szCs w:val="24"/>
        </w:rPr>
        <w:t>colonialidade</w:t>
      </w:r>
      <w:proofErr w:type="spellEnd"/>
      <w:r w:rsidRPr="00DD7239">
        <w:rPr>
          <w:rFonts w:ascii="Arial" w:hAnsi="Arial" w:cs="Arial"/>
          <w:smallCaps/>
          <w:color w:val="000000"/>
          <w:sz w:val="24"/>
          <w:szCs w:val="24"/>
        </w:rPr>
        <w:t xml:space="preserve"> das notícias</w:t>
      </w:r>
    </w:p>
    <w:p w14:paraId="24D523BC" w14:textId="5EEA7BE8" w:rsidR="00CB6F6D" w:rsidRPr="00CB6F6D" w:rsidRDefault="00CB6F6D" w:rsidP="003F7A70">
      <w:pPr>
        <w:spacing w:line="360" w:lineRule="auto"/>
        <w:ind w:firstLine="851"/>
        <w:jc w:val="both"/>
        <w:rPr>
          <w:rFonts w:ascii="Arial" w:hAnsi="Arial" w:cs="Arial"/>
          <w:sz w:val="20"/>
          <w:szCs w:val="20"/>
        </w:rPr>
      </w:pPr>
      <w:r w:rsidRPr="00CB6F6D">
        <w:rPr>
          <w:rFonts w:ascii="Arial" w:hAnsi="Arial" w:cs="Arial"/>
          <w:sz w:val="20"/>
          <w:szCs w:val="20"/>
        </w:rPr>
        <w:t>Fonte: produzido pelas autoras</w:t>
      </w:r>
    </w:p>
    <w:p w14:paraId="6D6E7D99" w14:textId="3F25B673" w:rsidR="003F7A70" w:rsidRPr="003F7A70" w:rsidRDefault="003F7A70" w:rsidP="003E0DBE">
      <w:pPr>
        <w:spacing w:after="0" w:line="240" w:lineRule="auto"/>
        <w:ind w:firstLine="851"/>
        <w:jc w:val="both"/>
        <w:rPr>
          <w:rFonts w:ascii="Arial" w:hAnsi="Arial" w:cs="Arial"/>
          <w:sz w:val="24"/>
          <w:szCs w:val="24"/>
        </w:rPr>
      </w:pPr>
      <w:r w:rsidRPr="003F7A70">
        <w:rPr>
          <w:rFonts w:ascii="Arial" w:hAnsi="Arial" w:cs="Arial"/>
          <w:sz w:val="24"/>
          <w:szCs w:val="24"/>
        </w:rPr>
        <w:t xml:space="preserve">A </w:t>
      </w:r>
      <w:proofErr w:type="spellStart"/>
      <w:r w:rsidRPr="003F7A70">
        <w:rPr>
          <w:rFonts w:ascii="Arial" w:hAnsi="Arial" w:cs="Arial"/>
          <w:sz w:val="24"/>
          <w:szCs w:val="24"/>
        </w:rPr>
        <w:t>colonialidade</w:t>
      </w:r>
      <w:proofErr w:type="spellEnd"/>
      <w:r w:rsidRPr="003F7A70">
        <w:rPr>
          <w:rFonts w:ascii="Arial" w:hAnsi="Arial" w:cs="Arial"/>
          <w:sz w:val="24"/>
          <w:szCs w:val="24"/>
        </w:rPr>
        <w:t xml:space="preserve"> das notícias avança sobre a ideia de que a produção e a circulação de notícias, em especial na mídia hegemônica, reproduzem as estruturas de poder e as desigualdades oriundas da colonização, outrossim, as notícias não são neutras, estão repletas de (in) subjetividade do profissional que as produziu, do veículo e da linha editorial e do tipo de veículo, se hegemônico ou não. Dessa forma, as notícias são produtos das relações de poder que favorecem determinadas visões de mundo e marginalizam outras. </w:t>
      </w:r>
    </w:p>
    <w:p w14:paraId="42D53584" w14:textId="449EA12A" w:rsidR="003F7A70" w:rsidRPr="003F7A70" w:rsidRDefault="00DD7239" w:rsidP="003E0DBE">
      <w:pPr>
        <w:spacing w:after="0" w:line="240" w:lineRule="auto"/>
        <w:ind w:firstLine="851"/>
        <w:jc w:val="both"/>
        <w:rPr>
          <w:rFonts w:ascii="Arial" w:hAnsi="Arial" w:cs="Arial"/>
          <w:sz w:val="24"/>
          <w:szCs w:val="24"/>
        </w:rPr>
      </w:pPr>
      <w:r>
        <w:rPr>
          <w:rFonts w:ascii="Arial" w:hAnsi="Arial" w:cs="Arial"/>
          <w:sz w:val="24"/>
          <w:szCs w:val="24"/>
        </w:rPr>
        <w:t>Dessa forma</w:t>
      </w:r>
      <w:r w:rsidR="003F7A70" w:rsidRPr="003F7A70">
        <w:rPr>
          <w:rFonts w:ascii="Arial" w:hAnsi="Arial" w:cs="Arial"/>
          <w:sz w:val="24"/>
          <w:szCs w:val="24"/>
        </w:rPr>
        <w:t xml:space="preserve">, a objetividade que por muitas vezes se impõe ao fazer jornalístico também pode ser considerado um fator de </w:t>
      </w:r>
      <w:proofErr w:type="spellStart"/>
      <w:r w:rsidR="003F7A70" w:rsidRPr="003F7A70">
        <w:rPr>
          <w:rFonts w:ascii="Arial" w:hAnsi="Arial" w:cs="Arial"/>
          <w:sz w:val="24"/>
          <w:szCs w:val="24"/>
        </w:rPr>
        <w:t>colonialidade</w:t>
      </w:r>
      <w:proofErr w:type="spellEnd"/>
      <w:r w:rsidR="003F7A70" w:rsidRPr="003F7A70">
        <w:rPr>
          <w:rFonts w:ascii="Arial" w:hAnsi="Arial" w:cs="Arial"/>
          <w:sz w:val="24"/>
          <w:szCs w:val="24"/>
        </w:rPr>
        <w:t>, uma vez que impede a subjetividade do profissional de estar presente em suas narrativas sempre que estes omitem opiniões para suprimir verdades inconvenientes aos interesses da classe dominante.</w:t>
      </w:r>
    </w:p>
    <w:p w14:paraId="0872E831" w14:textId="77777777" w:rsidR="003F7A70" w:rsidRPr="003F7A70" w:rsidRDefault="003F7A70" w:rsidP="003E0DBE">
      <w:pPr>
        <w:spacing w:after="0" w:line="240" w:lineRule="auto"/>
        <w:ind w:firstLine="851"/>
        <w:jc w:val="both"/>
        <w:rPr>
          <w:rFonts w:ascii="Arial" w:hAnsi="Arial" w:cs="Arial"/>
          <w:sz w:val="24"/>
          <w:szCs w:val="24"/>
        </w:rPr>
      </w:pPr>
      <w:r w:rsidRPr="003F7A70">
        <w:rPr>
          <w:rFonts w:ascii="Arial" w:hAnsi="Arial" w:cs="Arial"/>
          <w:sz w:val="24"/>
          <w:szCs w:val="24"/>
        </w:rPr>
        <w:t xml:space="preserve">Ainda no que diz respeito ao controle da mídia e às subjetividades, é possível destacar a desinformação e o controle cultural como uma forma de colonização? Se analisados de forma sequenciada, como se fossem um mecanismo, é notório que o primeiro promove a </w:t>
      </w:r>
      <w:proofErr w:type="spellStart"/>
      <w:r w:rsidRPr="003F7A70">
        <w:rPr>
          <w:rFonts w:ascii="Arial" w:hAnsi="Arial" w:cs="Arial"/>
          <w:sz w:val="24"/>
          <w:szCs w:val="24"/>
        </w:rPr>
        <w:t>colonialidade</w:t>
      </w:r>
      <w:proofErr w:type="spellEnd"/>
      <w:r w:rsidRPr="003F7A70">
        <w:rPr>
          <w:rFonts w:ascii="Arial" w:hAnsi="Arial" w:cs="Arial"/>
          <w:sz w:val="24"/>
          <w:szCs w:val="24"/>
        </w:rPr>
        <w:t xml:space="preserve"> do saber (uma vez que informa apenas com base nos interesses hegemônicos) e o segundo atua como ferramenta de conversão cultural, prática utilizada pelos colonizadores para desmantelar as identidades dos sujeitos. </w:t>
      </w:r>
    </w:p>
    <w:p w14:paraId="79BB4563" w14:textId="0BF54965" w:rsidR="003F7A70" w:rsidRPr="00DD7239" w:rsidRDefault="003F7A70" w:rsidP="003E0DBE">
      <w:pPr>
        <w:spacing w:after="0" w:line="240" w:lineRule="auto"/>
        <w:ind w:firstLine="851"/>
        <w:jc w:val="both"/>
        <w:rPr>
          <w:rFonts w:ascii="Arial" w:hAnsi="Arial" w:cs="Arial"/>
          <w:color w:val="000000"/>
          <w:sz w:val="24"/>
          <w:szCs w:val="24"/>
        </w:rPr>
      </w:pPr>
      <w:r w:rsidRPr="003F7A70">
        <w:rPr>
          <w:rFonts w:ascii="Arial" w:hAnsi="Arial" w:cs="Arial"/>
          <w:sz w:val="24"/>
          <w:szCs w:val="24"/>
        </w:rPr>
        <w:lastRenderedPageBreak/>
        <w:t xml:space="preserve">Sobre o controle da midiático e a concentração dos meios de comunicação de massa </w:t>
      </w:r>
      <w:proofErr w:type="spellStart"/>
      <w:r w:rsidRPr="003F7A70">
        <w:rPr>
          <w:rFonts w:ascii="Arial" w:hAnsi="Arial" w:cs="Arial"/>
          <w:sz w:val="24"/>
          <w:szCs w:val="24"/>
        </w:rPr>
        <w:t>Cadermatori</w:t>
      </w:r>
      <w:proofErr w:type="spellEnd"/>
      <w:r w:rsidRPr="003F7A70">
        <w:rPr>
          <w:rFonts w:ascii="Arial" w:hAnsi="Arial" w:cs="Arial"/>
          <w:sz w:val="24"/>
          <w:szCs w:val="24"/>
        </w:rPr>
        <w:t xml:space="preserve"> e </w:t>
      </w:r>
      <w:r w:rsidRPr="003F7A70">
        <w:rPr>
          <w:rFonts w:ascii="Arial" w:hAnsi="Arial" w:cs="Arial"/>
          <w:color w:val="000000"/>
          <w:sz w:val="24"/>
          <w:szCs w:val="24"/>
        </w:rPr>
        <w:t>Jacob de Menezes Neto (2013, p.206) afirmam que</w:t>
      </w:r>
    </w:p>
    <w:p w14:paraId="1CE4AA74" w14:textId="0D1ABC68" w:rsidR="00DD7239" w:rsidRPr="003E0DBE" w:rsidRDefault="003F7A70" w:rsidP="003E0DBE">
      <w:pPr>
        <w:ind w:left="2268"/>
        <w:jc w:val="both"/>
        <w:rPr>
          <w:rFonts w:ascii="Arial" w:hAnsi="Arial" w:cs="Arial"/>
          <w:sz w:val="20"/>
          <w:szCs w:val="20"/>
        </w:rPr>
      </w:pPr>
      <w:r w:rsidRPr="00DD7239">
        <w:rPr>
          <w:rFonts w:ascii="Arial" w:hAnsi="Arial" w:cs="Arial"/>
          <w:sz w:val="20"/>
          <w:szCs w:val="20"/>
        </w:rPr>
        <w:t xml:space="preserve">Não se fala aqui da liberdade de expressão e comunicação como vínculo negativo, mas positivamente, como liberdade real para o pluralismo dentro das </w:t>
      </w:r>
      <w:proofErr w:type="gramStart"/>
      <w:r w:rsidRPr="00DD7239">
        <w:rPr>
          <w:rFonts w:ascii="Arial" w:hAnsi="Arial" w:cs="Arial"/>
          <w:i/>
          <w:sz w:val="20"/>
          <w:szCs w:val="20"/>
        </w:rPr>
        <w:t>media</w:t>
      </w:r>
      <w:proofErr w:type="gramEnd"/>
      <w:r w:rsidRPr="00DD7239">
        <w:rPr>
          <w:rFonts w:ascii="Arial" w:hAnsi="Arial" w:cs="Arial"/>
          <w:sz w:val="20"/>
          <w:szCs w:val="20"/>
        </w:rPr>
        <w:t>, onde, atualmente, os direitos fundamentais estão subordinados por fatores econômicos.</w:t>
      </w:r>
    </w:p>
    <w:p w14:paraId="19CCA4E4" w14:textId="5ADE815D" w:rsidR="00A40624" w:rsidRPr="003F7A70" w:rsidRDefault="003F7A70" w:rsidP="00A40624">
      <w:pPr>
        <w:spacing w:after="0" w:line="240" w:lineRule="auto"/>
        <w:ind w:firstLine="851"/>
        <w:jc w:val="both"/>
        <w:rPr>
          <w:rFonts w:ascii="Arial" w:hAnsi="Arial" w:cs="Arial"/>
          <w:sz w:val="24"/>
          <w:szCs w:val="24"/>
        </w:rPr>
      </w:pPr>
      <w:r w:rsidRPr="003F7A70">
        <w:rPr>
          <w:rFonts w:ascii="Arial" w:hAnsi="Arial" w:cs="Arial"/>
          <w:sz w:val="24"/>
          <w:szCs w:val="24"/>
        </w:rPr>
        <w:t xml:space="preserve">Sendo assim, a </w:t>
      </w:r>
      <w:proofErr w:type="spellStart"/>
      <w:r w:rsidRPr="003F7A70">
        <w:rPr>
          <w:rFonts w:ascii="Arial" w:hAnsi="Arial" w:cs="Arial"/>
          <w:sz w:val="24"/>
          <w:szCs w:val="24"/>
        </w:rPr>
        <w:t>colonialidade</w:t>
      </w:r>
      <w:proofErr w:type="spellEnd"/>
      <w:r w:rsidRPr="003F7A70">
        <w:rPr>
          <w:rFonts w:ascii="Arial" w:hAnsi="Arial" w:cs="Arial"/>
          <w:sz w:val="24"/>
          <w:szCs w:val="24"/>
        </w:rPr>
        <w:t xml:space="preserve"> das notícias está presente na forma como as notícias vão representar os diferentes grupos sociais, culturas e sujeitos, no reforço de estereótipos e na manutenção das hierarquias. Também está presente na </w:t>
      </w:r>
      <w:proofErr w:type="spellStart"/>
      <w:r w:rsidRPr="003F7A70">
        <w:rPr>
          <w:rFonts w:ascii="Arial" w:hAnsi="Arial" w:cs="Arial"/>
          <w:sz w:val="24"/>
          <w:szCs w:val="24"/>
        </w:rPr>
        <w:t>invisibilização</w:t>
      </w:r>
      <w:proofErr w:type="spellEnd"/>
      <w:r w:rsidRPr="003F7A70">
        <w:rPr>
          <w:rFonts w:ascii="Arial" w:hAnsi="Arial" w:cs="Arial"/>
          <w:sz w:val="24"/>
          <w:szCs w:val="24"/>
        </w:rPr>
        <w:t xml:space="preserve"> de vozes e sujeitos regionais, sujeitos comuns ou especializados, que são substituídos por fontes oficiais, que mitigam a diversidade e sustentam os interesses hegemônicos. A maneira como o agendamento define quem e o que são considerados importantes para os debates sociais que vão moldar a opinião pública, reforçando cada vez mais o discurso hegemônico, em especial do discurso salvacionista em relação à Amazônia. </w:t>
      </w:r>
    </w:p>
    <w:p w14:paraId="04420F87" w14:textId="0131270B" w:rsidR="003F7A70" w:rsidRDefault="003F7A70" w:rsidP="003E0DBE">
      <w:pPr>
        <w:pStyle w:val="Ttulo3"/>
        <w:spacing w:before="0" w:after="0" w:line="240" w:lineRule="auto"/>
        <w:rPr>
          <w:rFonts w:ascii="Arial" w:hAnsi="Arial" w:cs="Arial"/>
          <w:sz w:val="24"/>
          <w:szCs w:val="24"/>
        </w:rPr>
      </w:pPr>
      <w:bookmarkStart w:id="1" w:name="_Toc177559311"/>
      <w:r w:rsidRPr="003F7A70">
        <w:rPr>
          <w:rFonts w:ascii="Arial" w:hAnsi="Arial" w:cs="Arial"/>
          <w:sz w:val="24"/>
          <w:szCs w:val="24"/>
        </w:rPr>
        <w:t>O que observar em uma narrativa?</w:t>
      </w:r>
      <w:bookmarkEnd w:id="1"/>
      <w:r w:rsidRPr="003F7A70">
        <w:rPr>
          <w:rFonts w:ascii="Arial" w:hAnsi="Arial" w:cs="Arial"/>
          <w:sz w:val="24"/>
          <w:szCs w:val="24"/>
        </w:rPr>
        <w:t xml:space="preserve"> </w:t>
      </w:r>
    </w:p>
    <w:p w14:paraId="3EA96CC4" w14:textId="77777777" w:rsidR="003E0DBE" w:rsidRPr="003E0DBE" w:rsidRDefault="003E0DBE" w:rsidP="003E0DBE">
      <w:pPr>
        <w:pStyle w:val="Normal2"/>
        <w:spacing w:after="0" w:line="240" w:lineRule="auto"/>
      </w:pPr>
    </w:p>
    <w:p w14:paraId="755A4F88" w14:textId="77777777" w:rsidR="003F7A70" w:rsidRPr="003F7A70" w:rsidRDefault="003F7A70" w:rsidP="003E0DBE">
      <w:pPr>
        <w:spacing w:after="0" w:line="240" w:lineRule="auto"/>
        <w:ind w:firstLine="851"/>
        <w:jc w:val="both"/>
        <w:rPr>
          <w:rFonts w:ascii="Arial" w:hAnsi="Arial" w:cs="Arial"/>
          <w:sz w:val="24"/>
          <w:szCs w:val="24"/>
        </w:rPr>
      </w:pPr>
      <w:r w:rsidRPr="003F7A70">
        <w:rPr>
          <w:rFonts w:ascii="Arial" w:hAnsi="Arial" w:cs="Arial"/>
          <w:sz w:val="24"/>
          <w:szCs w:val="24"/>
        </w:rPr>
        <w:t>Diante do que pode ser analisado para entender as narrativas que estão imersas em características colonialistas, pode-se citar especialmente o discurso do desenvolvimento salvacionista, o discurso que ostenta e sustenta a exploração e interesses externos em detrimento da realidade local, o eurocentrismo se encarregando de subalternizar os sujeitos regionais para dissimular interesses outros. Também já expusemos a relevância de observar a invisibilizarão do saber e da cultura regional e presença de linguagem que desumaniza ou marginaliza os sujeitos locais.</w:t>
      </w:r>
    </w:p>
    <w:p w14:paraId="2D02098B" w14:textId="200EB7E0" w:rsidR="003F7A70" w:rsidRPr="00C755C6" w:rsidRDefault="003F7A70" w:rsidP="003E0DBE">
      <w:pPr>
        <w:spacing w:after="0" w:line="240" w:lineRule="auto"/>
        <w:ind w:firstLine="851"/>
        <w:jc w:val="both"/>
        <w:rPr>
          <w:rFonts w:ascii="Arial" w:hAnsi="Arial" w:cs="Arial"/>
          <w:sz w:val="24"/>
          <w:szCs w:val="24"/>
        </w:rPr>
      </w:pPr>
      <w:r w:rsidRPr="003F7A70">
        <w:rPr>
          <w:rFonts w:ascii="Arial" w:hAnsi="Arial" w:cs="Arial"/>
          <w:sz w:val="24"/>
          <w:szCs w:val="24"/>
        </w:rPr>
        <w:t>O quadro abaixo pode fornecer pistas para analisar em narrativas sobre a Amazônia.</w:t>
      </w:r>
    </w:p>
    <w:p w14:paraId="4234DA89" w14:textId="77777777" w:rsidR="003F7A70" w:rsidRPr="00C755C6" w:rsidRDefault="003F7A70" w:rsidP="003F7A70">
      <w:pPr>
        <w:keepNext/>
        <w:pBdr>
          <w:top w:val="nil"/>
          <w:left w:val="nil"/>
          <w:bottom w:val="nil"/>
          <w:right w:val="nil"/>
          <w:between w:val="nil"/>
        </w:pBdr>
        <w:jc w:val="center"/>
        <w:rPr>
          <w:rFonts w:ascii="Arial" w:hAnsi="Arial" w:cs="Arial"/>
          <w:smallCaps/>
          <w:color w:val="000000"/>
          <w:sz w:val="24"/>
          <w:szCs w:val="24"/>
        </w:rPr>
      </w:pPr>
      <w:r w:rsidRPr="00C755C6">
        <w:rPr>
          <w:rFonts w:ascii="Arial" w:hAnsi="Arial" w:cs="Arial"/>
          <w:smallCaps/>
          <w:color w:val="000000"/>
          <w:sz w:val="24"/>
          <w:szCs w:val="24"/>
        </w:rPr>
        <w:t>Quadro 1 O que observar nas narrativas</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9"/>
        <w:gridCol w:w="1932"/>
        <w:gridCol w:w="2100"/>
        <w:gridCol w:w="2693"/>
      </w:tblGrid>
      <w:tr w:rsidR="003F7A70" w:rsidRPr="003F7A70" w14:paraId="2B091DC7" w14:textId="77777777" w:rsidTr="00A677BC">
        <w:trPr>
          <w:jc w:val="center"/>
        </w:trPr>
        <w:tc>
          <w:tcPr>
            <w:tcW w:w="2059" w:type="dxa"/>
          </w:tcPr>
          <w:p w14:paraId="00B086BA" w14:textId="77777777" w:rsidR="003F7A70" w:rsidRPr="003F7A70" w:rsidRDefault="003F7A70" w:rsidP="00A677BC">
            <w:pPr>
              <w:spacing w:line="360" w:lineRule="auto"/>
              <w:jc w:val="both"/>
              <w:rPr>
                <w:rFonts w:ascii="Arial" w:hAnsi="Arial" w:cs="Arial"/>
                <w:b/>
              </w:rPr>
            </w:pPr>
            <w:r w:rsidRPr="003F7A70">
              <w:rPr>
                <w:rFonts w:ascii="Arial" w:hAnsi="Arial" w:cs="Arial"/>
                <w:b/>
              </w:rPr>
              <w:t>Tópico</w:t>
            </w:r>
          </w:p>
        </w:tc>
        <w:tc>
          <w:tcPr>
            <w:tcW w:w="1932" w:type="dxa"/>
          </w:tcPr>
          <w:p w14:paraId="0F2D2F97" w14:textId="77777777" w:rsidR="003F7A70" w:rsidRPr="003F7A70" w:rsidRDefault="003F7A70" w:rsidP="00A677BC">
            <w:pPr>
              <w:spacing w:line="360" w:lineRule="auto"/>
              <w:jc w:val="both"/>
              <w:rPr>
                <w:rFonts w:ascii="Arial" w:hAnsi="Arial" w:cs="Arial"/>
                <w:b/>
              </w:rPr>
            </w:pPr>
            <w:r w:rsidRPr="003F7A70">
              <w:rPr>
                <w:rFonts w:ascii="Arial" w:hAnsi="Arial" w:cs="Arial"/>
                <w:b/>
              </w:rPr>
              <w:t>O que observar</w:t>
            </w:r>
          </w:p>
        </w:tc>
        <w:tc>
          <w:tcPr>
            <w:tcW w:w="2100" w:type="dxa"/>
          </w:tcPr>
          <w:p w14:paraId="5387792A" w14:textId="77777777" w:rsidR="003F7A70" w:rsidRPr="003F7A70" w:rsidRDefault="003F7A70" w:rsidP="00A677BC">
            <w:pPr>
              <w:spacing w:line="360" w:lineRule="auto"/>
              <w:jc w:val="both"/>
              <w:rPr>
                <w:rFonts w:ascii="Arial" w:hAnsi="Arial" w:cs="Arial"/>
                <w:b/>
              </w:rPr>
            </w:pPr>
            <w:r w:rsidRPr="003F7A70">
              <w:rPr>
                <w:rFonts w:ascii="Arial" w:hAnsi="Arial" w:cs="Arial"/>
                <w:b/>
              </w:rPr>
              <w:t>O que identificar</w:t>
            </w:r>
          </w:p>
        </w:tc>
        <w:tc>
          <w:tcPr>
            <w:tcW w:w="2693" w:type="dxa"/>
          </w:tcPr>
          <w:p w14:paraId="0F402647" w14:textId="77777777" w:rsidR="003F7A70" w:rsidRPr="003F7A70" w:rsidRDefault="003F7A70" w:rsidP="00A677BC">
            <w:pPr>
              <w:spacing w:line="360" w:lineRule="auto"/>
              <w:jc w:val="both"/>
              <w:rPr>
                <w:rFonts w:ascii="Arial" w:hAnsi="Arial" w:cs="Arial"/>
                <w:b/>
              </w:rPr>
            </w:pPr>
            <w:r w:rsidRPr="003F7A70">
              <w:rPr>
                <w:rFonts w:ascii="Arial" w:hAnsi="Arial" w:cs="Arial"/>
                <w:b/>
              </w:rPr>
              <w:t>O que pode sugerir</w:t>
            </w:r>
          </w:p>
        </w:tc>
      </w:tr>
      <w:tr w:rsidR="003F7A70" w:rsidRPr="003F7A70" w14:paraId="7E25FF50" w14:textId="77777777" w:rsidTr="00A677BC">
        <w:trPr>
          <w:jc w:val="center"/>
        </w:trPr>
        <w:tc>
          <w:tcPr>
            <w:tcW w:w="2059" w:type="dxa"/>
          </w:tcPr>
          <w:p w14:paraId="17C826AC" w14:textId="77777777" w:rsidR="003F7A70" w:rsidRPr="003F7A70" w:rsidRDefault="003F7A70" w:rsidP="00A677BC">
            <w:pPr>
              <w:spacing w:line="360" w:lineRule="auto"/>
              <w:jc w:val="both"/>
              <w:rPr>
                <w:rFonts w:ascii="Arial" w:hAnsi="Arial" w:cs="Arial"/>
              </w:rPr>
            </w:pPr>
            <w:r w:rsidRPr="003F7A70">
              <w:rPr>
                <w:rFonts w:ascii="Arial" w:hAnsi="Arial" w:cs="Arial"/>
              </w:rPr>
              <w:t>Discurso</w:t>
            </w:r>
          </w:p>
        </w:tc>
        <w:tc>
          <w:tcPr>
            <w:tcW w:w="1932" w:type="dxa"/>
          </w:tcPr>
          <w:p w14:paraId="748063FB" w14:textId="77777777" w:rsidR="003F7A70" w:rsidRPr="003F7A70" w:rsidRDefault="003F7A70" w:rsidP="00A677BC">
            <w:pPr>
              <w:spacing w:line="360" w:lineRule="auto"/>
              <w:jc w:val="both"/>
              <w:rPr>
                <w:rFonts w:ascii="Arial" w:hAnsi="Arial" w:cs="Arial"/>
              </w:rPr>
            </w:pPr>
            <w:r w:rsidRPr="003F7A70">
              <w:rPr>
                <w:rFonts w:ascii="Arial" w:hAnsi="Arial" w:cs="Arial"/>
              </w:rPr>
              <w:t>Como as reportagens constroem as narrativas sobre a Amazônia e seus povos.</w:t>
            </w:r>
          </w:p>
        </w:tc>
        <w:tc>
          <w:tcPr>
            <w:tcW w:w="2100" w:type="dxa"/>
          </w:tcPr>
          <w:p w14:paraId="7C8889AB" w14:textId="77777777" w:rsidR="003F7A70" w:rsidRPr="003F7A70" w:rsidRDefault="003F7A70" w:rsidP="00A677BC">
            <w:pPr>
              <w:spacing w:line="360" w:lineRule="auto"/>
              <w:jc w:val="both"/>
              <w:rPr>
                <w:rFonts w:ascii="Arial" w:hAnsi="Arial" w:cs="Arial"/>
              </w:rPr>
            </w:pPr>
            <w:r w:rsidRPr="003F7A70">
              <w:rPr>
                <w:rFonts w:ascii="Arial" w:hAnsi="Arial" w:cs="Arial"/>
              </w:rPr>
              <w:t>Linguagem, termos e representações, fontes usadas e fontes não usadas</w:t>
            </w:r>
          </w:p>
        </w:tc>
        <w:tc>
          <w:tcPr>
            <w:tcW w:w="2693" w:type="dxa"/>
            <w:vAlign w:val="center"/>
          </w:tcPr>
          <w:p w14:paraId="1D165E22" w14:textId="77777777" w:rsidR="003F7A70" w:rsidRPr="003F7A70" w:rsidRDefault="003F7A70" w:rsidP="00A677BC">
            <w:pPr>
              <w:spacing w:line="360" w:lineRule="auto"/>
              <w:rPr>
                <w:rFonts w:ascii="Arial" w:hAnsi="Arial" w:cs="Arial"/>
              </w:rPr>
            </w:pPr>
            <w:r w:rsidRPr="003F7A70">
              <w:rPr>
                <w:rFonts w:ascii="Arial" w:hAnsi="Arial" w:cs="Arial"/>
              </w:rPr>
              <w:t>Narrativas estereotipadas, colonialistas e eurocêntricas que marginalizam os sujeitos locais</w:t>
            </w:r>
          </w:p>
        </w:tc>
      </w:tr>
      <w:tr w:rsidR="003F7A70" w:rsidRPr="003F7A70" w14:paraId="1E13916F" w14:textId="77777777" w:rsidTr="00A677BC">
        <w:trPr>
          <w:jc w:val="center"/>
        </w:trPr>
        <w:tc>
          <w:tcPr>
            <w:tcW w:w="2059" w:type="dxa"/>
          </w:tcPr>
          <w:p w14:paraId="12C08C69" w14:textId="77777777" w:rsidR="003F7A70" w:rsidRPr="003F7A70" w:rsidRDefault="003F7A70" w:rsidP="00A677BC">
            <w:pPr>
              <w:spacing w:line="360" w:lineRule="auto"/>
              <w:jc w:val="both"/>
              <w:rPr>
                <w:rFonts w:ascii="Arial" w:hAnsi="Arial" w:cs="Arial"/>
              </w:rPr>
            </w:pPr>
            <w:r w:rsidRPr="003F7A70">
              <w:rPr>
                <w:rFonts w:ascii="Arial" w:hAnsi="Arial" w:cs="Arial"/>
              </w:rPr>
              <w:t>Fontes e autoria</w:t>
            </w:r>
          </w:p>
        </w:tc>
        <w:tc>
          <w:tcPr>
            <w:tcW w:w="1932" w:type="dxa"/>
          </w:tcPr>
          <w:p w14:paraId="7FD764A5" w14:textId="77777777" w:rsidR="003F7A70" w:rsidRPr="003F7A70" w:rsidRDefault="003F7A70" w:rsidP="00A677BC">
            <w:pPr>
              <w:spacing w:line="360" w:lineRule="auto"/>
              <w:jc w:val="both"/>
              <w:rPr>
                <w:rFonts w:ascii="Arial" w:hAnsi="Arial" w:cs="Arial"/>
              </w:rPr>
            </w:pPr>
            <w:r w:rsidRPr="003F7A70">
              <w:rPr>
                <w:rFonts w:ascii="Arial" w:hAnsi="Arial" w:cs="Arial"/>
              </w:rPr>
              <w:t>Quem são as pessoas das notícias</w:t>
            </w:r>
          </w:p>
        </w:tc>
        <w:tc>
          <w:tcPr>
            <w:tcW w:w="2100" w:type="dxa"/>
          </w:tcPr>
          <w:p w14:paraId="053CF93E" w14:textId="77777777" w:rsidR="003F7A70" w:rsidRPr="003F7A70" w:rsidRDefault="003F7A70" w:rsidP="00A677BC">
            <w:pPr>
              <w:spacing w:line="360" w:lineRule="auto"/>
              <w:jc w:val="both"/>
              <w:rPr>
                <w:rFonts w:ascii="Arial" w:hAnsi="Arial" w:cs="Arial"/>
              </w:rPr>
            </w:pPr>
            <w:r w:rsidRPr="003F7A70">
              <w:rPr>
                <w:rFonts w:ascii="Arial" w:hAnsi="Arial" w:cs="Arial"/>
              </w:rPr>
              <w:t xml:space="preserve">Presença de fontes regionais especializadas, </w:t>
            </w:r>
            <w:r w:rsidRPr="003F7A70">
              <w:rPr>
                <w:rFonts w:ascii="Arial" w:hAnsi="Arial" w:cs="Arial"/>
              </w:rPr>
              <w:lastRenderedPageBreak/>
              <w:t>autores (as) regionais falando da Amazônia, comunidades indígenas, presença de fontes eurocêntricas.</w:t>
            </w:r>
          </w:p>
        </w:tc>
        <w:tc>
          <w:tcPr>
            <w:tcW w:w="2693" w:type="dxa"/>
          </w:tcPr>
          <w:p w14:paraId="0F327733" w14:textId="77777777" w:rsidR="003F7A70" w:rsidRPr="003F7A70" w:rsidRDefault="003F7A70" w:rsidP="00A677BC">
            <w:pPr>
              <w:spacing w:line="360" w:lineRule="auto"/>
              <w:jc w:val="both"/>
              <w:rPr>
                <w:rFonts w:ascii="Arial" w:hAnsi="Arial" w:cs="Arial"/>
              </w:rPr>
            </w:pPr>
            <w:r w:rsidRPr="003F7A70">
              <w:rPr>
                <w:rFonts w:ascii="Arial" w:hAnsi="Arial" w:cs="Arial"/>
              </w:rPr>
              <w:lastRenderedPageBreak/>
              <w:t xml:space="preserve">Pode sugerir o apagamento do saber e da cultura regional em </w:t>
            </w:r>
            <w:r w:rsidRPr="003F7A70">
              <w:rPr>
                <w:rFonts w:ascii="Arial" w:hAnsi="Arial" w:cs="Arial"/>
              </w:rPr>
              <w:lastRenderedPageBreak/>
              <w:t>detrimento de uma narrativa eurocêntrica e colonialista</w:t>
            </w:r>
          </w:p>
        </w:tc>
      </w:tr>
      <w:tr w:rsidR="003F7A70" w:rsidRPr="003F7A70" w14:paraId="50BA4BE5" w14:textId="77777777" w:rsidTr="00A677BC">
        <w:trPr>
          <w:jc w:val="center"/>
        </w:trPr>
        <w:tc>
          <w:tcPr>
            <w:tcW w:w="2059" w:type="dxa"/>
          </w:tcPr>
          <w:p w14:paraId="6FBF01C0" w14:textId="77777777" w:rsidR="003F7A70" w:rsidRPr="003F7A70" w:rsidRDefault="003F7A70" w:rsidP="00A677BC">
            <w:pPr>
              <w:spacing w:line="360" w:lineRule="auto"/>
              <w:jc w:val="both"/>
              <w:rPr>
                <w:rFonts w:ascii="Arial" w:hAnsi="Arial" w:cs="Arial"/>
              </w:rPr>
            </w:pPr>
            <w:r w:rsidRPr="003F7A70">
              <w:rPr>
                <w:rFonts w:ascii="Arial" w:hAnsi="Arial" w:cs="Arial"/>
              </w:rPr>
              <w:lastRenderedPageBreak/>
              <w:t>Semiótica</w:t>
            </w:r>
          </w:p>
        </w:tc>
        <w:tc>
          <w:tcPr>
            <w:tcW w:w="1932" w:type="dxa"/>
          </w:tcPr>
          <w:p w14:paraId="0DB305F5" w14:textId="77777777" w:rsidR="003F7A70" w:rsidRPr="003F7A70" w:rsidRDefault="003F7A70" w:rsidP="00A677BC">
            <w:pPr>
              <w:spacing w:line="360" w:lineRule="auto"/>
              <w:jc w:val="both"/>
              <w:rPr>
                <w:rFonts w:ascii="Arial" w:hAnsi="Arial" w:cs="Arial"/>
              </w:rPr>
            </w:pPr>
            <w:r w:rsidRPr="003F7A70">
              <w:rPr>
                <w:rFonts w:ascii="Arial" w:hAnsi="Arial" w:cs="Arial"/>
              </w:rPr>
              <w:t>As imagens utilizadas nas reportagens (a relaçã0 entre o que é dito e o que é mostrado)</w:t>
            </w:r>
          </w:p>
        </w:tc>
        <w:tc>
          <w:tcPr>
            <w:tcW w:w="2100" w:type="dxa"/>
          </w:tcPr>
          <w:p w14:paraId="27F84E5D" w14:textId="77777777" w:rsidR="003F7A70" w:rsidRPr="003F7A70" w:rsidRDefault="003F7A70" w:rsidP="00A677BC">
            <w:pPr>
              <w:spacing w:line="360" w:lineRule="auto"/>
              <w:jc w:val="both"/>
              <w:rPr>
                <w:rFonts w:ascii="Arial" w:hAnsi="Arial" w:cs="Arial"/>
              </w:rPr>
            </w:pPr>
            <w:r w:rsidRPr="003F7A70">
              <w:rPr>
                <w:rFonts w:ascii="Arial" w:hAnsi="Arial" w:cs="Arial"/>
              </w:rPr>
              <w:t>De que forma elas representam a Amazônia e seus sujeitos</w:t>
            </w:r>
          </w:p>
        </w:tc>
        <w:tc>
          <w:tcPr>
            <w:tcW w:w="2693" w:type="dxa"/>
          </w:tcPr>
          <w:p w14:paraId="7BE30EC3" w14:textId="77777777" w:rsidR="003F7A70" w:rsidRPr="003F7A70" w:rsidRDefault="003F7A70" w:rsidP="00A677BC">
            <w:pPr>
              <w:spacing w:line="360" w:lineRule="auto"/>
              <w:jc w:val="both"/>
              <w:rPr>
                <w:rFonts w:ascii="Arial" w:hAnsi="Arial" w:cs="Arial"/>
              </w:rPr>
            </w:pPr>
            <w:r w:rsidRPr="003F7A70">
              <w:rPr>
                <w:rFonts w:ascii="Arial" w:hAnsi="Arial" w:cs="Arial"/>
              </w:rPr>
              <w:t xml:space="preserve">As imagens podem criar e ou reforçar estereótipos, criar uma visão animalesca da região e das pessoas, reforçando a </w:t>
            </w:r>
            <w:proofErr w:type="spellStart"/>
            <w:r w:rsidRPr="003F7A70">
              <w:rPr>
                <w:rFonts w:ascii="Arial" w:hAnsi="Arial" w:cs="Arial"/>
              </w:rPr>
              <w:t>colonialidade</w:t>
            </w:r>
            <w:proofErr w:type="spellEnd"/>
            <w:r w:rsidRPr="003F7A70">
              <w:rPr>
                <w:rFonts w:ascii="Arial" w:hAnsi="Arial" w:cs="Arial"/>
              </w:rPr>
              <w:t xml:space="preserve"> das notícias</w:t>
            </w:r>
          </w:p>
        </w:tc>
      </w:tr>
    </w:tbl>
    <w:p w14:paraId="5D223BF9" w14:textId="6FB0C82A" w:rsidR="003F7A70" w:rsidRPr="00C755C6" w:rsidRDefault="003F7A70" w:rsidP="00C755C6">
      <w:pPr>
        <w:spacing w:line="360" w:lineRule="auto"/>
        <w:jc w:val="both"/>
        <w:rPr>
          <w:rFonts w:ascii="Arial" w:hAnsi="Arial" w:cs="Arial"/>
          <w:sz w:val="20"/>
          <w:szCs w:val="20"/>
        </w:rPr>
      </w:pPr>
      <w:r w:rsidRPr="003F7A70">
        <w:rPr>
          <w:rFonts w:ascii="Arial" w:hAnsi="Arial" w:cs="Arial"/>
          <w:sz w:val="20"/>
          <w:szCs w:val="20"/>
        </w:rPr>
        <w:t>Fonte: produzido pelas autoras</w:t>
      </w:r>
    </w:p>
    <w:p w14:paraId="592D2AD5" w14:textId="77777777" w:rsidR="003E0DBE" w:rsidRPr="003F7A70" w:rsidRDefault="003F7A70" w:rsidP="003E0DBE">
      <w:pPr>
        <w:spacing w:after="0" w:line="240" w:lineRule="auto"/>
        <w:ind w:firstLine="851"/>
        <w:jc w:val="both"/>
        <w:rPr>
          <w:rFonts w:ascii="Arial" w:hAnsi="Arial" w:cs="Arial"/>
          <w:sz w:val="24"/>
          <w:szCs w:val="24"/>
        </w:rPr>
      </w:pPr>
      <w:r w:rsidRPr="00C47E0F">
        <w:rPr>
          <w:rFonts w:ascii="Arial" w:hAnsi="Arial" w:cs="Arial"/>
          <w:sz w:val="24"/>
          <w:szCs w:val="24"/>
        </w:rPr>
        <w:t xml:space="preserve">As bases estruturais </w:t>
      </w:r>
      <w:proofErr w:type="spellStart"/>
      <w:r w:rsidRPr="00C47E0F">
        <w:rPr>
          <w:rFonts w:ascii="Arial" w:hAnsi="Arial" w:cs="Arial"/>
          <w:sz w:val="24"/>
          <w:szCs w:val="24"/>
        </w:rPr>
        <w:t>filosóficas</w:t>
      </w:r>
      <w:proofErr w:type="spellEnd"/>
      <w:r w:rsidRPr="00C47E0F">
        <w:rPr>
          <w:rFonts w:ascii="Arial" w:hAnsi="Arial" w:cs="Arial"/>
          <w:sz w:val="24"/>
          <w:szCs w:val="24"/>
        </w:rPr>
        <w:t xml:space="preserve"> e </w:t>
      </w:r>
      <w:proofErr w:type="spellStart"/>
      <w:r w:rsidRPr="00C47E0F">
        <w:rPr>
          <w:rFonts w:ascii="Arial" w:hAnsi="Arial" w:cs="Arial"/>
          <w:sz w:val="24"/>
          <w:szCs w:val="24"/>
        </w:rPr>
        <w:t>científicas</w:t>
      </w:r>
      <w:proofErr w:type="spellEnd"/>
      <w:r w:rsidRPr="00C47E0F">
        <w:rPr>
          <w:rFonts w:ascii="Arial" w:hAnsi="Arial" w:cs="Arial"/>
          <w:sz w:val="24"/>
          <w:szCs w:val="24"/>
        </w:rPr>
        <w:t xml:space="preserve"> </w:t>
      </w:r>
      <w:proofErr w:type="spellStart"/>
      <w:r w:rsidRPr="00C47E0F">
        <w:rPr>
          <w:rFonts w:ascii="Arial" w:hAnsi="Arial" w:cs="Arial"/>
          <w:sz w:val="24"/>
          <w:szCs w:val="24"/>
        </w:rPr>
        <w:t>eurocentradas</w:t>
      </w:r>
      <w:proofErr w:type="spellEnd"/>
      <w:r w:rsidRPr="00C47E0F">
        <w:rPr>
          <w:rFonts w:ascii="Arial" w:hAnsi="Arial" w:cs="Arial"/>
          <w:sz w:val="24"/>
          <w:szCs w:val="24"/>
        </w:rPr>
        <w:t xml:space="preserve"> </w:t>
      </w:r>
      <w:proofErr w:type="spellStart"/>
      <w:r w:rsidRPr="00C47E0F">
        <w:rPr>
          <w:rFonts w:ascii="Arial" w:hAnsi="Arial" w:cs="Arial"/>
          <w:sz w:val="24"/>
          <w:szCs w:val="24"/>
        </w:rPr>
        <w:t>têm</w:t>
      </w:r>
      <w:proofErr w:type="spellEnd"/>
      <w:r w:rsidRPr="003F7A70">
        <w:rPr>
          <w:rFonts w:ascii="Arial" w:hAnsi="Arial" w:cs="Arial"/>
          <w:sz w:val="20"/>
          <w:szCs w:val="20"/>
        </w:rPr>
        <w:t xml:space="preserve"> </w:t>
      </w:r>
      <w:r w:rsidR="003E0DBE" w:rsidRPr="003F7A70">
        <w:rPr>
          <w:rFonts w:ascii="Arial" w:hAnsi="Arial" w:cs="Arial"/>
          <w:sz w:val="24"/>
          <w:szCs w:val="24"/>
        </w:rPr>
        <w:t xml:space="preserve">A partir do quadro acima, é possível perceber que o conceito de </w:t>
      </w:r>
      <w:proofErr w:type="spellStart"/>
      <w:r w:rsidR="003E0DBE" w:rsidRPr="003F7A70">
        <w:rPr>
          <w:rFonts w:ascii="Arial" w:hAnsi="Arial" w:cs="Arial"/>
          <w:sz w:val="24"/>
          <w:szCs w:val="24"/>
        </w:rPr>
        <w:t>colonialidade</w:t>
      </w:r>
      <w:proofErr w:type="spellEnd"/>
      <w:r w:rsidR="003E0DBE" w:rsidRPr="003F7A70">
        <w:rPr>
          <w:rFonts w:ascii="Arial" w:hAnsi="Arial" w:cs="Arial"/>
          <w:sz w:val="24"/>
          <w:szCs w:val="24"/>
        </w:rPr>
        <w:t xml:space="preserve"> das notícias está implícito na forma como as narrativas são produzidas e a construção dessas narrativas está na mesma pirâmide que sustenta as assimetrias de poder, os monopólios comunicacionais, a mídia hegemônica e o eurocentrismo como modo de dominação cultural. </w:t>
      </w:r>
    </w:p>
    <w:p w14:paraId="34D1069F" w14:textId="77777777" w:rsidR="003E0DBE" w:rsidRDefault="003E0DBE" w:rsidP="003E0DBE">
      <w:pPr>
        <w:spacing w:after="0" w:line="240" w:lineRule="auto"/>
        <w:ind w:firstLine="709"/>
        <w:jc w:val="both"/>
        <w:rPr>
          <w:rFonts w:ascii="Arial" w:hAnsi="Arial" w:cs="Arial"/>
          <w:sz w:val="24"/>
          <w:szCs w:val="24"/>
        </w:rPr>
      </w:pPr>
      <w:r w:rsidRPr="003F7A70">
        <w:rPr>
          <w:rFonts w:ascii="Arial" w:hAnsi="Arial" w:cs="Arial"/>
          <w:sz w:val="24"/>
          <w:szCs w:val="24"/>
        </w:rPr>
        <w:t xml:space="preserve">Cabe analisar dentro da dinâmica da </w:t>
      </w:r>
      <w:proofErr w:type="spellStart"/>
      <w:r w:rsidRPr="003F7A70">
        <w:rPr>
          <w:rFonts w:ascii="Arial" w:hAnsi="Arial" w:cs="Arial"/>
          <w:sz w:val="24"/>
          <w:szCs w:val="24"/>
        </w:rPr>
        <w:t>colonialidade</w:t>
      </w:r>
      <w:proofErr w:type="spellEnd"/>
      <w:r w:rsidRPr="003F7A70">
        <w:rPr>
          <w:rFonts w:ascii="Arial" w:hAnsi="Arial" w:cs="Arial"/>
          <w:sz w:val="24"/>
          <w:szCs w:val="24"/>
        </w:rPr>
        <w:t xml:space="preserve"> a </w:t>
      </w:r>
      <w:proofErr w:type="spellStart"/>
      <w:r w:rsidRPr="003F7A70">
        <w:rPr>
          <w:rFonts w:ascii="Arial" w:hAnsi="Arial" w:cs="Arial"/>
          <w:sz w:val="24"/>
          <w:szCs w:val="24"/>
        </w:rPr>
        <w:t>geoepistemologia</w:t>
      </w:r>
      <w:proofErr w:type="spellEnd"/>
      <w:r w:rsidRPr="003F7A70">
        <w:rPr>
          <w:rFonts w:ascii="Arial" w:hAnsi="Arial" w:cs="Arial"/>
          <w:sz w:val="24"/>
          <w:szCs w:val="24"/>
        </w:rPr>
        <w:t xml:space="preserve"> como ferramenta de restrição ou universalização do conhecimento.</w:t>
      </w:r>
    </w:p>
    <w:p w14:paraId="66DC0076" w14:textId="77777777" w:rsidR="003E0DBE" w:rsidRPr="00C755C6" w:rsidRDefault="003E0DBE" w:rsidP="003E0DBE">
      <w:pPr>
        <w:spacing w:after="0" w:line="240" w:lineRule="auto"/>
        <w:ind w:firstLine="709"/>
        <w:jc w:val="both"/>
        <w:rPr>
          <w:rFonts w:ascii="Arial" w:hAnsi="Arial" w:cs="Arial"/>
          <w:sz w:val="24"/>
          <w:szCs w:val="24"/>
        </w:rPr>
      </w:pPr>
    </w:p>
    <w:p w14:paraId="59F36CBD" w14:textId="42E8974F" w:rsidR="003F7A70" w:rsidRPr="003F7A70" w:rsidRDefault="004B38EC" w:rsidP="003F7A70">
      <w:pPr>
        <w:ind w:left="2268"/>
        <w:jc w:val="both"/>
        <w:rPr>
          <w:rFonts w:ascii="Arial" w:hAnsi="Arial" w:cs="Arial"/>
          <w:sz w:val="20"/>
          <w:szCs w:val="20"/>
        </w:rPr>
      </w:pPr>
      <w:r>
        <w:rPr>
          <w:rFonts w:ascii="Arial" w:hAnsi="Arial" w:cs="Arial"/>
          <w:sz w:val="20"/>
          <w:szCs w:val="20"/>
        </w:rPr>
        <w:t xml:space="preserve">[...] </w:t>
      </w:r>
      <w:r w:rsidR="003F7A70" w:rsidRPr="003F7A70">
        <w:rPr>
          <w:rFonts w:ascii="Arial" w:hAnsi="Arial" w:cs="Arial"/>
          <w:sz w:val="20"/>
          <w:szCs w:val="20"/>
        </w:rPr>
        <w:t xml:space="preserve">em comum </w:t>
      </w:r>
      <w:proofErr w:type="spellStart"/>
      <w:r w:rsidR="003F7A70" w:rsidRPr="003F7A70">
        <w:rPr>
          <w:rFonts w:ascii="Arial" w:hAnsi="Arial" w:cs="Arial"/>
          <w:sz w:val="20"/>
          <w:szCs w:val="20"/>
        </w:rPr>
        <w:t>princípios</w:t>
      </w:r>
      <w:proofErr w:type="spellEnd"/>
      <w:r w:rsidR="003F7A70" w:rsidRPr="003F7A70">
        <w:rPr>
          <w:rFonts w:ascii="Arial" w:hAnsi="Arial" w:cs="Arial"/>
          <w:sz w:val="20"/>
          <w:szCs w:val="20"/>
        </w:rPr>
        <w:t xml:space="preserve"> como objetividade, neutralidade e universalidade, </w:t>
      </w:r>
      <w:proofErr w:type="spellStart"/>
      <w:r w:rsidR="003F7A70" w:rsidRPr="003F7A70">
        <w:rPr>
          <w:rFonts w:ascii="Arial" w:hAnsi="Arial" w:cs="Arial"/>
          <w:sz w:val="20"/>
          <w:szCs w:val="20"/>
        </w:rPr>
        <w:t>falácias</w:t>
      </w:r>
      <w:proofErr w:type="spellEnd"/>
      <w:r w:rsidR="003F7A70" w:rsidRPr="003F7A70">
        <w:rPr>
          <w:rFonts w:ascii="Arial" w:hAnsi="Arial" w:cs="Arial"/>
          <w:sz w:val="20"/>
          <w:szCs w:val="20"/>
        </w:rPr>
        <w:t xml:space="preserve"> ou, se quiserem, potentes </w:t>
      </w:r>
      <w:proofErr w:type="spellStart"/>
      <w:r w:rsidR="003F7A70" w:rsidRPr="003F7A70">
        <w:rPr>
          <w:rFonts w:ascii="Arial" w:hAnsi="Arial" w:cs="Arial"/>
          <w:sz w:val="20"/>
          <w:szCs w:val="20"/>
        </w:rPr>
        <w:t>ficções</w:t>
      </w:r>
      <w:proofErr w:type="spellEnd"/>
      <w:r w:rsidR="003F7A70" w:rsidRPr="003F7A70">
        <w:rPr>
          <w:rFonts w:ascii="Arial" w:hAnsi="Arial" w:cs="Arial"/>
          <w:sz w:val="20"/>
          <w:szCs w:val="20"/>
        </w:rPr>
        <w:t xml:space="preserve"> com </w:t>
      </w:r>
      <w:proofErr w:type="spellStart"/>
      <w:r w:rsidR="003F7A70" w:rsidRPr="003F7A70">
        <w:rPr>
          <w:rFonts w:ascii="Arial" w:hAnsi="Arial" w:cs="Arial"/>
          <w:sz w:val="20"/>
          <w:szCs w:val="20"/>
        </w:rPr>
        <w:t>força</w:t>
      </w:r>
      <w:proofErr w:type="spellEnd"/>
      <w:r w:rsidR="003F7A70" w:rsidRPr="003F7A70">
        <w:rPr>
          <w:rFonts w:ascii="Arial" w:hAnsi="Arial" w:cs="Arial"/>
          <w:sz w:val="20"/>
          <w:szCs w:val="20"/>
        </w:rPr>
        <w:t xml:space="preserve"> de realidade aparentemente </w:t>
      </w:r>
      <w:proofErr w:type="spellStart"/>
      <w:r w:rsidR="003F7A70" w:rsidRPr="003F7A70">
        <w:rPr>
          <w:rFonts w:ascii="Arial" w:hAnsi="Arial" w:cs="Arial"/>
          <w:sz w:val="20"/>
          <w:szCs w:val="20"/>
        </w:rPr>
        <w:t>incontestável</w:t>
      </w:r>
      <w:proofErr w:type="spellEnd"/>
      <w:r w:rsidR="003F7A70" w:rsidRPr="003F7A70">
        <w:rPr>
          <w:rFonts w:ascii="Arial" w:hAnsi="Arial" w:cs="Arial"/>
          <w:sz w:val="20"/>
          <w:szCs w:val="20"/>
        </w:rPr>
        <w:t xml:space="preserve">, que sugerem saberes apartados de quaisquer valores sociais individuais ou coletivos, </w:t>
      </w:r>
      <w:proofErr w:type="spellStart"/>
      <w:r w:rsidR="003F7A70" w:rsidRPr="003F7A70">
        <w:rPr>
          <w:rFonts w:ascii="Arial" w:hAnsi="Arial" w:cs="Arial"/>
          <w:sz w:val="20"/>
          <w:szCs w:val="20"/>
        </w:rPr>
        <w:t>ação</w:t>
      </w:r>
      <w:proofErr w:type="spellEnd"/>
      <w:r w:rsidR="003F7A70" w:rsidRPr="003F7A70">
        <w:rPr>
          <w:rFonts w:ascii="Arial" w:hAnsi="Arial" w:cs="Arial"/>
          <w:sz w:val="20"/>
          <w:szCs w:val="20"/>
        </w:rPr>
        <w:t xml:space="preserve"> desinteressada face a quaisquer poderes </w:t>
      </w:r>
      <w:proofErr w:type="spellStart"/>
      <w:r w:rsidR="003F7A70" w:rsidRPr="003F7A70">
        <w:rPr>
          <w:rFonts w:ascii="Arial" w:hAnsi="Arial" w:cs="Arial"/>
          <w:sz w:val="20"/>
          <w:szCs w:val="20"/>
        </w:rPr>
        <w:t>econômicos</w:t>
      </w:r>
      <w:proofErr w:type="spellEnd"/>
      <w:r w:rsidR="003F7A70" w:rsidRPr="003F7A70">
        <w:rPr>
          <w:rFonts w:ascii="Arial" w:hAnsi="Arial" w:cs="Arial"/>
          <w:sz w:val="20"/>
          <w:szCs w:val="20"/>
        </w:rPr>
        <w:t xml:space="preserve">, </w:t>
      </w:r>
      <w:proofErr w:type="spellStart"/>
      <w:r w:rsidR="003F7A70" w:rsidRPr="003F7A70">
        <w:rPr>
          <w:rFonts w:ascii="Arial" w:hAnsi="Arial" w:cs="Arial"/>
          <w:sz w:val="20"/>
          <w:szCs w:val="20"/>
        </w:rPr>
        <w:t>políticos</w:t>
      </w:r>
      <w:proofErr w:type="spellEnd"/>
      <w:r w:rsidR="003F7A70" w:rsidRPr="003F7A70">
        <w:rPr>
          <w:rFonts w:ascii="Arial" w:hAnsi="Arial" w:cs="Arial"/>
          <w:sz w:val="20"/>
          <w:szCs w:val="20"/>
        </w:rPr>
        <w:t xml:space="preserve">, </w:t>
      </w:r>
      <w:proofErr w:type="spellStart"/>
      <w:r w:rsidR="003F7A70" w:rsidRPr="003F7A70">
        <w:rPr>
          <w:rFonts w:ascii="Arial" w:hAnsi="Arial" w:cs="Arial"/>
          <w:sz w:val="20"/>
          <w:szCs w:val="20"/>
        </w:rPr>
        <w:t>ideológicos</w:t>
      </w:r>
      <w:proofErr w:type="spellEnd"/>
      <w:r w:rsidR="003F7A70" w:rsidRPr="003F7A70">
        <w:rPr>
          <w:rFonts w:ascii="Arial" w:hAnsi="Arial" w:cs="Arial"/>
          <w:sz w:val="20"/>
          <w:szCs w:val="20"/>
        </w:rPr>
        <w:t xml:space="preserve">, culturais, </w:t>
      </w:r>
      <w:proofErr w:type="spellStart"/>
      <w:r w:rsidR="003F7A70" w:rsidRPr="003F7A70">
        <w:rPr>
          <w:rFonts w:ascii="Arial" w:hAnsi="Arial" w:cs="Arial"/>
          <w:sz w:val="20"/>
          <w:szCs w:val="20"/>
        </w:rPr>
        <w:t>econômicos</w:t>
      </w:r>
      <w:proofErr w:type="spellEnd"/>
      <w:r w:rsidR="003F7A70" w:rsidRPr="003F7A70">
        <w:rPr>
          <w:rFonts w:ascii="Arial" w:hAnsi="Arial" w:cs="Arial"/>
          <w:sz w:val="20"/>
          <w:szCs w:val="20"/>
        </w:rPr>
        <w:t xml:space="preserve">, comportamentais etc., com o </w:t>
      </w:r>
      <w:proofErr w:type="spellStart"/>
      <w:r w:rsidR="003F7A70" w:rsidRPr="003F7A70">
        <w:rPr>
          <w:rFonts w:ascii="Arial" w:hAnsi="Arial" w:cs="Arial"/>
          <w:sz w:val="20"/>
          <w:szCs w:val="20"/>
        </w:rPr>
        <w:t>corolário</w:t>
      </w:r>
      <w:proofErr w:type="spellEnd"/>
      <w:r w:rsidR="003F7A70" w:rsidRPr="003F7A70">
        <w:rPr>
          <w:rFonts w:ascii="Arial" w:hAnsi="Arial" w:cs="Arial"/>
          <w:sz w:val="20"/>
          <w:szCs w:val="20"/>
        </w:rPr>
        <w:t xml:space="preserve"> de verdades reivindicadas como uni- versais, </w:t>
      </w:r>
      <w:proofErr w:type="spellStart"/>
      <w:r w:rsidR="003F7A70" w:rsidRPr="003F7A70">
        <w:rPr>
          <w:rFonts w:ascii="Arial" w:hAnsi="Arial" w:cs="Arial"/>
          <w:sz w:val="20"/>
          <w:szCs w:val="20"/>
        </w:rPr>
        <w:t>ahistóricas</w:t>
      </w:r>
      <w:proofErr w:type="spellEnd"/>
      <w:r w:rsidR="003F7A70" w:rsidRPr="003F7A70">
        <w:rPr>
          <w:rFonts w:ascii="Arial" w:hAnsi="Arial" w:cs="Arial"/>
          <w:sz w:val="20"/>
          <w:szCs w:val="20"/>
        </w:rPr>
        <w:t xml:space="preserve">, desterritorializadas e, consequentemente, heuristicamente </w:t>
      </w:r>
      <w:proofErr w:type="spellStart"/>
      <w:r w:rsidR="003F7A70" w:rsidRPr="003F7A70">
        <w:rPr>
          <w:rFonts w:ascii="Arial" w:hAnsi="Arial" w:cs="Arial"/>
          <w:sz w:val="20"/>
          <w:szCs w:val="20"/>
        </w:rPr>
        <w:t>válidas</w:t>
      </w:r>
      <w:proofErr w:type="spellEnd"/>
      <w:r w:rsidR="003F7A70" w:rsidRPr="003F7A70">
        <w:rPr>
          <w:rFonts w:ascii="Arial" w:hAnsi="Arial" w:cs="Arial"/>
          <w:sz w:val="20"/>
          <w:szCs w:val="20"/>
        </w:rPr>
        <w:t xml:space="preserve"> em quaisquer tempos e lugares. Ao referir </w:t>
      </w:r>
      <w:proofErr w:type="spellStart"/>
      <w:r w:rsidR="003F7A70" w:rsidRPr="003F7A70">
        <w:rPr>
          <w:rFonts w:ascii="Arial" w:hAnsi="Arial" w:cs="Arial"/>
          <w:sz w:val="20"/>
          <w:szCs w:val="20"/>
        </w:rPr>
        <w:t>às</w:t>
      </w:r>
      <w:proofErr w:type="spellEnd"/>
      <w:r w:rsidR="003F7A70" w:rsidRPr="003F7A70">
        <w:rPr>
          <w:rFonts w:ascii="Arial" w:hAnsi="Arial" w:cs="Arial"/>
          <w:sz w:val="20"/>
          <w:szCs w:val="20"/>
        </w:rPr>
        <w:t xml:space="preserve"> </w:t>
      </w:r>
      <w:proofErr w:type="spellStart"/>
      <w:r w:rsidR="003F7A70" w:rsidRPr="003F7A70">
        <w:rPr>
          <w:rFonts w:ascii="Arial" w:hAnsi="Arial" w:cs="Arial"/>
          <w:sz w:val="20"/>
          <w:szCs w:val="20"/>
        </w:rPr>
        <w:t>geoepistemologias</w:t>
      </w:r>
      <w:proofErr w:type="spellEnd"/>
      <w:r w:rsidR="003F7A70" w:rsidRPr="003F7A70">
        <w:rPr>
          <w:rFonts w:ascii="Arial" w:hAnsi="Arial" w:cs="Arial"/>
          <w:sz w:val="20"/>
          <w:szCs w:val="20"/>
        </w:rPr>
        <w:t xml:space="preserve"> é </w:t>
      </w:r>
      <w:proofErr w:type="spellStart"/>
      <w:r w:rsidR="003F7A70" w:rsidRPr="003F7A70">
        <w:rPr>
          <w:rFonts w:ascii="Arial" w:hAnsi="Arial" w:cs="Arial"/>
          <w:sz w:val="20"/>
          <w:szCs w:val="20"/>
        </w:rPr>
        <w:t>necessário</w:t>
      </w:r>
      <w:proofErr w:type="spellEnd"/>
      <w:r w:rsidR="003F7A70" w:rsidRPr="003F7A70">
        <w:rPr>
          <w:rFonts w:ascii="Arial" w:hAnsi="Arial" w:cs="Arial"/>
          <w:sz w:val="20"/>
          <w:szCs w:val="20"/>
        </w:rPr>
        <w:t xml:space="preserve"> ter em conta que se trata de duas </w:t>
      </w:r>
      <w:proofErr w:type="spellStart"/>
      <w:r w:rsidR="003F7A70" w:rsidRPr="003F7A70">
        <w:rPr>
          <w:rFonts w:ascii="Arial" w:hAnsi="Arial" w:cs="Arial"/>
          <w:sz w:val="20"/>
          <w:szCs w:val="20"/>
        </w:rPr>
        <w:t>dimensões</w:t>
      </w:r>
      <w:proofErr w:type="spellEnd"/>
      <w:r w:rsidR="003F7A70" w:rsidRPr="003F7A70">
        <w:rPr>
          <w:rFonts w:ascii="Arial" w:hAnsi="Arial" w:cs="Arial"/>
          <w:sz w:val="20"/>
          <w:szCs w:val="20"/>
        </w:rPr>
        <w:t xml:space="preserve">: a mais estritamente </w:t>
      </w:r>
      <w:proofErr w:type="spellStart"/>
      <w:r w:rsidR="003F7A70" w:rsidRPr="003F7A70">
        <w:rPr>
          <w:rFonts w:ascii="Arial" w:hAnsi="Arial" w:cs="Arial"/>
          <w:sz w:val="20"/>
          <w:szCs w:val="20"/>
        </w:rPr>
        <w:t>geopolítica</w:t>
      </w:r>
      <w:proofErr w:type="spellEnd"/>
      <w:r w:rsidR="003F7A70" w:rsidRPr="003F7A70">
        <w:rPr>
          <w:rFonts w:ascii="Arial" w:hAnsi="Arial" w:cs="Arial"/>
          <w:sz w:val="20"/>
          <w:szCs w:val="20"/>
        </w:rPr>
        <w:t xml:space="preserve">, nesse caso indicando os saberes e suas </w:t>
      </w:r>
      <w:proofErr w:type="spellStart"/>
      <w:r w:rsidR="003F7A70" w:rsidRPr="003F7A70">
        <w:rPr>
          <w:rFonts w:ascii="Arial" w:hAnsi="Arial" w:cs="Arial"/>
          <w:sz w:val="20"/>
          <w:szCs w:val="20"/>
        </w:rPr>
        <w:t>lógicas</w:t>
      </w:r>
      <w:proofErr w:type="spellEnd"/>
      <w:r w:rsidR="003F7A70" w:rsidRPr="003F7A70">
        <w:rPr>
          <w:rFonts w:ascii="Arial" w:hAnsi="Arial" w:cs="Arial"/>
          <w:sz w:val="20"/>
          <w:szCs w:val="20"/>
        </w:rPr>
        <w:t xml:space="preserve"> vindos do norte global, e uma outra que, independentemente de suas origens </w:t>
      </w:r>
      <w:proofErr w:type="spellStart"/>
      <w:r w:rsidR="003F7A70" w:rsidRPr="003F7A70">
        <w:rPr>
          <w:rFonts w:ascii="Arial" w:hAnsi="Arial" w:cs="Arial"/>
          <w:sz w:val="20"/>
          <w:szCs w:val="20"/>
        </w:rPr>
        <w:t>geopolíticas</w:t>
      </w:r>
      <w:proofErr w:type="spellEnd"/>
      <w:r w:rsidR="003F7A70" w:rsidRPr="003F7A70">
        <w:rPr>
          <w:rFonts w:ascii="Arial" w:hAnsi="Arial" w:cs="Arial"/>
          <w:sz w:val="20"/>
          <w:szCs w:val="20"/>
        </w:rPr>
        <w:t xml:space="preserve">, se apresenta com as </w:t>
      </w:r>
      <w:proofErr w:type="spellStart"/>
      <w:r w:rsidR="003F7A70" w:rsidRPr="003F7A70">
        <w:rPr>
          <w:rFonts w:ascii="Arial" w:hAnsi="Arial" w:cs="Arial"/>
          <w:sz w:val="20"/>
          <w:szCs w:val="20"/>
        </w:rPr>
        <w:t>pretensões</w:t>
      </w:r>
      <w:proofErr w:type="spellEnd"/>
      <w:r w:rsidR="003F7A70" w:rsidRPr="003F7A70">
        <w:rPr>
          <w:rFonts w:ascii="Arial" w:hAnsi="Arial" w:cs="Arial"/>
          <w:sz w:val="20"/>
          <w:szCs w:val="20"/>
        </w:rPr>
        <w:t xml:space="preserve"> de objetividade, neutralidade e universalidade. (Carvalho, 2023, p.61)</w:t>
      </w:r>
    </w:p>
    <w:p w14:paraId="6A9F6FB1" w14:textId="77777777" w:rsidR="003F7A70" w:rsidRPr="003F7A70" w:rsidRDefault="003F7A70" w:rsidP="003E0DBE">
      <w:pPr>
        <w:spacing w:after="0" w:line="240" w:lineRule="auto"/>
        <w:ind w:firstLine="709"/>
        <w:jc w:val="both"/>
        <w:rPr>
          <w:rFonts w:ascii="Arial" w:hAnsi="Arial" w:cs="Arial"/>
          <w:sz w:val="24"/>
          <w:szCs w:val="24"/>
        </w:rPr>
      </w:pPr>
      <w:r w:rsidRPr="003F7A70">
        <w:rPr>
          <w:rFonts w:ascii="Arial" w:hAnsi="Arial" w:cs="Arial"/>
          <w:sz w:val="24"/>
          <w:szCs w:val="24"/>
        </w:rPr>
        <w:lastRenderedPageBreak/>
        <w:t xml:space="preserve">O autor ressalta ainda que o </w:t>
      </w:r>
      <w:proofErr w:type="spellStart"/>
      <w:r w:rsidRPr="003F7A70">
        <w:rPr>
          <w:rFonts w:ascii="Arial" w:hAnsi="Arial" w:cs="Arial"/>
          <w:sz w:val="24"/>
          <w:szCs w:val="24"/>
        </w:rPr>
        <w:t>epistemicídio</w:t>
      </w:r>
      <w:proofErr w:type="spellEnd"/>
      <w:r w:rsidRPr="003F7A70">
        <w:rPr>
          <w:rFonts w:ascii="Arial" w:hAnsi="Arial" w:cs="Arial"/>
          <w:sz w:val="24"/>
          <w:szCs w:val="24"/>
        </w:rPr>
        <w:t xml:space="preserve"> desembarcou na América Latina como o primeiro invasor europeu, promovendo o assassinato dos saberes locais e regionais, atuando até o momento presente para o projeto de colonização.</w:t>
      </w:r>
    </w:p>
    <w:p w14:paraId="40B103E5" w14:textId="4F7C0D91" w:rsidR="003F7A70" w:rsidRDefault="003F7A70" w:rsidP="003E0DBE">
      <w:pPr>
        <w:spacing w:after="0" w:line="240" w:lineRule="auto"/>
        <w:ind w:firstLine="709"/>
        <w:jc w:val="both"/>
        <w:rPr>
          <w:rFonts w:ascii="Arial" w:hAnsi="Arial" w:cs="Arial"/>
          <w:sz w:val="24"/>
          <w:szCs w:val="24"/>
        </w:rPr>
      </w:pPr>
      <w:r w:rsidRPr="003F7A70">
        <w:rPr>
          <w:rFonts w:ascii="Arial" w:hAnsi="Arial" w:cs="Arial"/>
          <w:sz w:val="24"/>
          <w:szCs w:val="24"/>
        </w:rPr>
        <w:t xml:space="preserve">Dessa forma, é necessário analisar a produção jornalística de várias perspectivas, imaginando que todas se encontram nas subjetividades presentes do fazer jornalístico, de modo que a </w:t>
      </w:r>
      <w:proofErr w:type="spellStart"/>
      <w:r w:rsidRPr="003F7A70">
        <w:rPr>
          <w:rFonts w:ascii="Arial" w:hAnsi="Arial" w:cs="Arial"/>
          <w:sz w:val="24"/>
          <w:szCs w:val="24"/>
        </w:rPr>
        <w:t>colonialidade</w:t>
      </w:r>
      <w:proofErr w:type="spellEnd"/>
      <w:r w:rsidRPr="003F7A70">
        <w:rPr>
          <w:rFonts w:ascii="Arial" w:hAnsi="Arial" w:cs="Arial"/>
          <w:sz w:val="24"/>
          <w:szCs w:val="24"/>
        </w:rPr>
        <w:t xml:space="preserve"> das notícias seja um fator a se observar durante todo o processo produtivo das narrativas. </w:t>
      </w:r>
    </w:p>
    <w:p w14:paraId="363A0D4D" w14:textId="77777777" w:rsidR="00217AC6" w:rsidRDefault="00217AC6">
      <w:pPr>
        <w:widowControl w:val="0"/>
        <w:pBdr>
          <w:top w:val="nil"/>
          <w:left w:val="nil"/>
          <w:bottom w:val="nil"/>
          <w:right w:val="nil"/>
          <w:between w:val="nil"/>
        </w:pBdr>
        <w:spacing w:after="0" w:line="240" w:lineRule="auto"/>
        <w:jc w:val="both"/>
        <w:rPr>
          <w:rFonts w:ascii="Arial" w:eastAsia="Arial" w:hAnsi="Arial" w:cs="Arial"/>
          <w:color w:val="000000"/>
        </w:rPr>
      </w:pPr>
    </w:p>
    <w:p w14:paraId="32C7B62B" w14:textId="55B387D8" w:rsidR="00217AC6" w:rsidRDefault="00000000" w:rsidP="00D47498">
      <w:pPr>
        <w:widowControl w:val="0"/>
        <w:pBdr>
          <w:top w:val="nil"/>
          <w:left w:val="nil"/>
          <w:bottom w:val="nil"/>
          <w:right w:val="nil"/>
          <w:between w:val="nil"/>
        </w:pBdr>
        <w:spacing w:after="0" w:line="240" w:lineRule="auto"/>
        <w:rPr>
          <w:rFonts w:ascii="Arial" w:eastAsia="Arial" w:hAnsi="Arial" w:cs="Arial"/>
          <w:b/>
          <w:color w:val="000000"/>
          <w:sz w:val="24"/>
          <w:szCs w:val="24"/>
        </w:rPr>
      </w:pPr>
      <w:r w:rsidRPr="00C755C6">
        <w:rPr>
          <w:rFonts w:ascii="Arial" w:eastAsia="Arial" w:hAnsi="Arial" w:cs="Arial"/>
          <w:b/>
          <w:color w:val="000000"/>
          <w:sz w:val="24"/>
          <w:szCs w:val="24"/>
        </w:rPr>
        <w:t xml:space="preserve">CONSIDERAÇÕES FINAIS  </w:t>
      </w:r>
    </w:p>
    <w:p w14:paraId="2CDF8D8E" w14:textId="77777777" w:rsidR="003E0DBE" w:rsidRPr="00D47498" w:rsidRDefault="003E0DBE" w:rsidP="003E0DBE">
      <w:pPr>
        <w:widowControl w:val="0"/>
        <w:pBdr>
          <w:top w:val="nil"/>
          <w:left w:val="nil"/>
          <w:bottom w:val="nil"/>
          <w:right w:val="nil"/>
          <w:between w:val="nil"/>
        </w:pBdr>
        <w:spacing w:after="0" w:line="240" w:lineRule="auto"/>
        <w:rPr>
          <w:rFonts w:ascii="Arial" w:eastAsia="Arial" w:hAnsi="Arial" w:cs="Arial"/>
          <w:b/>
          <w:color w:val="000000"/>
          <w:sz w:val="24"/>
          <w:szCs w:val="24"/>
        </w:rPr>
      </w:pPr>
    </w:p>
    <w:p w14:paraId="1F947D88" w14:textId="27217F82" w:rsidR="00D47498" w:rsidRDefault="00D47498">
      <w:pPr>
        <w:widowControl w:val="0"/>
        <w:pBdr>
          <w:top w:val="nil"/>
          <w:left w:val="nil"/>
          <w:bottom w:val="nil"/>
          <w:right w:val="nil"/>
          <w:between w:val="nil"/>
        </w:pBdr>
        <w:spacing w:after="0" w:line="240" w:lineRule="auto"/>
        <w:ind w:firstLine="720"/>
        <w:jc w:val="both"/>
        <w:rPr>
          <w:rFonts w:ascii="Arial" w:eastAsia="Arial" w:hAnsi="Arial" w:cs="Arial"/>
          <w:color w:val="000000"/>
          <w:sz w:val="24"/>
          <w:szCs w:val="24"/>
        </w:rPr>
      </w:pPr>
      <w:r>
        <w:rPr>
          <w:rFonts w:ascii="Arial" w:eastAsia="Arial" w:hAnsi="Arial" w:cs="Arial"/>
          <w:color w:val="000000"/>
          <w:sz w:val="24"/>
          <w:szCs w:val="24"/>
        </w:rPr>
        <w:t xml:space="preserve">De acordo com o que foi discutido acima, é possível destacar que a </w:t>
      </w:r>
      <w:proofErr w:type="spellStart"/>
      <w:r>
        <w:rPr>
          <w:rFonts w:ascii="Arial" w:eastAsia="Arial" w:hAnsi="Arial" w:cs="Arial"/>
          <w:color w:val="000000"/>
          <w:sz w:val="24"/>
          <w:szCs w:val="24"/>
        </w:rPr>
        <w:t>colonialidade</w:t>
      </w:r>
      <w:proofErr w:type="spellEnd"/>
      <w:r>
        <w:rPr>
          <w:rFonts w:ascii="Arial" w:eastAsia="Arial" w:hAnsi="Arial" w:cs="Arial"/>
          <w:color w:val="000000"/>
          <w:sz w:val="24"/>
          <w:szCs w:val="24"/>
        </w:rPr>
        <w:t xml:space="preserve"> das notícias pode ser entendida como uma ferramenta de controle social e pode estar contida dentro das narrativas jornalísticas, especialmente naquelas nas quais as subjetividades dos jornalistas não podem aparecer, acarretando narrativas “impessoais e que atendem a interesses dos veículos. É relevante citar que o apagamento dos sujeitos locais em detrimento de sujeitos hegemônicos, reforça a invisibilidade das “diferenças e especificidades” sociais e culturais de cada região, em especial na região da Amazônia Legal. </w:t>
      </w:r>
    </w:p>
    <w:p w14:paraId="73B3416D" w14:textId="495FB0CB" w:rsidR="00D47498" w:rsidRDefault="00D47498">
      <w:pPr>
        <w:widowControl w:val="0"/>
        <w:pBdr>
          <w:top w:val="nil"/>
          <w:left w:val="nil"/>
          <w:bottom w:val="nil"/>
          <w:right w:val="nil"/>
          <w:between w:val="nil"/>
        </w:pBdr>
        <w:spacing w:after="0" w:line="240" w:lineRule="auto"/>
        <w:ind w:firstLine="720"/>
        <w:jc w:val="both"/>
        <w:rPr>
          <w:rFonts w:ascii="Arial" w:eastAsia="Arial" w:hAnsi="Arial" w:cs="Arial"/>
          <w:color w:val="000000"/>
          <w:sz w:val="24"/>
          <w:szCs w:val="24"/>
        </w:rPr>
      </w:pPr>
      <w:r>
        <w:rPr>
          <w:rFonts w:ascii="Arial" w:eastAsia="Arial" w:hAnsi="Arial" w:cs="Arial"/>
          <w:color w:val="000000"/>
          <w:sz w:val="24"/>
          <w:szCs w:val="24"/>
        </w:rPr>
        <w:t xml:space="preserve">Dito isso, é necessário pensar na </w:t>
      </w:r>
      <w:proofErr w:type="spellStart"/>
      <w:r>
        <w:rPr>
          <w:rFonts w:ascii="Arial" w:eastAsia="Arial" w:hAnsi="Arial" w:cs="Arial"/>
          <w:color w:val="000000"/>
          <w:sz w:val="24"/>
          <w:szCs w:val="24"/>
        </w:rPr>
        <w:t>colonialidade</w:t>
      </w:r>
      <w:proofErr w:type="spellEnd"/>
      <w:r>
        <w:rPr>
          <w:rFonts w:ascii="Arial" w:eastAsia="Arial" w:hAnsi="Arial" w:cs="Arial"/>
          <w:color w:val="000000"/>
          <w:sz w:val="24"/>
          <w:szCs w:val="24"/>
        </w:rPr>
        <w:t xml:space="preserve"> das notícias como lentes para “ler” os processos hegemônicos e de poder que se instauram nas dinâmicas sociais, reforçando a necessidade de salvação da Amazônia e da delimitação de universos diferentes e excludentes, onde </w:t>
      </w:r>
      <w:proofErr w:type="gramStart"/>
      <w:r>
        <w:rPr>
          <w:rFonts w:ascii="Arial" w:eastAsia="Arial" w:hAnsi="Arial" w:cs="Arial"/>
          <w:color w:val="000000"/>
          <w:sz w:val="24"/>
          <w:szCs w:val="24"/>
        </w:rPr>
        <w:t>um precisa</w:t>
      </w:r>
      <w:proofErr w:type="gramEnd"/>
      <w:r>
        <w:rPr>
          <w:rFonts w:ascii="Arial" w:eastAsia="Arial" w:hAnsi="Arial" w:cs="Arial"/>
          <w:color w:val="000000"/>
          <w:sz w:val="24"/>
          <w:szCs w:val="24"/>
        </w:rPr>
        <w:t xml:space="preserve"> do outro para poder “existir”. </w:t>
      </w:r>
    </w:p>
    <w:p w14:paraId="72E63EEC" w14:textId="10649EA7" w:rsidR="00217AC6" w:rsidRPr="003E0DBE" w:rsidRDefault="00D47498" w:rsidP="003E0DBE">
      <w:pPr>
        <w:widowControl w:val="0"/>
        <w:pBdr>
          <w:top w:val="nil"/>
          <w:left w:val="nil"/>
          <w:bottom w:val="nil"/>
          <w:right w:val="nil"/>
          <w:between w:val="nil"/>
        </w:pBdr>
        <w:spacing w:after="0" w:line="240" w:lineRule="auto"/>
        <w:ind w:firstLine="720"/>
        <w:jc w:val="both"/>
        <w:rPr>
          <w:rFonts w:ascii="Arial" w:eastAsia="Arial" w:hAnsi="Arial" w:cs="Arial"/>
          <w:color w:val="000000"/>
          <w:sz w:val="24"/>
          <w:szCs w:val="24"/>
        </w:rPr>
      </w:pPr>
      <w:r>
        <w:rPr>
          <w:rFonts w:ascii="Arial" w:eastAsia="Arial" w:hAnsi="Arial" w:cs="Arial"/>
          <w:color w:val="000000"/>
          <w:sz w:val="24"/>
          <w:szCs w:val="24"/>
        </w:rPr>
        <w:t xml:space="preserve"> </w:t>
      </w:r>
    </w:p>
    <w:p w14:paraId="0608C91E" w14:textId="77777777" w:rsidR="00217AC6" w:rsidRPr="00C755C6" w:rsidRDefault="00000000">
      <w:pPr>
        <w:widowControl w:val="0"/>
        <w:pBdr>
          <w:top w:val="nil"/>
          <w:left w:val="nil"/>
          <w:bottom w:val="nil"/>
          <w:right w:val="nil"/>
          <w:between w:val="nil"/>
        </w:pBdr>
        <w:spacing w:after="0" w:line="240" w:lineRule="auto"/>
        <w:rPr>
          <w:rFonts w:ascii="Arial" w:eastAsia="Arial" w:hAnsi="Arial" w:cs="Arial"/>
          <w:b/>
          <w:color w:val="000000"/>
          <w:sz w:val="24"/>
          <w:szCs w:val="24"/>
        </w:rPr>
      </w:pPr>
      <w:r w:rsidRPr="00C755C6">
        <w:rPr>
          <w:rFonts w:ascii="Arial" w:eastAsia="Arial" w:hAnsi="Arial" w:cs="Arial"/>
          <w:b/>
          <w:color w:val="000000"/>
          <w:sz w:val="24"/>
          <w:szCs w:val="24"/>
        </w:rPr>
        <w:t>REFERÊNCIAS BIBLIOGRÁFICAS</w:t>
      </w:r>
    </w:p>
    <w:p w14:paraId="73245A62" w14:textId="77777777" w:rsidR="00A156B3" w:rsidRDefault="00A156B3">
      <w:pPr>
        <w:widowControl w:val="0"/>
        <w:pBdr>
          <w:top w:val="nil"/>
          <w:left w:val="nil"/>
          <w:bottom w:val="nil"/>
          <w:right w:val="nil"/>
          <w:between w:val="nil"/>
        </w:pBdr>
        <w:spacing w:after="0" w:line="240" w:lineRule="auto"/>
        <w:jc w:val="both"/>
        <w:rPr>
          <w:rFonts w:ascii="Arial" w:eastAsia="Arial" w:hAnsi="Arial" w:cs="Arial"/>
          <w:color w:val="000000"/>
        </w:rPr>
      </w:pPr>
    </w:p>
    <w:p w14:paraId="395D4431" w14:textId="2D8EB2CE" w:rsidR="00A156B3" w:rsidRPr="00C755C6" w:rsidRDefault="00A156B3">
      <w:pPr>
        <w:widowControl w:val="0"/>
        <w:pBdr>
          <w:top w:val="nil"/>
          <w:left w:val="nil"/>
          <w:bottom w:val="nil"/>
          <w:right w:val="nil"/>
          <w:between w:val="nil"/>
        </w:pBdr>
        <w:spacing w:after="0" w:line="240" w:lineRule="auto"/>
        <w:jc w:val="both"/>
        <w:rPr>
          <w:rFonts w:ascii="Arial" w:eastAsia="Arial" w:hAnsi="Arial" w:cs="Arial"/>
          <w:color w:val="000000"/>
          <w:sz w:val="24"/>
          <w:szCs w:val="24"/>
        </w:rPr>
      </w:pPr>
      <w:r w:rsidRPr="00C755C6">
        <w:rPr>
          <w:rFonts w:ascii="Arial" w:eastAsia="Arial" w:hAnsi="Arial" w:cs="Arial"/>
          <w:color w:val="000000"/>
          <w:sz w:val="24"/>
          <w:szCs w:val="24"/>
        </w:rPr>
        <w:t xml:space="preserve">CADEMARTORI, Daniela Mesquita </w:t>
      </w:r>
      <w:proofErr w:type="spellStart"/>
      <w:r w:rsidRPr="00C755C6">
        <w:rPr>
          <w:rFonts w:ascii="Arial" w:eastAsia="Arial" w:hAnsi="Arial" w:cs="Arial"/>
          <w:color w:val="000000"/>
          <w:sz w:val="24"/>
          <w:szCs w:val="24"/>
        </w:rPr>
        <w:t>Leutchuk</w:t>
      </w:r>
      <w:proofErr w:type="spellEnd"/>
      <w:r w:rsidRPr="00C755C6">
        <w:rPr>
          <w:rFonts w:ascii="Arial" w:eastAsia="Arial" w:hAnsi="Arial" w:cs="Arial"/>
          <w:color w:val="000000"/>
          <w:sz w:val="24"/>
          <w:szCs w:val="24"/>
        </w:rPr>
        <w:t xml:space="preserve"> de; JACOB DE MENEZES NETO, Elias. Poder, Meios de Comunicação de Massas e Esfera Pública na Democracia Constitucional. </w:t>
      </w:r>
      <w:proofErr w:type="spellStart"/>
      <w:r w:rsidRPr="00C755C6">
        <w:rPr>
          <w:rFonts w:ascii="Arial" w:eastAsia="Arial" w:hAnsi="Arial" w:cs="Arial"/>
          <w:b/>
          <w:bCs/>
          <w:color w:val="000000"/>
          <w:sz w:val="24"/>
          <w:szCs w:val="24"/>
        </w:rPr>
        <w:t>Seqüência</w:t>
      </w:r>
      <w:proofErr w:type="spellEnd"/>
      <w:r w:rsidRPr="00C755C6">
        <w:rPr>
          <w:rFonts w:ascii="Arial" w:eastAsia="Arial" w:hAnsi="Arial" w:cs="Arial"/>
          <w:b/>
          <w:bCs/>
          <w:color w:val="000000"/>
          <w:sz w:val="24"/>
          <w:szCs w:val="24"/>
        </w:rPr>
        <w:t xml:space="preserve"> Estudos Jurídicos e Políticos</w:t>
      </w:r>
      <w:r w:rsidRPr="00C755C6">
        <w:rPr>
          <w:rFonts w:ascii="Arial" w:eastAsia="Arial" w:hAnsi="Arial" w:cs="Arial"/>
          <w:color w:val="000000"/>
          <w:sz w:val="24"/>
          <w:szCs w:val="24"/>
        </w:rPr>
        <w:t>, Florianópolis, v. 34, n. 66, p. 187–212, 2013. DOI: 10.5007/2177-7055.2013v34n66p187. Disponível em: https://periodicos.ufsc.br/index.php/sequencia/article/view/2177-7055.2013v34n66p187. Acesso em: 5 set. 2024.</w:t>
      </w:r>
    </w:p>
    <w:p w14:paraId="07EABE8A" w14:textId="77777777" w:rsidR="00F95DA7" w:rsidRPr="00C755C6" w:rsidRDefault="00F95DA7">
      <w:pPr>
        <w:widowControl w:val="0"/>
        <w:pBdr>
          <w:top w:val="nil"/>
          <w:left w:val="nil"/>
          <w:bottom w:val="nil"/>
          <w:right w:val="nil"/>
          <w:between w:val="nil"/>
        </w:pBdr>
        <w:spacing w:after="0" w:line="240" w:lineRule="auto"/>
        <w:jc w:val="both"/>
        <w:rPr>
          <w:rFonts w:ascii="Arial" w:eastAsia="Arial" w:hAnsi="Arial" w:cs="Arial"/>
          <w:color w:val="000000"/>
          <w:sz w:val="24"/>
          <w:szCs w:val="24"/>
        </w:rPr>
      </w:pPr>
    </w:p>
    <w:p w14:paraId="651F0818" w14:textId="2F3AFE99" w:rsidR="00C755C6" w:rsidRDefault="00C755C6" w:rsidP="00C755C6">
      <w:pPr>
        <w:rPr>
          <w:rFonts w:ascii="Arial" w:hAnsi="Arial" w:cs="Arial"/>
          <w:color w:val="222222"/>
          <w:sz w:val="24"/>
          <w:szCs w:val="24"/>
          <w:highlight w:val="white"/>
        </w:rPr>
      </w:pPr>
      <w:r w:rsidRPr="00C755C6">
        <w:rPr>
          <w:rFonts w:ascii="Arial" w:hAnsi="Arial" w:cs="Arial"/>
          <w:color w:val="222222"/>
          <w:sz w:val="24"/>
          <w:szCs w:val="24"/>
          <w:highlight w:val="white"/>
        </w:rPr>
        <w:t>CARVALHO, CA de. O jornalismo, ator social colonizado e colonizador. </w:t>
      </w:r>
      <w:r w:rsidRPr="00C755C6">
        <w:rPr>
          <w:rFonts w:ascii="Arial" w:hAnsi="Arial" w:cs="Arial"/>
          <w:b/>
          <w:color w:val="222222"/>
          <w:sz w:val="24"/>
          <w:szCs w:val="24"/>
          <w:highlight w:val="white"/>
        </w:rPr>
        <w:t>Curitiba: CRV</w:t>
      </w:r>
      <w:r w:rsidRPr="00C755C6">
        <w:rPr>
          <w:rFonts w:ascii="Arial" w:hAnsi="Arial" w:cs="Arial"/>
          <w:color w:val="222222"/>
          <w:sz w:val="24"/>
          <w:szCs w:val="24"/>
          <w:highlight w:val="white"/>
        </w:rPr>
        <w:t>, 2023.</w:t>
      </w:r>
    </w:p>
    <w:p w14:paraId="6D6F0F35" w14:textId="77777777" w:rsidR="00C755C6" w:rsidRDefault="00C755C6" w:rsidP="00C755C6"/>
    <w:p w14:paraId="58A74AFB" w14:textId="77777777" w:rsidR="00C755C6" w:rsidRPr="00C755C6" w:rsidRDefault="00C755C6" w:rsidP="00C755C6">
      <w:pPr>
        <w:rPr>
          <w:rFonts w:ascii="Arial" w:hAnsi="Arial" w:cs="Arial"/>
          <w:sz w:val="24"/>
          <w:szCs w:val="24"/>
        </w:rPr>
      </w:pPr>
      <w:r w:rsidRPr="00C755C6">
        <w:rPr>
          <w:rFonts w:ascii="Arial" w:hAnsi="Arial" w:cs="Arial"/>
          <w:sz w:val="24"/>
          <w:szCs w:val="24"/>
        </w:rPr>
        <w:t xml:space="preserve">DUTRA, Manuel. </w:t>
      </w:r>
      <w:r w:rsidRPr="00C755C6">
        <w:rPr>
          <w:rFonts w:ascii="Arial" w:hAnsi="Arial" w:cs="Arial"/>
          <w:b/>
          <w:bCs/>
          <w:sz w:val="24"/>
          <w:szCs w:val="24"/>
        </w:rPr>
        <w:t>A natureza da mídia: os discursos da TV sobre a Amazônia, a biodiversidade, os povos da floresta</w:t>
      </w:r>
      <w:r w:rsidRPr="00C755C6">
        <w:rPr>
          <w:rFonts w:ascii="Arial" w:hAnsi="Arial" w:cs="Arial"/>
          <w:sz w:val="24"/>
          <w:szCs w:val="24"/>
        </w:rPr>
        <w:t>. São Paulo: Annablume, 2009</w:t>
      </w:r>
    </w:p>
    <w:p w14:paraId="29A89677" w14:textId="77777777" w:rsidR="00C755C6" w:rsidRPr="00C755C6" w:rsidRDefault="00C755C6">
      <w:pPr>
        <w:widowControl w:val="0"/>
        <w:pBdr>
          <w:top w:val="nil"/>
          <w:left w:val="nil"/>
          <w:bottom w:val="nil"/>
          <w:right w:val="nil"/>
          <w:between w:val="nil"/>
        </w:pBdr>
        <w:spacing w:after="0" w:line="240" w:lineRule="auto"/>
        <w:jc w:val="both"/>
        <w:rPr>
          <w:rFonts w:ascii="Arial" w:eastAsia="Arial" w:hAnsi="Arial" w:cs="Arial"/>
          <w:color w:val="000000"/>
          <w:sz w:val="24"/>
          <w:szCs w:val="24"/>
        </w:rPr>
      </w:pPr>
    </w:p>
    <w:p w14:paraId="76A72E4B" w14:textId="7FFE27FF" w:rsidR="006E26C7" w:rsidRPr="00C755C6" w:rsidRDefault="006E26C7">
      <w:pPr>
        <w:widowControl w:val="0"/>
        <w:pBdr>
          <w:top w:val="nil"/>
          <w:left w:val="nil"/>
          <w:bottom w:val="nil"/>
          <w:right w:val="nil"/>
          <w:between w:val="nil"/>
        </w:pBdr>
        <w:spacing w:after="0" w:line="240" w:lineRule="auto"/>
        <w:jc w:val="both"/>
        <w:rPr>
          <w:rFonts w:ascii="Arial" w:eastAsia="Arial" w:hAnsi="Arial" w:cs="Arial"/>
          <w:color w:val="000000"/>
          <w:sz w:val="24"/>
          <w:szCs w:val="24"/>
        </w:rPr>
      </w:pPr>
      <w:r w:rsidRPr="00C755C6">
        <w:rPr>
          <w:rFonts w:ascii="Arial" w:eastAsia="Arial" w:hAnsi="Arial" w:cs="Arial"/>
          <w:color w:val="000000"/>
          <w:sz w:val="24"/>
          <w:szCs w:val="24"/>
        </w:rPr>
        <w:t xml:space="preserve">MIGNOLO, Walter. A </w:t>
      </w:r>
      <w:proofErr w:type="spellStart"/>
      <w:r w:rsidRPr="00C755C6">
        <w:rPr>
          <w:rFonts w:ascii="Arial" w:eastAsia="Arial" w:hAnsi="Arial" w:cs="Arial"/>
          <w:color w:val="000000"/>
          <w:sz w:val="24"/>
          <w:szCs w:val="24"/>
        </w:rPr>
        <w:t>colonialidade</w:t>
      </w:r>
      <w:proofErr w:type="spellEnd"/>
      <w:r w:rsidRPr="00C755C6">
        <w:rPr>
          <w:rFonts w:ascii="Arial" w:eastAsia="Arial" w:hAnsi="Arial" w:cs="Arial"/>
          <w:color w:val="000000"/>
          <w:sz w:val="24"/>
          <w:szCs w:val="24"/>
        </w:rPr>
        <w:t xml:space="preserve"> de cabo a rabo: o hemisfério ocidental no horizonte conceitual da modernidade. IN: LANDER, E.(Org.). </w:t>
      </w:r>
      <w:r w:rsidRPr="00C755C6">
        <w:rPr>
          <w:rFonts w:ascii="Arial" w:eastAsia="Arial" w:hAnsi="Arial" w:cs="Arial"/>
          <w:b/>
          <w:bCs/>
          <w:color w:val="000000"/>
          <w:sz w:val="24"/>
          <w:szCs w:val="24"/>
        </w:rPr>
        <w:t xml:space="preserve">A </w:t>
      </w:r>
      <w:proofErr w:type="spellStart"/>
      <w:r w:rsidRPr="00C755C6">
        <w:rPr>
          <w:rFonts w:ascii="Arial" w:eastAsia="Arial" w:hAnsi="Arial" w:cs="Arial"/>
          <w:b/>
          <w:bCs/>
          <w:color w:val="000000"/>
          <w:sz w:val="24"/>
          <w:szCs w:val="24"/>
        </w:rPr>
        <w:t>colonialidade</w:t>
      </w:r>
      <w:proofErr w:type="spellEnd"/>
      <w:r w:rsidRPr="00C755C6">
        <w:rPr>
          <w:rFonts w:ascii="Arial" w:eastAsia="Arial" w:hAnsi="Arial" w:cs="Arial"/>
          <w:b/>
          <w:bCs/>
          <w:color w:val="000000"/>
          <w:sz w:val="24"/>
          <w:szCs w:val="24"/>
        </w:rPr>
        <w:t xml:space="preserve"> do saber: eurocentrismo e ciências sociais</w:t>
      </w:r>
      <w:r w:rsidRPr="00C755C6">
        <w:rPr>
          <w:rFonts w:ascii="Arial" w:eastAsia="Arial" w:hAnsi="Arial" w:cs="Arial"/>
          <w:color w:val="000000"/>
          <w:sz w:val="24"/>
          <w:szCs w:val="24"/>
        </w:rPr>
        <w:t>, 2005.</w:t>
      </w:r>
    </w:p>
    <w:p w14:paraId="4B3AAFF4" w14:textId="326C2400" w:rsidR="00217AC6" w:rsidRPr="00C755C6" w:rsidRDefault="00000000">
      <w:pPr>
        <w:widowControl w:val="0"/>
        <w:pBdr>
          <w:top w:val="nil"/>
          <w:left w:val="nil"/>
          <w:bottom w:val="nil"/>
          <w:right w:val="nil"/>
          <w:between w:val="nil"/>
        </w:pBdr>
        <w:spacing w:after="0" w:line="240" w:lineRule="auto"/>
        <w:jc w:val="both"/>
        <w:rPr>
          <w:rFonts w:ascii="Arial" w:eastAsia="Arial" w:hAnsi="Arial" w:cs="Arial"/>
          <w:color w:val="000000"/>
          <w:sz w:val="24"/>
          <w:szCs w:val="24"/>
        </w:rPr>
      </w:pPr>
      <w:r w:rsidRPr="00C755C6">
        <w:rPr>
          <w:rFonts w:ascii="Arial" w:eastAsia="Arial" w:hAnsi="Arial" w:cs="Arial"/>
          <w:color w:val="000000"/>
          <w:sz w:val="24"/>
          <w:szCs w:val="24"/>
        </w:rPr>
        <w:t xml:space="preserve"> </w:t>
      </w:r>
    </w:p>
    <w:sectPr w:rsidR="00217AC6" w:rsidRPr="00C755C6">
      <w:headerReference w:type="default" r:id="rId9"/>
      <w:footerReference w:type="default" r:id="rId10"/>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908BDC" w14:textId="77777777" w:rsidR="00AD2E45" w:rsidRDefault="00AD2E45">
      <w:pPr>
        <w:spacing w:after="0" w:line="240" w:lineRule="auto"/>
      </w:pPr>
      <w:r>
        <w:separator/>
      </w:r>
    </w:p>
  </w:endnote>
  <w:endnote w:type="continuationSeparator" w:id="0">
    <w:p w14:paraId="2E40E8DA" w14:textId="77777777" w:rsidR="00AD2E45" w:rsidRDefault="00AD2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4F959384-58DE-3645-A6DE-BE9A93C9687D}"/>
    <w:embedBold r:id="rId2" w:fontKey="{C281B239-A41D-BE40-A2ED-16FD58E399E9}"/>
    <w:embedItalic r:id="rId3" w:fontKey="{949B7969-A072-5F47-9457-B87BAEA9A816}"/>
  </w:font>
  <w:font w:name="Arial Narrow">
    <w:panose1 w:val="020B0606020202030204"/>
    <w:charset w:val="00"/>
    <w:family w:val="swiss"/>
    <w:pitch w:val="variable"/>
    <w:sig w:usb0="00000287" w:usb1="00000800" w:usb2="00000000" w:usb3="00000000" w:csb0="0000009F" w:csb1="00000000"/>
    <w:embedRegular r:id="rId4" w:fontKey="{EF24A8A7-960E-9E42-9961-B1711362AC59}"/>
    <w:embedBold r:id="rId5" w:fontKey="{2E387641-7DED-8D48-ABD8-D49CDBFE56ED}"/>
  </w:font>
  <w:font w:name="Times New Roman">
    <w:panose1 w:val="02020603050405020304"/>
    <w:charset w:val="00"/>
    <w:family w:val="roman"/>
    <w:pitch w:val="variable"/>
    <w:sig w:usb0="E0002EFF" w:usb1="C000785B" w:usb2="00000009" w:usb3="00000000" w:csb0="000001FF" w:csb1="00000000"/>
    <w:embedRegular r:id="rId6" w:fontKey="{7BE26B31-81F4-E445-A119-A0BEEC28A235}"/>
  </w:font>
  <w:font w:name="Georgia">
    <w:panose1 w:val="02040502050405020303"/>
    <w:charset w:val="00"/>
    <w:family w:val="roman"/>
    <w:pitch w:val="variable"/>
    <w:sig w:usb0="00000287" w:usb1="00000000" w:usb2="00000000" w:usb3="00000000" w:csb0="0000009F" w:csb1="00000000"/>
    <w:embedRegular r:id="rId7" w:fontKey="{AB00926B-23FD-804F-80A0-BCAB7EBB6AA2}"/>
    <w:embedItalic r:id="rId8" w:fontKey="{A9359444-0740-7944-A0C1-C6DFD058EEC9}"/>
  </w:font>
  <w:font w:name="Tahoma">
    <w:panose1 w:val="020B0604030504040204"/>
    <w:charset w:val="00"/>
    <w:family w:val="swiss"/>
    <w:pitch w:val="variable"/>
    <w:sig w:usb0="E1002EFF" w:usb1="C000605B" w:usb2="00000029" w:usb3="00000000" w:csb0="000101FF" w:csb1="00000000"/>
    <w:embedRegular r:id="rId9" w:fontKey="{CD94B42E-F036-D44A-BF25-2EFFAB322474}"/>
  </w:font>
  <w:font w:name="Arial">
    <w:panose1 w:val="020B0604020202020204"/>
    <w:charset w:val="00"/>
    <w:family w:val="swiss"/>
    <w:pitch w:val="variable"/>
    <w:sig w:usb0="E0002AFF" w:usb1="C0007843" w:usb2="00000009" w:usb3="00000000" w:csb0="000001FF" w:csb1="00000000"/>
    <w:embedRegular r:id="rId10" w:fontKey="{0DBCBC21-52A6-D24F-9660-CF77B25B4567}"/>
    <w:embedBold r:id="rId11" w:fontKey="{D6072BDB-D981-4244-A66E-98B48E5AC996}"/>
    <w:embedItalic r:id="rId12" w:fontKey="{ECE1FA11-7295-9747-B389-845253B0D05F}"/>
  </w:font>
  <w:font w:name="Cambria">
    <w:panose1 w:val="02040503050406030204"/>
    <w:charset w:val="00"/>
    <w:family w:val="roman"/>
    <w:pitch w:val="variable"/>
    <w:sig w:usb0="E00002FF" w:usb1="400004FF" w:usb2="00000000" w:usb3="00000000" w:csb0="0000019F" w:csb1="00000000"/>
    <w:embedRegular r:id="rId13" w:fontKey="{1F5DF5FA-2EA0-434C-A057-3FE1AE89FB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051F8" w14:textId="77777777" w:rsidR="00217AC6" w:rsidRDefault="00217AC6">
    <w:pPr>
      <w:pBdr>
        <w:top w:val="nil"/>
        <w:left w:val="nil"/>
        <w:bottom w:val="nil"/>
        <w:right w:val="nil"/>
        <w:between w:val="nil"/>
      </w:pBdr>
      <w:tabs>
        <w:tab w:val="center" w:pos="4252"/>
        <w:tab w:val="right" w:pos="8504"/>
      </w:tabs>
      <w:spacing w:after="0" w:line="240" w:lineRule="auto"/>
      <w:ind w:left="-115"/>
      <w:rPr>
        <w:b/>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FCDD94" w14:textId="77777777" w:rsidR="00AD2E45" w:rsidRDefault="00AD2E45">
      <w:pPr>
        <w:spacing w:after="0" w:line="240" w:lineRule="auto"/>
      </w:pPr>
      <w:r>
        <w:separator/>
      </w:r>
    </w:p>
  </w:footnote>
  <w:footnote w:type="continuationSeparator" w:id="0">
    <w:p w14:paraId="1A1EAD0E" w14:textId="77777777" w:rsidR="00AD2E45" w:rsidRDefault="00AD2E45">
      <w:pPr>
        <w:spacing w:after="0" w:line="240" w:lineRule="auto"/>
      </w:pPr>
      <w:r>
        <w:continuationSeparator/>
      </w:r>
    </w:p>
  </w:footnote>
  <w:footnote w:id="1">
    <w:p w14:paraId="111C3DE2" w14:textId="155466EE" w:rsidR="00217AC6"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00C478EE">
        <w:rPr>
          <w:rFonts w:ascii="Times New Roman" w:eastAsia="Times New Roman" w:hAnsi="Times New Roman" w:cs="Times New Roman"/>
          <w:color w:val="000000"/>
          <w:sz w:val="20"/>
          <w:szCs w:val="20"/>
        </w:rPr>
        <w:t>D</w:t>
      </w:r>
      <w:r w:rsidR="00EB051A">
        <w:rPr>
          <w:rFonts w:ascii="Times New Roman" w:eastAsia="Times New Roman" w:hAnsi="Times New Roman" w:cs="Times New Roman"/>
          <w:color w:val="000000"/>
          <w:sz w:val="20"/>
          <w:szCs w:val="20"/>
        </w:rPr>
        <w:t xml:space="preserve">outoranda em Comunicação, Cultura e Amazônia pelo </w:t>
      </w:r>
      <w:proofErr w:type="spellStart"/>
      <w:r w:rsidR="00EB051A">
        <w:rPr>
          <w:rFonts w:ascii="Times New Roman" w:eastAsia="Times New Roman" w:hAnsi="Times New Roman" w:cs="Times New Roman"/>
          <w:color w:val="000000"/>
          <w:sz w:val="20"/>
          <w:szCs w:val="20"/>
        </w:rPr>
        <w:t>PPGCom</w:t>
      </w:r>
      <w:proofErr w:type="spellEnd"/>
      <w:r w:rsidR="00EB051A">
        <w:rPr>
          <w:rFonts w:ascii="Times New Roman" w:eastAsia="Times New Roman" w:hAnsi="Times New Roman" w:cs="Times New Roman"/>
          <w:color w:val="000000"/>
          <w:sz w:val="20"/>
          <w:szCs w:val="20"/>
        </w:rPr>
        <w:t xml:space="preserve"> – UFPA, integrante do grupo de pesquisa COMPOA - UFPA, integrante do grupo de pesquisa Ecoaras – UFPA, pesquisadora plena no</w:t>
      </w:r>
      <w:r w:rsidR="003F7A70">
        <w:rPr>
          <w:rFonts w:ascii="Times New Roman" w:eastAsia="Times New Roman" w:hAnsi="Times New Roman" w:cs="Times New Roman"/>
          <w:color w:val="000000"/>
          <w:sz w:val="20"/>
          <w:szCs w:val="20"/>
        </w:rPr>
        <w:t xml:space="preserve"> Laboratório de Estudos Geopolíticos da Amazônia Legal - </w:t>
      </w:r>
      <w:r w:rsidR="00EB051A">
        <w:rPr>
          <w:rFonts w:ascii="Times New Roman" w:eastAsia="Times New Roman" w:hAnsi="Times New Roman" w:cs="Times New Roman"/>
          <w:color w:val="000000"/>
          <w:sz w:val="20"/>
          <w:szCs w:val="20"/>
        </w:rPr>
        <w:t xml:space="preserve"> LEGAL, bolsista CAPES. </w:t>
      </w:r>
      <w:r w:rsidR="00C478EE">
        <w:rPr>
          <w:rFonts w:ascii="Times New Roman" w:eastAsia="Times New Roman" w:hAnsi="Times New Roman" w:cs="Times New Roman"/>
          <w:color w:val="000000"/>
          <w:sz w:val="20"/>
          <w:szCs w:val="20"/>
        </w:rPr>
        <w:t>Email: tina.vieirademelo@gmail.com.</w:t>
      </w:r>
    </w:p>
  </w:footnote>
  <w:footnote w:id="2">
    <w:p w14:paraId="037EC5BF" w14:textId="27719140" w:rsidR="00217AC6" w:rsidRPr="00811F50" w:rsidRDefault="00000000" w:rsidP="00811F5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001D4529" w:rsidRPr="001D4529">
        <w:rPr>
          <w:rFonts w:ascii="Times New Roman" w:eastAsia="Times New Roman" w:hAnsi="Times New Roman" w:cs="Times New Roman"/>
          <w:color w:val="000000"/>
          <w:sz w:val="20"/>
          <w:szCs w:val="20"/>
        </w:rPr>
        <w:t>Graduada em Comunicação Social pela Universidade Federal do Pará (UFPA). Doutora em Comunicação Social pela Universidade Federal de Minas Gerais (UFMG) com pós-doutorado em Comunicação e Esfera Pública (CNPq-UFMG). Mestre em Comunicação pela mesma instituição (2007). É Professora Adjunta da Faculdade de Comunicação e do Programa de Pós-Graduação Comunicação, Cultura e Amazônia (</w:t>
      </w:r>
      <w:proofErr w:type="spellStart"/>
      <w:r w:rsidR="001D4529" w:rsidRPr="001D4529">
        <w:rPr>
          <w:rFonts w:ascii="Times New Roman" w:eastAsia="Times New Roman" w:hAnsi="Times New Roman" w:cs="Times New Roman"/>
          <w:color w:val="000000"/>
          <w:sz w:val="20"/>
          <w:szCs w:val="20"/>
        </w:rPr>
        <w:t>PPGCom</w:t>
      </w:r>
      <w:proofErr w:type="spellEnd"/>
      <w:r w:rsidR="001D4529" w:rsidRPr="001D4529">
        <w:rPr>
          <w:rFonts w:ascii="Times New Roman" w:eastAsia="Times New Roman" w:hAnsi="Times New Roman" w:cs="Times New Roman"/>
          <w:color w:val="000000"/>
          <w:sz w:val="20"/>
          <w:szCs w:val="20"/>
        </w:rPr>
        <w:t>), da Universidade Federal do Pará (UFPA). É uma das líderes do grupo de pesquisa COMPOA e coordenadora do Projeto de Pesquisa Ecoaras (CNPq).</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85862" w14:textId="77777777" w:rsidR="00217AC6" w:rsidRDefault="00000000">
    <w:pPr>
      <w:pBdr>
        <w:top w:val="nil"/>
        <w:left w:val="nil"/>
        <w:bottom w:val="nil"/>
        <w:right w:val="nil"/>
        <w:between w:val="nil"/>
      </w:pBdr>
      <w:tabs>
        <w:tab w:val="center" w:pos="4252"/>
        <w:tab w:val="right" w:pos="8504"/>
      </w:tabs>
      <w:spacing w:after="0" w:line="240" w:lineRule="auto"/>
      <w:rPr>
        <w:color w:val="000000"/>
      </w:rPr>
    </w:pPr>
    <w:r>
      <w:rPr>
        <w:noProof/>
        <w:color w:val="000000"/>
      </w:rPr>
      <w:drawing>
        <wp:inline distT="0" distB="0" distL="0" distR="0" wp14:anchorId="536191E0" wp14:editId="6126306A">
          <wp:extent cx="5400040" cy="1080135"/>
          <wp:effectExtent l="0" t="0" r="0" b="0"/>
          <wp:docPr id="7" name="image1.jpg" descr="Cabeçalho_ModeloArtigo_Prancheta 1.jpg"/>
          <wp:cNvGraphicFramePr/>
          <a:graphic xmlns:a="http://schemas.openxmlformats.org/drawingml/2006/main">
            <a:graphicData uri="http://schemas.openxmlformats.org/drawingml/2006/picture">
              <pic:pic xmlns:pic="http://schemas.openxmlformats.org/drawingml/2006/picture">
                <pic:nvPicPr>
                  <pic:cNvPr id="0" name="image1.jpg" descr="Cabeçalho_ModeloArtigo_Prancheta 1.jpg"/>
                  <pic:cNvPicPr preferRelativeResize="0"/>
                </pic:nvPicPr>
                <pic:blipFill>
                  <a:blip r:embed="rId1"/>
                  <a:srcRect/>
                  <a:stretch>
                    <a:fillRect/>
                  </a:stretch>
                </pic:blipFill>
                <pic:spPr>
                  <a:xfrm>
                    <a:off x="0" y="0"/>
                    <a:ext cx="5400040" cy="108013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ED70E3"/>
    <w:multiLevelType w:val="multilevel"/>
    <w:tmpl w:val="28A22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788013E"/>
    <w:multiLevelType w:val="multilevel"/>
    <w:tmpl w:val="965CC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67575864">
    <w:abstractNumId w:val="1"/>
  </w:num>
  <w:num w:numId="2" w16cid:durableId="1592618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AC6"/>
    <w:rsid w:val="00095732"/>
    <w:rsid w:val="001B60A3"/>
    <w:rsid w:val="001D4529"/>
    <w:rsid w:val="002151EC"/>
    <w:rsid w:val="00217AC6"/>
    <w:rsid w:val="00226308"/>
    <w:rsid w:val="002F4364"/>
    <w:rsid w:val="00364D39"/>
    <w:rsid w:val="003C4BC8"/>
    <w:rsid w:val="003E0DBE"/>
    <w:rsid w:val="003F7A70"/>
    <w:rsid w:val="00401E78"/>
    <w:rsid w:val="0049799D"/>
    <w:rsid w:val="004A0126"/>
    <w:rsid w:val="004A79E8"/>
    <w:rsid w:val="004B38EC"/>
    <w:rsid w:val="0051075E"/>
    <w:rsid w:val="00527E64"/>
    <w:rsid w:val="005477DD"/>
    <w:rsid w:val="005B6685"/>
    <w:rsid w:val="00653E29"/>
    <w:rsid w:val="006A22B3"/>
    <w:rsid w:val="006E26C7"/>
    <w:rsid w:val="007E2B66"/>
    <w:rsid w:val="008101C0"/>
    <w:rsid w:val="00811F50"/>
    <w:rsid w:val="00965152"/>
    <w:rsid w:val="009E741F"/>
    <w:rsid w:val="009F4560"/>
    <w:rsid w:val="00A156B3"/>
    <w:rsid w:val="00A20151"/>
    <w:rsid w:val="00A368C8"/>
    <w:rsid w:val="00A40624"/>
    <w:rsid w:val="00A54F81"/>
    <w:rsid w:val="00AD2E45"/>
    <w:rsid w:val="00B0713B"/>
    <w:rsid w:val="00B355AB"/>
    <w:rsid w:val="00B40B21"/>
    <w:rsid w:val="00BB5CB8"/>
    <w:rsid w:val="00BD1205"/>
    <w:rsid w:val="00C478EE"/>
    <w:rsid w:val="00C47E0F"/>
    <w:rsid w:val="00C755C6"/>
    <w:rsid w:val="00CB6F6D"/>
    <w:rsid w:val="00D00189"/>
    <w:rsid w:val="00D47498"/>
    <w:rsid w:val="00D83E1C"/>
    <w:rsid w:val="00DC44E9"/>
    <w:rsid w:val="00DD5E0B"/>
    <w:rsid w:val="00DD7239"/>
    <w:rsid w:val="00E05CD0"/>
    <w:rsid w:val="00E138CA"/>
    <w:rsid w:val="00E67E40"/>
    <w:rsid w:val="00E800AF"/>
    <w:rsid w:val="00EB051A"/>
    <w:rsid w:val="00EC2E9C"/>
    <w:rsid w:val="00F25491"/>
    <w:rsid w:val="00F31E18"/>
    <w:rsid w:val="00F812C8"/>
    <w:rsid w:val="00F95D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12EB5"/>
  <w15:docId w15:val="{24C35F12-A451-2242-878F-12AFAF25D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2"/>
    <w:next w:val="Normal2"/>
    <w:uiPriority w:val="9"/>
    <w:qFormat/>
    <w:rsid w:val="00470971"/>
    <w:pPr>
      <w:widowControl w:val="0"/>
      <w:spacing w:after="0" w:line="240" w:lineRule="auto"/>
      <w:ind w:left="213" w:right="62"/>
      <w:jc w:val="center"/>
      <w:outlineLvl w:val="0"/>
    </w:pPr>
    <w:rPr>
      <w:rFonts w:ascii="Arial Narrow" w:eastAsia="Arial Narrow" w:hAnsi="Arial Narrow" w:cs="Arial Narrow"/>
      <w:b/>
    </w:rPr>
  </w:style>
  <w:style w:type="paragraph" w:styleId="Ttulo2">
    <w:name w:val="heading 2"/>
    <w:basedOn w:val="Normal2"/>
    <w:next w:val="Normal2"/>
    <w:uiPriority w:val="9"/>
    <w:semiHidden/>
    <w:unhideWhenUsed/>
    <w:qFormat/>
    <w:rsid w:val="00470971"/>
    <w:pPr>
      <w:keepNext/>
      <w:keepLines/>
      <w:spacing w:before="360" w:after="80"/>
      <w:outlineLvl w:val="1"/>
    </w:pPr>
    <w:rPr>
      <w:b/>
      <w:sz w:val="36"/>
      <w:szCs w:val="36"/>
    </w:rPr>
  </w:style>
  <w:style w:type="paragraph" w:styleId="Ttulo3">
    <w:name w:val="heading 3"/>
    <w:basedOn w:val="Normal2"/>
    <w:next w:val="Normal2"/>
    <w:uiPriority w:val="9"/>
    <w:unhideWhenUsed/>
    <w:qFormat/>
    <w:rsid w:val="00470971"/>
    <w:pPr>
      <w:keepNext/>
      <w:keepLines/>
      <w:spacing w:before="280" w:after="80"/>
      <w:outlineLvl w:val="2"/>
    </w:pPr>
    <w:rPr>
      <w:b/>
      <w:sz w:val="28"/>
      <w:szCs w:val="28"/>
    </w:rPr>
  </w:style>
  <w:style w:type="paragraph" w:styleId="Ttulo4">
    <w:name w:val="heading 4"/>
    <w:basedOn w:val="Normal2"/>
    <w:next w:val="Normal2"/>
    <w:uiPriority w:val="9"/>
    <w:semiHidden/>
    <w:unhideWhenUsed/>
    <w:qFormat/>
    <w:rsid w:val="00470971"/>
    <w:pPr>
      <w:keepNext/>
      <w:keepLines/>
      <w:spacing w:before="240" w:after="40"/>
      <w:outlineLvl w:val="3"/>
    </w:pPr>
    <w:rPr>
      <w:b/>
      <w:sz w:val="24"/>
      <w:szCs w:val="24"/>
    </w:rPr>
  </w:style>
  <w:style w:type="paragraph" w:styleId="Ttulo5">
    <w:name w:val="heading 5"/>
    <w:basedOn w:val="Normal2"/>
    <w:next w:val="Normal2"/>
    <w:uiPriority w:val="9"/>
    <w:semiHidden/>
    <w:unhideWhenUsed/>
    <w:qFormat/>
    <w:rsid w:val="00470971"/>
    <w:pPr>
      <w:keepNext/>
      <w:keepLines/>
      <w:spacing w:before="220" w:after="40"/>
      <w:outlineLvl w:val="4"/>
    </w:pPr>
    <w:rPr>
      <w:b/>
    </w:rPr>
  </w:style>
  <w:style w:type="paragraph" w:styleId="Ttulo6">
    <w:name w:val="heading 6"/>
    <w:basedOn w:val="Normal2"/>
    <w:next w:val="Normal2"/>
    <w:uiPriority w:val="9"/>
    <w:semiHidden/>
    <w:unhideWhenUsed/>
    <w:qFormat/>
    <w:rsid w:val="00470971"/>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2"/>
    <w:next w:val="Normal2"/>
    <w:uiPriority w:val="10"/>
    <w:qFormat/>
    <w:rsid w:val="00470971"/>
    <w:pPr>
      <w:keepNext/>
      <w:keepLines/>
      <w:spacing w:before="480" w:after="120"/>
    </w:pPr>
    <w:rPr>
      <w:b/>
      <w:sz w:val="72"/>
      <w:szCs w:val="72"/>
    </w:rPr>
  </w:style>
  <w:style w:type="paragraph" w:customStyle="1" w:styleId="Normal1">
    <w:name w:val="Normal1"/>
    <w:rsid w:val="00470971"/>
  </w:style>
  <w:style w:type="table" w:customStyle="1" w:styleId="TableNormal0">
    <w:name w:val="Table Normal"/>
    <w:rsid w:val="00470971"/>
    <w:tblPr>
      <w:tblCellMar>
        <w:top w:w="0" w:type="dxa"/>
        <w:left w:w="0" w:type="dxa"/>
        <w:bottom w:w="0" w:type="dxa"/>
        <w:right w:w="0" w:type="dxa"/>
      </w:tblCellMar>
    </w:tblPr>
  </w:style>
  <w:style w:type="paragraph" w:customStyle="1" w:styleId="Normal2">
    <w:name w:val="Normal2"/>
    <w:rsid w:val="00470971"/>
  </w:style>
  <w:style w:type="table" w:customStyle="1" w:styleId="TableNormal1">
    <w:name w:val="Table Normal"/>
    <w:rsid w:val="00470971"/>
    <w:tblPr>
      <w:tblCellMar>
        <w:top w:w="0" w:type="dxa"/>
        <w:left w:w="0" w:type="dxa"/>
        <w:bottom w:w="0" w:type="dxa"/>
        <w:right w:w="0"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sid w:val="00470971"/>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1"/>
    <w:rsid w:val="00470971"/>
    <w:pPr>
      <w:spacing w:after="0" w:line="240" w:lineRule="auto"/>
    </w:pPr>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6772D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772DC"/>
    <w:rPr>
      <w:rFonts w:ascii="Tahoma" w:hAnsi="Tahoma" w:cs="Tahoma"/>
      <w:sz w:val="16"/>
      <w:szCs w:val="16"/>
    </w:rPr>
  </w:style>
  <w:style w:type="paragraph" w:styleId="Cabealho">
    <w:name w:val="header"/>
    <w:basedOn w:val="Normal"/>
    <w:link w:val="CabealhoChar"/>
    <w:uiPriority w:val="99"/>
    <w:semiHidden/>
    <w:unhideWhenUsed/>
    <w:rsid w:val="006772DC"/>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772DC"/>
  </w:style>
  <w:style w:type="paragraph" w:styleId="Rodap">
    <w:name w:val="footer"/>
    <w:basedOn w:val="Normal"/>
    <w:link w:val="RodapChar"/>
    <w:uiPriority w:val="99"/>
    <w:semiHidden/>
    <w:unhideWhenUsed/>
    <w:rsid w:val="006772DC"/>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6772DC"/>
  </w:style>
  <w:style w:type="table" w:styleId="Tabelacomgrade">
    <w:name w:val="Table Grid"/>
    <w:basedOn w:val="Tabelanormal"/>
    <w:uiPriority w:val="39"/>
    <w:rsid w:val="00226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8101C0"/>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11007">
      <w:bodyDiv w:val="1"/>
      <w:marLeft w:val="0"/>
      <w:marRight w:val="0"/>
      <w:marTop w:val="0"/>
      <w:marBottom w:val="0"/>
      <w:divBdr>
        <w:top w:val="none" w:sz="0" w:space="0" w:color="auto"/>
        <w:left w:val="none" w:sz="0" w:space="0" w:color="auto"/>
        <w:bottom w:val="none" w:sz="0" w:space="0" w:color="auto"/>
        <w:right w:val="none" w:sz="0" w:space="0" w:color="auto"/>
      </w:divBdr>
      <w:divsChild>
        <w:div w:id="2022052008">
          <w:marLeft w:val="0"/>
          <w:marRight w:val="0"/>
          <w:marTop w:val="0"/>
          <w:marBottom w:val="0"/>
          <w:divBdr>
            <w:top w:val="none" w:sz="0" w:space="0" w:color="auto"/>
            <w:left w:val="none" w:sz="0" w:space="0" w:color="auto"/>
            <w:bottom w:val="none" w:sz="0" w:space="0" w:color="auto"/>
            <w:right w:val="none" w:sz="0" w:space="0" w:color="auto"/>
          </w:divBdr>
          <w:divsChild>
            <w:div w:id="159855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42607">
      <w:bodyDiv w:val="1"/>
      <w:marLeft w:val="0"/>
      <w:marRight w:val="0"/>
      <w:marTop w:val="0"/>
      <w:marBottom w:val="0"/>
      <w:divBdr>
        <w:top w:val="none" w:sz="0" w:space="0" w:color="auto"/>
        <w:left w:val="none" w:sz="0" w:space="0" w:color="auto"/>
        <w:bottom w:val="none" w:sz="0" w:space="0" w:color="auto"/>
        <w:right w:val="none" w:sz="0" w:space="0" w:color="auto"/>
      </w:divBdr>
    </w:div>
    <w:div w:id="558710022">
      <w:bodyDiv w:val="1"/>
      <w:marLeft w:val="0"/>
      <w:marRight w:val="0"/>
      <w:marTop w:val="0"/>
      <w:marBottom w:val="0"/>
      <w:divBdr>
        <w:top w:val="none" w:sz="0" w:space="0" w:color="auto"/>
        <w:left w:val="none" w:sz="0" w:space="0" w:color="auto"/>
        <w:bottom w:val="none" w:sz="0" w:space="0" w:color="auto"/>
        <w:right w:val="none" w:sz="0" w:space="0" w:color="auto"/>
      </w:divBdr>
    </w:div>
    <w:div w:id="743649180">
      <w:bodyDiv w:val="1"/>
      <w:marLeft w:val="0"/>
      <w:marRight w:val="0"/>
      <w:marTop w:val="0"/>
      <w:marBottom w:val="0"/>
      <w:divBdr>
        <w:top w:val="none" w:sz="0" w:space="0" w:color="auto"/>
        <w:left w:val="none" w:sz="0" w:space="0" w:color="auto"/>
        <w:bottom w:val="none" w:sz="0" w:space="0" w:color="auto"/>
        <w:right w:val="none" w:sz="0" w:space="0" w:color="auto"/>
      </w:divBdr>
    </w:div>
    <w:div w:id="1369069331">
      <w:bodyDiv w:val="1"/>
      <w:marLeft w:val="0"/>
      <w:marRight w:val="0"/>
      <w:marTop w:val="0"/>
      <w:marBottom w:val="0"/>
      <w:divBdr>
        <w:top w:val="none" w:sz="0" w:space="0" w:color="auto"/>
        <w:left w:val="none" w:sz="0" w:space="0" w:color="auto"/>
        <w:bottom w:val="none" w:sz="0" w:space="0" w:color="auto"/>
        <w:right w:val="none" w:sz="0" w:space="0" w:color="auto"/>
      </w:divBdr>
    </w:div>
    <w:div w:id="2022776143">
      <w:bodyDiv w:val="1"/>
      <w:marLeft w:val="0"/>
      <w:marRight w:val="0"/>
      <w:marTop w:val="0"/>
      <w:marBottom w:val="0"/>
      <w:divBdr>
        <w:top w:val="none" w:sz="0" w:space="0" w:color="auto"/>
        <w:left w:val="none" w:sz="0" w:space="0" w:color="auto"/>
        <w:bottom w:val="none" w:sz="0" w:space="0" w:color="auto"/>
        <w:right w:val="none" w:sz="0" w:space="0" w:color="auto"/>
      </w:divBdr>
      <w:divsChild>
        <w:div w:id="1964269401">
          <w:marLeft w:val="0"/>
          <w:marRight w:val="0"/>
          <w:marTop w:val="0"/>
          <w:marBottom w:val="0"/>
          <w:divBdr>
            <w:top w:val="none" w:sz="0" w:space="0" w:color="auto"/>
            <w:left w:val="none" w:sz="0" w:space="0" w:color="auto"/>
            <w:bottom w:val="none" w:sz="0" w:space="0" w:color="auto"/>
            <w:right w:val="none" w:sz="0" w:space="0" w:color="auto"/>
          </w:divBdr>
          <w:divsChild>
            <w:div w:id="127382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oqMhiVqQ0u9iV2u4W2s2JIIGag==">CgMxLjA4AHIhMWZ3cjJtZGZJemJzSWVtaHcyTVprVU1ucldIaXZKU0dO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6</Pages>
  <Words>1909</Words>
  <Characters>10311</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albertina vieira</cp:lastModifiedBy>
  <cp:revision>20</cp:revision>
  <dcterms:created xsi:type="dcterms:W3CDTF">2024-09-06T20:13:00Z</dcterms:created>
  <dcterms:modified xsi:type="dcterms:W3CDTF">2024-10-10T12:31:00Z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0x01010065A529ADCD4D7541AB86B5A45FD3FA75</vt:lpwstr>
  </property>
  <property fmtid="{D5CDD505-2E9C-101B-9397-08002B2CF9AE}" pid="3" name="ZOTERO_PREF_1">
    <vt:lpwstr>&lt;data data-version="3" zotero-version="7.0.3"&gt;&lt;session id="yxS0gpHg"/&gt;&lt;style id="http://www.zotero.org/styles/associacao-brasileira-de-normas-tecnicas" hasBibliography="1" bibliographyStyleHasBeenSet="0"/&gt;&lt;prefs&gt;&lt;pref name="fieldType" value="Field"/&gt;&lt;pref</vt:lpwstr>
  </property>
  <property fmtid="{D5CDD505-2E9C-101B-9397-08002B2CF9AE}" pid="4" name="ZOTERO_PREF_2">
    <vt:lpwstr> name="automaticJournalAbbreviations" value="true"/&gt;&lt;/prefs&gt;&lt;/data&gt;</vt:lpwstr>
  </property>
</Properties>
</file>