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BC457" w14:textId="31CB5641" w:rsidR="00E3782C" w:rsidRPr="00AD22F1" w:rsidRDefault="00FA48BC" w:rsidP="00E3782C">
      <w:pPr>
        <w:pStyle w:val="Ttulo"/>
      </w:pPr>
      <w:r>
        <w:t xml:space="preserve">QUALIDADE DE SOLO </w:t>
      </w:r>
      <w:r w:rsidR="004B18D8">
        <w:t xml:space="preserve">EM SISTEMAS AGROCOLÓGICOS COM ALGODÃO </w:t>
      </w:r>
      <w:r w:rsidR="0056198A">
        <w:t>(</w:t>
      </w:r>
      <w:r w:rsidR="0056198A" w:rsidRPr="002D2FCF">
        <w:rPr>
          <w:i/>
          <w:iCs/>
        </w:rPr>
        <w:t>Goss</w:t>
      </w:r>
      <w:r w:rsidR="0056198A">
        <w:rPr>
          <w:i/>
          <w:iCs/>
        </w:rPr>
        <w:t>y</w:t>
      </w:r>
      <w:r w:rsidR="0056198A" w:rsidRPr="002D2FCF">
        <w:rPr>
          <w:i/>
          <w:iCs/>
        </w:rPr>
        <w:t xml:space="preserve">pium </w:t>
      </w:r>
      <w:r w:rsidR="0056198A">
        <w:rPr>
          <w:i/>
          <w:iCs/>
        </w:rPr>
        <w:t>h</w:t>
      </w:r>
      <w:r w:rsidR="0056198A" w:rsidRPr="002D2FCF">
        <w:rPr>
          <w:i/>
          <w:iCs/>
        </w:rPr>
        <w:t>irsutum</w:t>
      </w:r>
      <w:r w:rsidR="0056198A">
        <w:t xml:space="preserve">) </w:t>
      </w:r>
      <w:r w:rsidR="00FD0F4D">
        <w:t>NO SEMIÁRIDO NORDESTINO</w:t>
      </w:r>
    </w:p>
    <w:p w14:paraId="58281A71" w14:textId="51B1A29C" w:rsidR="00E3782C" w:rsidRPr="005F70B0" w:rsidRDefault="00E3782C" w:rsidP="00E3782C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bookmarkStart w:id="0" w:name="1Primeiro_Autor_com_nome_completo,_2Segu"/>
      <w:bookmarkEnd w:id="0"/>
      <w:r w:rsidRPr="005F70B0">
        <w:rPr>
          <w:sz w:val="24"/>
          <w:szCs w:val="24"/>
          <w:vertAlign w:val="superscript"/>
        </w:rPr>
        <w:t>1</w:t>
      </w:r>
      <w:r w:rsidR="00051A16">
        <w:rPr>
          <w:sz w:val="24"/>
          <w:szCs w:val="24"/>
        </w:rPr>
        <w:t>Victoria Regina de Souza Moura</w:t>
      </w:r>
      <w:r w:rsidRPr="005F70B0">
        <w:rPr>
          <w:sz w:val="24"/>
          <w:szCs w:val="24"/>
        </w:rPr>
        <w:t>,</w:t>
      </w:r>
      <w:r w:rsidRPr="005F70B0">
        <w:rPr>
          <w:spacing w:val="-2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2</w:t>
      </w:r>
      <w:r w:rsidR="00051A16">
        <w:rPr>
          <w:sz w:val="24"/>
          <w:szCs w:val="24"/>
        </w:rPr>
        <w:t>Fábio dos Santos Santiago</w:t>
      </w:r>
      <w:r w:rsidRPr="005F70B0">
        <w:rPr>
          <w:sz w:val="24"/>
          <w:szCs w:val="24"/>
        </w:rPr>
        <w:t>,</w:t>
      </w:r>
      <w:r w:rsidRPr="005F70B0">
        <w:rPr>
          <w:spacing w:val="-3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3</w:t>
      </w:r>
      <w:r w:rsidR="0033148C">
        <w:rPr>
          <w:sz w:val="24"/>
          <w:szCs w:val="24"/>
        </w:rPr>
        <w:t>Ricardo Menezes Blackburn</w:t>
      </w:r>
      <w:r w:rsidR="0033148C" w:rsidRPr="005F70B0">
        <w:rPr>
          <w:sz w:val="24"/>
          <w:szCs w:val="24"/>
        </w:rPr>
        <w:t>,</w:t>
      </w:r>
      <w:r w:rsidR="0033148C" w:rsidRPr="005F70B0">
        <w:rPr>
          <w:spacing w:val="-3"/>
          <w:sz w:val="24"/>
          <w:szCs w:val="24"/>
        </w:rPr>
        <w:t xml:space="preserve"> </w:t>
      </w:r>
      <w:r w:rsidR="0033148C">
        <w:rPr>
          <w:sz w:val="24"/>
          <w:szCs w:val="24"/>
          <w:vertAlign w:val="superscript"/>
        </w:rPr>
        <w:t>4</w:t>
      </w:r>
      <w:r w:rsidR="0033148C">
        <w:rPr>
          <w:sz w:val="24"/>
          <w:szCs w:val="24"/>
        </w:rPr>
        <w:t>Juliana Melo da Silva</w:t>
      </w:r>
    </w:p>
    <w:p w14:paraId="158B3CEA" w14:textId="11C77D9B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 w:rsidRPr="005F70B0">
        <w:rPr>
          <w:i/>
          <w:sz w:val="24"/>
          <w:szCs w:val="24"/>
          <w:vertAlign w:val="superscript"/>
        </w:rPr>
        <w:t>1</w:t>
      </w:r>
      <w:r w:rsidR="006B157A">
        <w:rPr>
          <w:i/>
          <w:sz w:val="24"/>
          <w:szCs w:val="24"/>
        </w:rPr>
        <w:t>Diaconia</w:t>
      </w:r>
      <w:r w:rsidRPr="005F70B0">
        <w:rPr>
          <w:i/>
          <w:sz w:val="24"/>
          <w:szCs w:val="24"/>
        </w:rPr>
        <w:t>, e-mail:</w:t>
      </w:r>
      <w:r w:rsidRPr="005F70B0">
        <w:rPr>
          <w:i/>
          <w:spacing w:val="-4"/>
          <w:sz w:val="24"/>
          <w:szCs w:val="24"/>
        </w:rPr>
        <w:t xml:space="preserve"> </w:t>
      </w:r>
      <w:r w:rsidR="006B157A">
        <w:rPr>
          <w:i/>
          <w:sz w:val="24"/>
          <w:szCs w:val="24"/>
        </w:rPr>
        <w:t>victoria@diaconia.org.br</w:t>
      </w:r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2</w:t>
      </w:r>
      <w:r w:rsidR="006B157A">
        <w:rPr>
          <w:i/>
          <w:sz w:val="24"/>
          <w:szCs w:val="24"/>
        </w:rPr>
        <w:t>Diaconia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5F70B0">
        <w:rPr>
          <w:i/>
          <w:sz w:val="24"/>
          <w:szCs w:val="24"/>
        </w:rPr>
        <w:t>e-mail:</w:t>
      </w:r>
      <w:r w:rsidRPr="005F70B0">
        <w:rPr>
          <w:i/>
          <w:spacing w:val="-3"/>
          <w:sz w:val="24"/>
          <w:szCs w:val="24"/>
        </w:rPr>
        <w:t xml:space="preserve"> </w:t>
      </w:r>
      <w:r w:rsidR="006B4744">
        <w:rPr>
          <w:i/>
          <w:sz w:val="24"/>
          <w:szCs w:val="24"/>
        </w:rPr>
        <w:t>fabiosantiago@diaconia.org.br</w:t>
      </w:r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3</w:t>
      </w:r>
      <w:r w:rsidR="006B4744">
        <w:rPr>
          <w:i/>
          <w:sz w:val="24"/>
          <w:szCs w:val="24"/>
        </w:rPr>
        <w:t>Diaconia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5F70B0">
        <w:rPr>
          <w:i/>
          <w:sz w:val="24"/>
          <w:szCs w:val="24"/>
        </w:rPr>
        <w:t>e-mail:</w:t>
      </w:r>
      <w:r w:rsidRPr="005F70B0">
        <w:rPr>
          <w:i/>
          <w:spacing w:val="-3"/>
          <w:sz w:val="24"/>
          <w:szCs w:val="24"/>
        </w:rPr>
        <w:t xml:space="preserve"> </w:t>
      </w:r>
      <w:r w:rsidR="006B4744">
        <w:rPr>
          <w:i/>
          <w:spacing w:val="-2"/>
          <w:sz w:val="24"/>
          <w:szCs w:val="24"/>
        </w:rPr>
        <w:t>ricardo@diaconia.org.br</w:t>
      </w:r>
      <w:r w:rsidR="000A0331" w:rsidRPr="005F70B0">
        <w:rPr>
          <w:i/>
          <w:sz w:val="24"/>
          <w:szCs w:val="24"/>
        </w:rPr>
        <w:t>;</w:t>
      </w:r>
      <w:r w:rsidR="000A0331" w:rsidRPr="005F70B0">
        <w:rPr>
          <w:i/>
          <w:spacing w:val="-3"/>
          <w:sz w:val="24"/>
          <w:szCs w:val="24"/>
        </w:rPr>
        <w:t xml:space="preserve"> </w:t>
      </w:r>
      <w:r w:rsidR="000A0331">
        <w:rPr>
          <w:i/>
          <w:sz w:val="24"/>
          <w:szCs w:val="24"/>
          <w:vertAlign w:val="superscript"/>
        </w:rPr>
        <w:t>4</w:t>
      </w:r>
      <w:r w:rsidR="000A0331">
        <w:rPr>
          <w:i/>
          <w:sz w:val="24"/>
          <w:szCs w:val="24"/>
        </w:rPr>
        <w:t xml:space="preserve">Diaconia, </w:t>
      </w:r>
      <w:r w:rsidR="007A77BE" w:rsidRPr="005F70B0">
        <w:rPr>
          <w:i/>
          <w:sz w:val="24"/>
          <w:szCs w:val="24"/>
        </w:rPr>
        <w:t>e-mail:</w:t>
      </w:r>
      <w:r w:rsidR="007A77BE">
        <w:rPr>
          <w:i/>
          <w:spacing w:val="-3"/>
          <w:sz w:val="24"/>
          <w:szCs w:val="24"/>
        </w:rPr>
        <w:t xml:space="preserve"> </w:t>
      </w:r>
      <w:r w:rsidR="00561F0A">
        <w:rPr>
          <w:i/>
          <w:sz w:val="24"/>
          <w:szCs w:val="24"/>
        </w:rPr>
        <w:t>juliana.melo@diaconia.org.br</w:t>
      </w:r>
    </w:p>
    <w:p w14:paraId="19ACAB03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02948F1" w14:textId="1F5CCFDE" w:rsidR="00E3782C" w:rsidRDefault="00227D94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 xml:space="preserve"> </w:t>
      </w:r>
      <w:r w:rsidR="00703ACB">
        <w:rPr>
          <w:b/>
          <w:bCs/>
          <w:i/>
          <w:spacing w:val="-2"/>
          <w:sz w:val="24"/>
          <w:szCs w:val="24"/>
        </w:rPr>
        <w:t>Agricultura Regenerativa</w:t>
      </w:r>
    </w:p>
    <w:p w14:paraId="125F6DD1" w14:textId="672D510A" w:rsidR="009C4B75" w:rsidRPr="005F70B0" w:rsidRDefault="00703ACB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Agroecologia</w:t>
      </w:r>
    </w:p>
    <w:p w14:paraId="1ADFF788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D27D5CE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5F70B0">
        <w:rPr>
          <w:b/>
          <w:bCs/>
          <w:iCs/>
          <w:sz w:val="28"/>
          <w:szCs w:val="28"/>
        </w:rPr>
        <w:t>Resumo</w:t>
      </w:r>
    </w:p>
    <w:p w14:paraId="1C41F88F" w14:textId="77777777" w:rsidR="00E3782C" w:rsidRPr="005F70B0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29E94CAF" w14:textId="4CB585F7" w:rsidR="00E3782C" w:rsidRPr="005F70B0" w:rsidRDefault="00E36BDA" w:rsidP="00E3782C">
      <w:pPr>
        <w:ind w:right="209"/>
        <w:jc w:val="both"/>
        <w:rPr>
          <w:iCs/>
          <w:sz w:val="24"/>
          <w:szCs w:val="24"/>
        </w:rPr>
      </w:pPr>
      <w:r w:rsidRPr="00E36BDA">
        <w:rPr>
          <w:iCs/>
          <w:sz w:val="24"/>
          <w:szCs w:val="24"/>
        </w:rPr>
        <w:t xml:space="preserve">O Semiárido nordestino </w:t>
      </w:r>
      <w:r w:rsidR="00795063">
        <w:rPr>
          <w:iCs/>
          <w:sz w:val="24"/>
          <w:szCs w:val="24"/>
        </w:rPr>
        <w:t xml:space="preserve">apresenta </w:t>
      </w:r>
      <w:r w:rsidR="0001130C">
        <w:rPr>
          <w:iCs/>
          <w:sz w:val="24"/>
          <w:szCs w:val="24"/>
        </w:rPr>
        <w:t xml:space="preserve">desafios para </w:t>
      </w:r>
      <w:r w:rsidRPr="00E36BDA">
        <w:rPr>
          <w:iCs/>
          <w:sz w:val="24"/>
          <w:szCs w:val="24"/>
        </w:rPr>
        <w:t>manutenção da matéria orgânica</w:t>
      </w:r>
      <w:r w:rsidR="009D6D3D">
        <w:rPr>
          <w:iCs/>
          <w:sz w:val="24"/>
          <w:szCs w:val="24"/>
        </w:rPr>
        <w:t xml:space="preserve"> (MO)</w:t>
      </w:r>
      <w:r w:rsidRPr="00E36BDA">
        <w:rPr>
          <w:iCs/>
          <w:sz w:val="24"/>
          <w:szCs w:val="24"/>
        </w:rPr>
        <w:t xml:space="preserve"> e estoque de carbono</w:t>
      </w:r>
      <w:r w:rsidR="009D6D3D">
        <w:rPr>
          <w:iCs/>
          <w:sz w:val="24"/>
          <w:szCs w:val="24"/>
        </w:rPr>
        <w:t xml:space="preserve"> (Est C)</w:t>
      </w:r>
      <w:r w:rsidRPr="00E36BDA">
        <w:rPr>
          <w:iCs/>
          <w:sz w:val="24"/>
          <w:szCs w:val="24"/>
        </w:rPr>
        <w:t xml:space="preserve">, </w:t>
      </w:r>
      <w:r w:rsidR="00795063" w:rsidRPr="00367EEE">
        <w:rPr>
          <w:iCs/>
          <w:sz w:val="24"/>
          <w:szCs w:val="24"/>
        </w:rPr>
        <w:t xml:space="preserve">devido </w:t>
      </w:r>
      <w:r w:rsidR="00D90FCB" w:rsidRPr="00367EEE">
        <w:rPr>
          <w:iCs/>
          <w:sz w:val="24"/>
          <w:szCs w:val="24"/>
        </w:rPr>
        <w:t>à</w:t>
      </w:r>
      <w:r w:rsidR="00795063" w:rsidRPr="00367EEE">
        <w:rPr>
          <w:iCs/>
          <w:sz w:val="24"/>
          <w:szCs w:val="24"/>
        </w:rPr>
        <w:t xml:space="preserve">s condições </w:t>
      </w:r>
      <w:r w:rsidR="00795063">
        <w:rPr>
          <w:iCs/>
          <w:sz w:val="24"/>
          <w:szCs w:val="24"/>
        </w:rPr>
        <w:t>edafoclimáticas</w:t>
      </w:r>
      <w:r w:rsidRPr="00E36BDA">
        <w:rPr>
          <w:iCs/>
          <w:sz w:val="24"/>
          <w:szCs w:val="24"/>
        </w:rPr>
        <w:t xml:space="preserve">. Nesse contexto, </w:t>
      </w:r>
      <w:r w:rsidR="0056198A">
        <w:rPr>
          <w:iCs/>
          <w:sz w:val="24"/>
          <w:szCs w:val="24"/>
        </w:rPr>
        <w:t xml:space="preserve">o </w:t>
      </w:r>
      <w:r w:rsidRPr="00E36BDA">
        <w:rPr>
          <w:iCs/>
          <w:sz w:val="24"/>
          <w:szCs w:val="24"/>
        </w:rPr>
        <w:t xml:space="preserve">trabalho teve como objetivo </w:t>
      </w:r>
      <w:r w:rsidR="0001130C">
        <w:rPr>
          <w:iCs/>
          <w:sz w:val="24"/>
          <w:szCs w:val="24"/>
        </w:rPr>
        <w:t>avaliar as práticas agroecológicas na evolução da MO</w:t>
      </w:r>
      <w:r w:rsidRPr="00E36BDA">
        <w:rPr>
          <w:iCs/>
          <w:sz w:val="24"/>
          <w:szCs w:val="24"/>
        </w:rPr>
        <w:t xml:space="preserve">, capacidade de troca catiônica (CTC) e Est C </w:t>
      </w:r>
      <w:r w:rsidR="0001130C">
        <w:rPr>
          <w:iCs/>
          <w:sz w:val="24"/>
          <w:szCs w:val="24"/>
        </w:rPr>
        <w:t xml:space="preserve">em </w:t>
      </w:r>
      <w:r w:rsidR="0056198A">
        <w:rPr>
          <w:iCs/>
          <w:sz w:val="24"/>
          <w:szCs w:val="24"/>
        </w:rPr>
        <w:t xml:space="preserve">consórcios com algodão e culturas alimentares </w:t>
      </w:r>
      <w:r w:rsidRPr="00E36BDA">
        <w:rPr>
          <w:iCs/>
          <w:sz w:val="24"/>
          <w:szCs w:val="24"/>
        </w:rPr>
        <w:t xml:space="preserve">em Unidades Familiares </w:t>
      </w:r>
      <w:r w:rsidR="004F4726">
        <w:rPr>
          <w:iCs/>
          <w:sz w:val="24"/>
          <w:szCs w:val="24"/>
        </w:rPr>
        <w:t>Produtivas</w:t>
      </w:r>
      <w:r w:rsidRPr="00E36BDA">
        <w:rPr>
          <w:iCs/>
          <w:sz w:val="24"/>
          <w:szCs w:val="24"/>
        </w:rPr>
        <w:t xml:space="preserve"> (UFPs)</w:t>
      </w:r>
      <w:r w:rsidR="00795063">
        <w:rPr>
          <w:iCs/>
          <w:sz w:val="24"/>
          <w:szCs w:val="24"/>
        </w:rPr>
        <w:t>, que controlam a qualidade orgânica a partir de 7</w:t>
      </w:r>
      <w:r w:rsidR="00795063" w:rsidRPr="00E36BDA">
        <w:rPr>
          <w:iCs/>
          <w:sz w:val="24"/>
          <w:szCs w:val="24"/>
        </w:rPr>
        <w:t xml:space="preserve"> Sistemas Participativos de </w:t>
      </w:r>
      <w:r w:rsidR="00795063" w:rsidRPr="005348B4">
        <w:rPr>
          <w:iCs/>
          <w:sz w:val="24"/>
          <w:szCs w:val="24"/>
        </w:rPr>
        <w:t>Garantia</w:t>
      </w:r>
      <w:r w:rsidR="00795063">
        <w:rPr>
          <w:iCs/>
          <w:sz w:val="24"/>
          <w:szCs w:val="24"/>
        </w:rPr>
        <w:t xml:space="preserve"> (SPGs), no âmbito </w:t>
      </w:r>
      <w:r w:rsidR="00795063" w:rsidRPr="005348B4">
        <w:rPr>
          <w:iCs/>
          <w:sz w:val="24"/>
          <w:szCs w:val="24"/>
        </w:rPr>
        <w:t>do Projeto</w:t>
      </w:r>
      <w:r w:rsidR="00795063" w:rsidRPr="00E36BDA">
        <w:rPr>
          <w:iCs/>
          <w:sz w:val="24"/>
          <w:szCs w:val="24"/>
        </w:rPr>
        <w:t xml:space="preserve"> Algodão em Consórcios Agroecológicos, coordenado pela Diaconia</w:t>
      </w:r>
      <w:r w:rsidRPr="00E36BDA">
        <w:rPr>
          <w:iCs/>
          <w:sz w:val="24"/>
          <w:szCs w:val="24"/>
        </w:rPr>
        <w:t>.</w:t>
      </w:r>
      <w:r w:rsidR="0056198A">
        <w:rPr>
          <w:iCs/>
          <w:sz w:val="24"/>
          <w:szCs w:val="24"/>
        </w:rPr>
        <w:t xml:space="preserve"> Fo</w:t>
      </w:r>
      <w:r w:rsidR="00A50C65">
        <w:rPr>
          <w:iCs/>
          <w:sz w:val="24"/>
          <w:szCs w:val="24"/>
        </w:rPr>
        <w:t xml:space="preserve">ram </w:t>
      </w:r>
      <w:r w:rsidR="0001130C">
        <w:rPr>
          <w:iCs/>
          <w:sz w:val="24"/>
          <w:szCs w:val="24"/>
        </w:rPr>
        <w:t xml:space="preserve">coletadas e analisadas </w:t>
      </w:r>
      <w:r w:rsidR="00AD3F23">
        <w:rPr>
          <w:iCs/>
          <w:sz w:val="24"/>
          <w:szCs w:val="24"/>
        </w:rPr>
        <w:t>130</w:t>
      </w:r>
      <w:r w:rsidR="00641AEE">
        <w:rPr>
          <w:iCs/>
          <w:sz w:val="24"/>
          <w:szCs w:val="24"/>
        </w:rPr>
        <w:t xml:space="preserve"> amostras simples de solo georreferenciadas </w:t>
      </w:r>
      <w:r w:rsidR="0001130C">
        <w:rPr>
          <w:iCs/>
          <w:sz w:val="24"/>
          <w:szCs w:val="24"/>
        </w:rPr>
        <w:t xml:space="preserve">na pronfundiade </w:t>
      </w:r>
      <w:r w:rsidR="00641AEE">
        <w:rPr>
          <w:iCs/>
          <w:sz w:val="24"/>
          <w:szCs w:val="24"/>
        </w:rPr>
        <w:t xml:space="preserve">0-10 cm de 24 consórcios agroecológicos </w:t>
      </w:r>
      <w:r w:rsidRPr="00E36BDA">
        <w:rPr>
          <w:iCs/>
          <w:sz w:val="24"/>
          <w:szCs w:val="24"/>
        </w:rPr>
        <w:t xml:space="preserve">entre 2019 e 2025. Os resultados evidenciaram ao longo do </w:t>
      </w:r>
      <w:r w:rsidR="00641AEE">
        <w:rPr>
          <w:iCs/>
          <w:sz w:val="24"/>
          <w:szCs w:val="24"/>
        </w:rPr>
        <w:t>tempo</w:t>
      </w:r>
      <w:r w:rsidR="00795063">
        <w:rPr>
          <w:iCs/>
          <w:sz w:val="24"/>
          <w:szCs w:val="24"/>
        </w:rPr>
        <w:t xml:space="preserve"> incrementos de </w:t>
      </w:r>
      <w:r w:rsidR="00491AC9">
        <w:rPr>
          <w:iCs/>
          <w:sz w:val="24"/>
          <w:szCs w:val="24"/>
        </w:rPr>
        <w:t>MO</w:t>
      </w:r>
      <w:r w:rsidRPr="00E36BDA">
        <w:rPr>
          <w:iCs/>
          <w:sz w:val="24"/>
          <w:szCs w:val="24"/>
        </w:rPr>
        <w:t xml:space="preserve">, CTC e </w:t>
      </w:r>
      <w:r w:rsidR="00491AC9">
        <w:rPr>
          <w:iCs/>
          <w:sz w:val="24"/>
          <w:szCs w:val="24"/>
        </w:rPr>
        <w:t xml:space="preserve">Est C. Isso </w:t>
      </w:r>
      <w:r w:rsidR="00795063">
        <w:rPr>
          <w:iCs/>
          <w:sz w:val="24"/>
          <w:szCs w:val="24"/>
        </w:rPr>
        <w:t xml:space="preserve">foi </w:t>
      </w:r>
      <w:r w:rsidR="00491AC9">
        <w:rPr>
          <w:iCs/>
          <w:sz w:val="24"/>
          <w:szCs w:val="24"/>
        </w:rPr>
        <w:t>atribuído</w:t>
      </w:r>
      <w:r w:rsidR="00795063">
        <w:rPr>
          <w:iCs/>
          <w:sz w:val="24"/>
          <w:szCs w:val="24"/>
        </w:rPr>
        <w:t xml:space="preserve"> ao tratamento </w:t>
      </w:r>
      <w:r w:rsidR="00491AC9">
        <w:rPr>
          <w:iCs/>
          <w:sz w:val="24"/>
          <w:szCs w:val="24"/>
        </w:rPr>
        <w:t xml:space="preserve">às práticas agroecológicas </w:t>
      </w:r>
      <w:r w:rsidRPr="00E36BDA">
        <w:rPr>
          <w:iCs/>
          <w:sz w:val="24"/>
          <w:szCs w:val="24"/>
        </w:rPr>
        <w:t xml:space="preserve">como cultivo consorciado, </w:t>
      </w:r>
      <w:r w:rsidR="00491AC9">
        <w:rPr>
          <w:iCs/>
          <w:sz w:val="24"/>
          <w:szCs w:val="24"/>
        </w:rPr>
        <w:t xml:space="preserve">rotação de culturas, adubação verde, </w:t>
      </w:r>
      <w:r w:rsidRPr="00E36BDA">
        <w:rPr>
          <w:iCs/>
          <w:sz w:val="24"/>
          <w:szCs w:val="24"/>
        </w:rPr>
        <w:t xml:space="preserve">cobertura </w:t>
      </w:r>
      <w:r w:rsidR="0001130C">
        <w:rPr>
          <w:iCs/>
          <w:sz w:val="24"/>
          <w:szCs w:val="24"/>
        </w:rPr>
        <w:t xml:space="preserve">morta, </w:t>
      </w:r>
      <w:r w:rsidRPr="00E36BDA">
        <w:rPr>
          <w:iCs/>
          <w:sz w:val="24"/>
          <w:szCs w:val="24"/>
        </w:rPr>
        <w:t>adubação orgânica</w:t>
      </w:r>
      <w:r w:rsidR="0001130C">
        <w:rPr>
          <w:iCs/>
          <w:sz w:val="24"/>
          <w:szCs w:val="24"/>
        </w:rPr>
        <w:t xml:space="preserve"> e </w:t>
      </w:r>
      <w:r w:rsidR="00FE1221">
        <w:rPr>
          <w:iCs/>
          <w:sz w:val="24"/>
          <w:szCs w:val="24"/>
        </w:rPr>
        <w:t xml:space="preserve">incorporação </w:t>
      </w:r>
      <w:r w:rsidR="0001130C">
        <w:rPr>
          <w:iCs/>
          <w:sz w:val="24"/>
          <w:szCs w:val="24"/>
        </w:rPr>
        <w:t>permanente de resíduos</w:t>
      </w:r>
      <w:r w:rsidR="00FE1221">
        <w:rPr>
          <w:iCs/>
          <w:sz w:val="24"/>
          <w:szCs w:val="24"/>
        </w:rPr>
        <w:t xml:space="preserve"> orgânicos</w:t>
      </w:r>
      <w:r w:rsidRPr="00E36BDA">
        <w:rPr>
          <w:iCs/>
          <w:sz w:val="24"/>
          <w:szCs w:val="24"/>
        </w:rPr>
        <w:t xml:space="preserve">. </w:t>
      </w:r>
      <w:r w:rsidR="0001130C">
        <w:rPr>
          <w:iCs/>
          <w:sz w:val="24"/>
          <w:szCs w:val="24"/>
        </w:rPr>
        <w:t xml:space="preserve">Houve forte </w:t>
      </w:r>
      <w:r w:rsidRPr="00E36BDA">
        <w:rPr>
          <w:iCs/>
          <w:sz w:val="24"/>
          <w:szCs w:val="24"/>
        </w:rPr>
        <w:t>correlação entre MO e CTC (R² = 0,9546</w:t>
      </w:r>
      <w:r w:rsidR="00AD3F23">
        <w:rPr>
          <w:iCs/>
          <w:sz w:val="24"/>
          <w:szCs w:val="24"/>
        </w:rPr>
        <w:t>; n=130</w:t>
      </w:r>
      <w:r w:rsidRPr="00E36BDA">
        <w:rPr>
          <w:iCs/>
          <w:sz w:val="24"/>
          <w:szCs w:val="24"/>
        </w:rPr>
        <w:t>) e entre MO e Est C (R² = 0,9001</w:t>
      </w:r>
      <w:r w:rsidR="00AD3F23">
        <w:rPr>
          <w:iCs/>
          <w:sz w:val="24"/>
          <w:szCs w:val="24"/>
        </w:rPr>
        <w:t>; n=130</w:t>
      </w:r>
      <w:r w:rsidRPr="00E36BDA">
        <w:rPr>
          <w:iCs/>
          <w:sz w:val="24"/>
          <w:szCs w:val="24"/>
        </w:rPr>
        <w:t xml:space="preserve">), indicando a influência da matéria orgânica </w:t>
      </w:r>
      <w:r w:rsidR="0001130C">
        <w:rPr>
          <w:iCs/>
          <w:sz w:val="24"/>
          <w:szCs w:val="24"/>
        </w:rPr>
        <w:t xml:space="preserve">na elevação da fertilidade pela CTC e </w:t>
      </w:r>
      <w:r w:rsidRPr="00E36BDA">
        <w:rPr>
          <w:iCs/>
          <w:sz w:val="24"/>
          <w:szCs w:val="24"/>
        </w:rPr>
        <w:t>armazenamento de carbono</w:t>
      </w:r>
      <w:r w:rsidR="0001130C">
        <w:rPr>
          <w:iCs/>
          <w:sz w:val="24"/>
          <w:szCs w:val="24"/>
        </w:rPr>
        <w:t xml:space="preserve"> do solo</w:t>
      </w:r>
      <w:r w:rsidRPr="00E36BDA">
        <w:rPr>
          <w:iCs/>
          <w:sz w:val="24"/>
          <w:szCs w:val="24"/>
        </w:rPr>
        <w:t>. Conclui-se que as práticas agroecológicas favoreceram</w:t>
      </w:r>
      <w:r w:rsidR="0001130C">
        <w:rPr>
          <w:iCs/>
          <w:sz w:val="24"/>
          <w:szCs w:val="24"/>
        </w:rPr>
        <w:t xml:space="preserve"> ao longo do tempo a </w:t>
      </w:r>
      <w:r w:rsidRPr="00E36BDA">
        <w:rPr>
          <w:iCs/>
          <w:sz w:val="24"/>
          <w:szCs w:val="24"/>
        </w:rPr>
        <w:t>melhoria da qualidade do solo</w:t>
      </w:r>
      <w:r w:rsidR="00705EDF">
        <w:rPr>
          <w:iCs/>
          <w:sz w:val="24"/>
          <w:szCs w:val="24"/>
        </w:rPr>
        <w:t xml:space="preserve">. </w:t>
      </w:r>
    </w:p>
    <w:p w14:paraId="762F9B08" w14:textId="77777777" w:rsidR="00E3782C" w:rsidRPr="005F70B0" w:rsidRDefault="00E3782C" w:rsidP="00E3782C">
      <w:pPr>
        <w:jc w:val="both"/>
        <w:rPr>
          <w:b/>
          <w:sz w:val="24"/>
          <w:szCs w:val="24"/>
        </w:rPr>
      </w:pPr>
    </w:p>
    <w:p w14:paraId="006243D2" w14:textId="001BAE81" w:rsidR="009C4B75" w:rsidRPr="00350C4B" w:rsidRDefault="00E3782C" w:rsidP="009C4B75">
      <w:pPr>
        <w:jc w:val="both"/>
        <w:rPr>
          <w:spacing w:val="-2"/>
          <w:sz w:val="24"/>
          <w:szCs w:val="24"/>
        </w:rPr>
      </w:pPr>
      <w:r w:rsidRPr="005F70B0">
        <w:rPr>
          <w:b/>
          <w:sz w:val="24"/>
          <w:szCs w:val="24"/>
        </w:rPr>
        <w:t>Palavras-chave:</w:t>
      </w:r>
      <w:r w:rsidRPr="005F70B0">
        <w:rPr>
          <w:sz w:val="24"/>
          <w:szCs w:val="24"/>
        </w:rPr>
        <w:t xml:space="preserve"> </w:t>
      </w:r>
      <w:r w:rsidR="000032A0">
        <w:rPr>
          <w:spacing w:val="-2"/>
          <w:sz w:val="24"/>
          <w:szCs w:val="24"/>
        </w:rPr>
        <w:t>Matéria orgânica</w:t>
      </w:r>
      <w:r w:rsidRPr="005F70B0">
        <w:rPr>
          <w:spacing w:val="-2"/>
          <w:sz w:val="24"/>
          <w:szCs w:val="24"/>
        </w:rPr>
        <w:t xml:space="preserve">; </w:t>
      </w:r>
      <w:r w:rsidR="000032A0">
        <w:rPr>
          <w:spacing w:val="-2"/>
          <w:sz w:val="24"/>
          <w:szCs w:val="24"/>
        </w:rPr>
        <w:t>Agroecologia</w:t>
      </w:r>
      <w:r w:rsidRPr="005F70B0">
        <w:rPr>
          <w:spacing w:val="-2"/>
          <w:sz w:val="24"/>
          <w:szCs w:val="24"/>
        </w:rPr>
        <w:t xml:space="preserve">; </w:t>
      </w:r>
      <w:r w:rsidR="00705EDF">
        <w:rPr>
          <w:spacing w:val="-2"/>
          <w:sz w:val="24"/>
          <w:szCs w:val="24"/>
        </w:rPr>
        <w:t xml:space="preserve">Fertilidade do solo; Estoque de </w:t>
      </w:r>
      <w:r w:rsidR="00274F40" w:rsidRPr="00350C4B">
        <w:rPr>
          <w:spacing w:val="-2"/>
          <w:sz w:val="24"/>
          <w:szCs w:val="24"/>
        </w:rPr>
        <w:t>c</w:t>
      </w:r>
      <w:r w:rsidR="00705EDF" w:rsidRPr="00350C4B">
        <w:rPr>
          <w:spacing w:val="-2"/>
          <w:sz w:val="24"/>
          <w:szCs w:val="24"/>
        </w:rPr>
        <w:t xml:space="preserve">arbono. </w:t>
      </w:r>
    </w:p>
    <w:p w14:paraId="0F7CD38A" w14:textId="77777777" w:rsidR="009C4B75" w:rsidRPr="00350C4B" w:rsidRDefault="009C4B75" w:rsidP="009C4B75">
      <w:pPr>
        <w:jc w:val="both"/>
        <w:rPr>
          <w:b/>
          <w:bCs/>
          <w:spacing w:val="-2"/>
          <w:sz w:val="28"/>
          <w:szCs w:val="28"/>
        </w:rPr>
      </w:pPr>
    </w:p>
    <w:p w14:paraId="5E270B86" w14:textId="28455880" w:rsidR="009C4B75" w:rsidRPr="00AB7ED3" w:rsidRDefault="00E3782C" w:rsidP="00AB7ED3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AB7ED3">
        <w:rPr>
          <w:b/>
          <w:bCs/>
          <w:sz w:val="28"/>
          <w:szCs w:val="28"/>
        </w:rPr>
        <w:t>Introdução</w:t>
      </w:r>
    </w:p>
    <w:p w14:paraId="54E902C0" w14:textId="5BA7B6A9" w:rsidR="00535768" w:rsidRPr="00B13C7C" w:rsidRDefault="00535768" w:rsidP="00D4510B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535768">
        <w:rPr>
          <w:sz w:val="24"/>
          <w:szCs w:val="24"/>
          <w:lang w:val="pt-BR"/>
        </w:rPr>
        <w:t xml:space="preserve">O Semiárido brasileiro caracteriza-se por precipitações médias anuais entre 200 e 800 mm, concentradas em </w:t>
      </w:r>
      <w:r w:rsidR="000E6FD9">
        <w:rPr>
          <w:sz w:val="24"/>
          <w:szCs w:val="24"/>
          <w:lang w:val="pt-BR"/>
        </w:rPr>
        <w:t xml:space="preserve">4 a 5 meses </w:t>
      </w:r>
      <w:r w:rsidRPr="00535768">
        <w:rPr>
          <w:sz w:val="24"/>
          <w:szCs w:val="24"/>
          <w:lang w:val="pt-BR"/>
        </w:rPr>
        <w:t xml:space="preserve">do </w:t>
      </w:r>
      <w:r w:rsidR="002B00D5" w:rsidRPr="00535768">
        <w:rPr>
          <w:sz w:val="24"/>
          <w:szCs w:val="24"/>
          <w:lang w:val="pt-BR"/>
        </w:rPr>
        <w:t>ano</w:t>
      </w:r>
      <w:r w:rsidR="002B00D5">
        <w:rPr>
          <w:sz w:val="24"/>
          <w:szCs w:val="24"/>
          <w:lang w:val="pt-BR"/>
        </w:rPr>
        <w:t>,</w:t>
      </w:r>
      <w:r w:rsidRPr="00535768">
        <w:rPr>
          <w:sz w:val="24"/>
          <w:szCs w:val="24"/>
          <w:lang w:val="pt-BR"/>
        </w:rPr>
        <w:t xml:space="preserve"> </w:t>
      </w:r>
      <w:r w:rsidRPr="00EA4C16">
        <w:rPr>
          <w:sz w:val="24"/>
          <w:szCs w:val="24"/>
          <w:lang w:val="pt-BR"/>
        </w:rPr>
        <w:t xml:space="preserve">resultando em </w:t>
      </w:r>
      <w:r w:rsidRPr="00B13C7C">
        <w:rPr>
          <w:sz w:val="24"/>
          <w:szCs w:val="24"/>
          <w:lang w:val="pt-BR"/>
        </w:rPr>
        <w:t>elevada irregularidade temporal e espacial das chuvas e déficit hídrico durante grande parte do ano (Moura et al., 2007). Essas condições, associadas às características dos solos da região, representam desafios para a agricultura e para a manutenção da qualidade do solo.</w:t>
      </w:r>
    </w:p>
    <w:p w14:paraId="56264914" w14:textId="1F0314EA" w:rsidR="00535768" w:rsidRPr="00B13C7C" w:rsidRDefault="00535768" w:rsidP="00D4510B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B13C7C">
        <w:rPr>
          <w:sz w:val="24"/>
          <w:szCs w:val="24"/>
          <w:lang w:val="pt-BR"/>
        </w:rPr>
        <w:t xml:space="preserve">Predominam na região solos de origem cristalina, geralmente rasos, pouco desenvolvidos, suscetíveis à erosão e com baixa a média capacidade de retenção de água, enquanto os de origem sedimentar apresentam maior profundidade e aptidão agrícola. Em geral, os solos </w:t>
      </w:r>
      <w:r w:rsidR="007B6A5C">
        <w:rPr>
          <w:sz w:val="24"/>
          <w:szCs w:val="24"/>
          <w:lang w:val="pt-BR"/>
        </w:rPr>
        <w:t xml:space="preserve">na região semiárida </w:t>
      </w:r>
      <w:r w:rsidRPr="00B13C7C">
        <w:rPr>
          <w:sz w:val="24"/>
          <w:szCs w:val="24"/>
          <w:lang w:val="pt-BR"/>
        </w:rPr>
        <w:t xml:space="preserve">possuem baixos teores de matéria orgânica (MO), nitrogênio e </w:t>
      </w:r>
      <w:r w:rsidRPr="00B13C7C">
        <w:rPr>
          <w:sz w:val="24"/>
          <w:szCs w:val="24"/>
          <w:lang w:val="pt-BR"/>
        </w:rPr>
        <w:lastRenderedPageBreak/>
        <w:t>fósforo, embora apresentem elevada saturação por bases devido à presença de cálcio, magnésio e potássio (Santiago, 2015). As elevadas temperaturas, a irregularidade das chuvas e o manejo inadequado do solo contribuem para a redução da MO e da qualidade do solo (Santiago et al., 2022).</w:t>
      </w:r>
    </w:p>
    <w:p w14:paraId="7AB2F0BD" w14:textId="49DE1AEE" w:rsidR="00D70427" w:rsidRPr="00B13C7C" w:rsidRDefault="00535768" w:rsidP="00535768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B13C7C">
        <w:rPr>
          <w:sz w:val="24"/>
          <w:szCs w:val="24"/>
          <w:lang w:val="pt-BR"/>
        </w:rPr>
        <w:t xml:space="preserve">A </w:t>
      </w:r>
      <w:r w:rsidR="00800854" w:rsidRPr="00B13C7C">
        <w:rPr>
          <w:sz w:val="24"/>
          <w:szCs w:val="24"/>
          <w:lang w:val="pt-BR"/>
        </w:rPr>
        <w:t>MO</w:t>
      </w:r>
      <w:r w:rsidRPr="00B13C7C">
        <w:rPr>
          <w:sz w:val="24"/>
          <w:szCs w:val="24"/>
          <w:lang w:val="pt-BR"/>
        </w:rPr>
        <w:t xml:space="preserve"> é um dos principais indicadores da qualidade do solo, pois influencia diretamente a capacidade de troca catiônica (CTC), retenção de água, atividade biológica e estoque de carbono (Est</w:t>
      </w:r>
      <w:r w:rsidR="001D77B2">
        <w:rPr>
          <w:sz w:val="24"/>
          <w:szCs w:val="24"/>
          <w:lang w:val="pt-BR"/>
        </w:rPr>
        <w:t xml:space="preserve"> </w:t>
      </w:r>
      <w:r w:rsidRPr="00B13C7C">
        <w:rPr>
          <w:sz w:val="24"/>
          <w:szCs w:val="24"/>
          <w:lang w:val="pt-BR"/>
        </w:rPr>
        <w:t xml:space="preserve">C), contribuindo também para a mitigação das emissões de CO₂ (Santiago et al., 2022). Nesse contexto, práticas agroecológicas, como a diversificação de cultivos, adubação orgânica, cobertura </w:t>
      </w:r>
      <w:r w:rsidR="0096565F" w:rsidRPr="00B13C7C">
        <w:rPr>
          <w:sz w:val="24"/>
          <w:szCs w:val="24"/>
          <w:lang w:val="pt-BR"/>
        </w:rPr>
        <w:t>morta</w:t>
      </w:r>
      <w:r w:rsidRPr="00B13C7C">
        <w:rPr>
          <w:sz w:val="24"/>
          <w:szCs w:val="24"/>
          <w:lang w:val="pt-BR"/>
        </w:rPr>
        <w:t xml:space="preserve"> e cultivo consorciado, favorecem o aporte de resíduos vegetais, incremento da MO e estoque de carbono, promovendo melhorias nos atributos físicos, químicos e biológicos do solo (Rodrigues et al., 2018; </w:t>
      </w:r>
      <w:proofErr w:type="spellStart"/>
      <w:r w:rsidRPr="00B13C7C">
        <w:rPr>
          <w:sz w:val="24"/>
          <w:szCs w:val="24"/>
          <w:lang w:val="pt-BR"/>
        </w:rPr>
        <w:t>Greschuk</w:t>
      </w:r>
      <w:proofErr w:type="spellEnd"/>
      <w:r w:rsidRPr="00B13C7C">
        <w:rPr>
          <w:sz w:val="24"/>
          <w:szCs w:val="24"/>
          <w:lang w:val="pt-BR"/>
        </w:rPr>
        <w:t xml:space="preserve"> et al., 2025).</w:t>
      </w:r>
    </w:p>
    <w:p w14:paraId="40F28166" w14:textId="62FDDB34" w:rsidR="009A62B6" w:rsidRPr="00B13C7C" w:rsidRDefault="00EE0E80" w:rsidP="00EE0E80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B13C7C">
        <w:rPr>
          <w:sz w:val="24"/>
          <w:szCs w:val="24"/>
        </w:rPr>
        <w:t xml:space="preserve">Há poucos trabalhos sobre a qualidade do solo em áreas de cultivo de algodão agroecológico na região semiárida no Nordeste do Brasil. Para tanto, o </w:t>
      </w:r>
      <w:r w:rsidR="009A62B6" w:rsidRPr="00B13C7C">
        <w:rPr>
          <w:sz w:val="24"/>
          <w:szCs w:val="24"/>
        </w:rPr>
        <w:t xml:space="preserve">trabalho teve como objetivo avaliar </w:t>
      </w:r>
      <w:r w:rsidRPr="00B13C7C">
        <w:rPr>
          <w:sz w:val="24"/>
          <w:szCs w:val="24"/>
        </w:rPr>
        <w:t xml:space="preserve">o comportamento da qualidade do solo ao longo do tempo a partir de práticas agroecológicas. </w:t>
      </w:r>
    </w:p>
    <w:p w14:paraId="208760B7" w14:textId="653A6907" w:rsidR="00E3782C" w:rsidRPr="00B13C7C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B13C7C">
        <w:rPr>
          <w:b/>
          <w:bCs/>
          <w:sz w:val="28"/>
          <w:szCs w:val="28"/>
        </w:rPr>
        <w:t>Metodologia</w:t>
      </w:r>
    </w:p>
    <w:p w14:paraId="5CF4224E" w14:textId="7FBBF256" w:rsidR="00123E04" w:rsidRPr="00B13C7C" w:rsidRDefault="00EE0E80" w:rsidP="007246F3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B13C7C">
        <w:rPr>
          <w:sz w:val="24"/>
          <w:szCs w:val="24"/>
          <w:lang w:val="pt-BR"/>
        </w:rPr>
        <w:t>Foram coletadas 3 amostras simples em pontos</w:t>
      </w:r>
      <w:r w:rsidR="002512F5" w:rsidRPr="00B13C7C">
        <w:rPr>
          <w:sz w:val="24"/>
          <w:szCs w:val="24"/>
          <w:lang w:val="pt-BR"/>
        </w:rPr>
        <w:t xml:space="preserve"> seguindo a direção do declive, equidistantes entre si, georreferenciados e dentro da margem da bordadura, na profundidade de 0–10 cm </w:t>
      </w:r>
      <w:r w:rsidR="000E1359" w:rsidRPr="00367EEE">
        <w:rPr>
          <w:sz w:val="24"/>
          <w:szCs w:val="24"/>
          <w:lang w:val="pt-BR"/>
        </w:rPr>
        <w:t>e</w:t>
      </w:r>
      <w:r w:rsidR="002512F5" w:rsidRPr="00367EEE">
        <w:rPr>
          <w:sz w:val="24"/>
          <w:szCs w:val="24"/>
          <w:lang w:val="pt-BR"/>
        </w:rPr>
        <w:t>m cada consórcio agroecológico de algodão (</w:t>
      </w:r>
      <w:r w:rsidR="002512F5" w:rsidRPr="00367EEE">
        <w:rPr>
          <w:i/>
          <w:iCs/>
          <w:sz w:val="24"/>
          <w:szCs w:val="24"/>
          <w:lang w:val="pt-BR"/>
        </w:rPr>
        <w:t>Gossypium hirsutum</w:t>
      </w:r>
      <w:r w:rsidR="002512F5" w:rsidRPr="00367EEE">
        <w:rPr>
          <w:sz w:val="24"/>
          <w:szCs w:val="24"/>
          <w:lang w:val="pt-BR"/>
        </w:rPr>
        <w:t>), feijão (</w:t>
      </w:r>
      <w:r w:rsidR="002512F5" w:rsidRPr="00367EEE">
        <w:rPr>
          <w:i/>
          <w:iCs/>
          <w:sz w:val="24"/>
          <w:szCs w:val="24"/>
          <w:lang w:val="pt-BR"/>
        </w:rPr>
        <w:t>Vigna unguiculata</w:t>
      </w:r>
      <w:r w:rsidR="002512F5" w:rsidRPr="00367EEE">
        <w:rPr>
          <w:sz w:val="24"/>
          <w:szCs w:val="24"/>
          <w:lang w:val="pt-BR"/>
        </w:rPr>
        <w:t>), milho (</w:t>
      </w:r>
      <w:r w:rsidR="002512F5" w:rsidRPr="00367EEE">
        <w:rPr>
          <w:i/>
          <w:iCs/>
          <w:sz w:val="24"/>
          <w:szCs w:val="24"/>
          <w:lang w:val="pt-BR"/>
        </w:rPr>
        <w:t>Zea mays</w:t>
      </w:r>
      <w:r w:rsidR="002512F5" w:rsidRPr="00367EEE">
        <w:rPr>
          <w:sz w:val="24"/>
          <w:szCs w:val="24"/>
          <w:lang w:val="pt-BR"/>
        </w:rPr>
        <w:t>), amendoim (</w:t>
      </w:r>
      <w:r w:rsidR="002512F5" w:rsidRPr="00367EEE">
        <w:rPr>
          <w:i/>
          <w:iCs/>
          <w:sz w:val="24"/>
          <w:szCs w:val="24"/>
          <w:lang w:val="pt-BR"/>
        </w:rPr>
        <w:t>Arachis hypogaea</w:t>
      </w:r>
      <w:r w:rsidR="002512F5" w:rsidRPr="00367EEE">
        <w:rPr>
          <w:sz w:val="24"/>
          <w:szCs w:val="24"/>
          <w:lang w:val="pt-BR"/>
        </w:rPr>
        <w:t>) e gergelim (</w:t>
      </w:r>
      <w:r w:rsidR="002512F5" w:rsidRPr="00367EEE">
        <w:rPr>
          <w:i/>
          <w:iCs/>
          <w:sz w:val="24"/>
          <w:szCs w:val="24"/>
          <w:lang w:val="pt-BR"/>
        </w:rPr>
        <w:t>Sesamum indicum</w:t>
      </w:r>
      <w:r w:rsidR="002512F5" w:rsidRPr="00367EEE">
        <w:rPr>
          <w:sz w:val="24"/>
          <w:szCs w:val="24"/>
          <w:lang w:val="pt-BR"/>
        </w:rPr>
        <w:t xml:space="preserve">) </w:t>
      </w:r>
      <w:r w:rsidR="0025388C" w:rsidRPr="00367EEE">
        <w:rPr>
          <w:sz w:val="24"/>
          <w:szCs w:val="24"/>
          <w:lang w:val="pt-BR"/>
        </w:rPr>
        <w:t>em</w:t>
      </w:r>
      <w:r w:rsidR="002512F5" w:rsidRPr="00367EEE">
        <w:rPr>
          <w:sz w:val="24"/>
          <w:szCs w:val="24"/>
          <w:lang w:val="pt-BR"/>
        </w:rPr>
        <w:t xml:space="preserve"> Unidade</w:t>
      </w:r>
      <w:r w:rsidR="001670DF" w:rsidRPr="00367EEE">
        <w:rPr>
          <w:sz w:val="24"/>
          <w:szCs w:val="24"/>
          <w:lang w:val="pt-BR"/>
        </w:rPr>
        <w:t>s</w:t>
      </w:r>
      <w:r w:rsidR="002512F5" w:rsidRPr="00367EEE">
        <w:rPr>
          <w:sz w:val="24"/>
          <w:szCs w:val="24"/>
          <w:lang w:val="pt-BR"/>
        </w:rPr>
        <w:t xml:space="preserve"> Familiar</w:t>
      </w:r>
      <w:r w:rsidR="001670DF" w:rsidRPr="00367EEE">
        <w:rPr>
          <w:sz w:val="24"/>
          <w:szCs w:val="24"/>
          <w:lang w:val="pt-BR"/>
        </w:rPr>
        <w:t>es</w:t>
      </w:r>
      <w:r w:rsidR="002512F5" w:rsidRPr="00367EEE">
        <w:rPr>
          <w:sz w:val="24"/>
          <w:szCs w:val="24"/>
          <w:lang w:val="pt-BR"/>
        </w:rPr>
        <w:t xml:space="preserve"> Produtiva</w:t>
      </w:r>
      <w:r w:rsidR="001670DF" w:rsidRPr="00367EEE">
        <w:rPr>
          <w:sz w:val="24"/>
          <w:szCs w:val="24"/>
          <w:lang w:val="pt-BR"/>
        </w:rPr>
        <w:t>s</w:t>
      </w:r>
      <w:r w:rsidR="002512F5" w:rsidRPr="00367EEE">
        <w:rPr>
          <w:sz w:val="24"/>
          <w:szCs w:val="24"/>
          <w:lang w:val="pt-BR"/>
        </w:rPr>
        <w:t xml:space="preserve"> (</w:t>
      </w:r>
      <w:proofErr w:type="spellStart"/>
      <w:r w:rsidR="002512F5" w:rsidRPr="00367EEE">
        <w:rPr>
          <w:sz w:val="24"/>
          <w:szCs w:val="24"/>
          <w:lang w:val="pt-BR"/>
        </w:rPr>
        <w:t>UFP</w:t>
      </w:r>
      <w:r w:rsidR="001670DF" w:rsidRPr="00367EEE">
        <w:rPr>
          <w:sz w:val="24"/>
          <w:szCs w:val="24"/>
          <w:lang w:val="pt-BR"/>
        </w:rPr>
        <w:t>s</w:t>
      </w:r>
      <w:proofErr w:type="spellEnd"/>
      <w:r w:rsidR="002512F5" w:rsidRPr="00367EEE">
        <w:rPr>
          <w:sz w:val="24"/>
          <w:szCs w:val="24"/>
          <w:lang w:val="pt-BR"/>
        </w:rPr>
        <w:t>), totalizando 1</w:t>
      </w:r>
      <w:r w:rsidR="000E1359" w:rsidRPr="00367EEE">
        <w:rPr>
          <w:sz w:val="24"/>
          <w:szCs w:val="24"/>
          <w:lang w:val="pt-BR"/>
        </w:rPr>
        <w:t>30</w:t>
      </w:r>
      <w:r w:rsidR="002512F5" w:rsidRPr="00367EEE">
        <w:rPr>
          <w:sz w:val="24"/>
          <w:szCs w:val="24"/>
          <w:lang w:val="pt-BR"/>
        </w:rPr>
        <w:t xml:space="preserve"> amostras em 24 consórcios agroecológicos entre 2019 e 2025</w:t>
      </w:r>
      <w:r w:rsidR="002512F5" w:rsidRPr="007B6A5C">
        <w:rPr>
          <w:sz w:val="24"/>
          <w:szCs w:val="24"/>
          <w:lang w:val="pt-BR"/>
        </w:rPr>
        <w:t>.</w:t>
      </w:r>
      <w:r w:rsidR="0025388C" w:rsidRPr="007B6A5C">
        <w:rPr>
          <w:sz w:val="24"/>
          <w:szCs w:val="24"/>
          <w:lang w:val="pt-BR"/>
        </w:rPr>
        <w:t xml:space="preserve"> A razão pela qual os pontos seguiram a declividade se baseia no escoamento superficial de água sobre a superfície do solo, que tendem a se concentrar em áreas de baixo relevo e nas bordaduras (Costa &amp; Zimmermann, 1998).</w:t>
      </w:r>
      <w:r w:rsidR="002512F5" w:rsidRPr="007B6A5C">
        <w:rPr>
          <w:sz w:val="24"/>
          <w:szCs w:val="24"/>
          <w:lang w:val="pt-BR"/>
        </w:rPr>
        <w:t xml:space="preserve"> </w:t>
      </w:r>
      <w:r w:rsidR="00123E04" w:rsidRPr="007B6A5C">
        <w:rPr>
          <w:sz w:val="24"/>
          <w:szCs w:val="24"/>
          <w:lang w:val="pt-BR"/>
        </w:rPr>
        <w:t>Foi utilizado</w:t>
      </w:r>
      <w:r w:rsidR="00123E04" w:rsidRPr="00B13C7C">
        <w:rPr>
          <w:color w:val="000000" w:themeColor="text1"/>
          <w:sz w:val="24"/>
          <w:szCs w:val="24"/>
          <w:lang w:val="pt-BR"/>
        </w:rPr>
        <w:t xml:space="preserve"> o trado holandês para a coleta de amostras simples de solo deformadas. </w:t>
      </w:r>
    </w:p>
    <w:p w14:paraId="306F1633" w14:textId="684CC294" w:rsidR="007246F3" w:rsidRPr="00B13C7C" w:rsidRDefault="007246F3" w:rsidP="007246F3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B13C7C">
        <w:rPr>
          <w:sz w:val="24"/>
          <w:szCs w:val="24"/>
          <w:lang w:val="pt-BR"/>
        </w:rPr>
        <w:t xml:space="preserve">A MO foi analisada em laboratório </w:t>
      </w:r>
      <w:r w:rsidR="00123E04" w:rsidRPr="00B13C7C">
        <w:rPr>
          <w:sz w:val="24"/>
          <w:szCs w:val="24"/>
          <w:lang w:val="pt-BR"/>
        </w:rPr>
        <w:t xml:space="preserve">pelo </w:t>
      </w:r>
      <w:r w:rsidRPr="00B13C7C">
        <w:rPr>
          <w:sz w:val="24"/>
          <w:szCs w:val="24"/>
          <w:lang w:val="pt-BR"/>
        </w:rPr>
        <w:t>método da Embrapa (2017), enquanto os indicadores físicos e químicos dos solos</w:t>
      </w:r>
      <w:r w:rsidR="001670DF">
        <w:rPr>
          <w:sz w:val="24"/>
          <w:szCs w:val="24"/>
          <w:lang w:val="pt-BR"/>
        </w:rPr>
        <w:t>,</w:t>
      </w:r>
      <w:r w:rsidRPr="00B13C7C">
        <w:rPr>
          <w:sz w:val="24"/>
          <w:szCs w:val="24"/>
          <w:lang w:val="pt-BR"/>
        </w:rPr>
        <w:t xml:space="preserve"> a partir </w:t>
      </w:r>
      <w:r w:rsidR="00123E04" w:rsidRPr="00B13C7C">
        <w:rPr>
          <w:sz w:val="24"/>
          <w:szCs w:val="24"/>
          <w:lang w:val="pt-BR"/>
        </w:rPr>
        <w:t xml:space="preserve">do </w:t>
      </w:r>
      <w:r w:rsidRPr="00B13C7C">
        <w:rPr>
          <w:sz w:val="24"/>
          <w:szCs w:val="24"/>
          <w:lang w:val="pt-BR"/>
        </w:rPr>
        <w:t xml:space="preserve">manual e métodos da Embrapa (1998).   </w:t>
      </w:r>
    </w:p>
    <w:p w14:paraId="7792CEC3" w14:textId="5446112D" w:rsidR="007246F3" w:rsidRPr="00B13C7C" w:rsidRDefault="007246F3" w:rsidP="00EE0E80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B13C7C">
        <w:rPr>
          <w:sz w:val="24"/>
          <w:szCs w:val="24"/>
          <w:lang w:val="pt-BR"/>
        </w:rPr>
        <w:t xml:space="preserve">As </w:t>
      </w:r>
      <w:proofErr w:type="spellStart"/>
      <w:r w:rsidRPr="00B13C7C">
        <w:rPr>
          <w:sz w:val="24"/>
          <w:szCs w:val="24"/>
          <w:lang w:val="pt-BR"/>
        </w:rPr>
        <w:t>UFPs</w:t>
      </w:r>
      <w:proofErr w:type="spellEnd"/>
      <w:r w:rsidRPr="00B13C7C">
        <w:rPr>
          <w:sz w:val="24"/>
          <w:szCs w:val="24"/>
          <w:lang w:val="pt-BR"/>
        </w:rPr>
        <w:t xml:space="preserve"> estão localizadas em 7 territórios de 6 estados na região semiárida do Nordeste do Brasil, que são controladas pela qualidade orgânica por 7 Sistemas Participativos de Garantia (SPGs) dos Organismos Participativos de Avaliação da Conformidade (OPACs), no âmbito de atuação do Projeto Algodão em Consórcios Agroecológicos, coordenado pela Diaconia. Os SPGs/OPACs são credenciados ao MAPA junto ao cadastro nacional de produtores orgânicos</w:t>
      </w:r>
      <w:r w:rsidR="00123E04" w:rsidRPr="00B13C7C">
        <w:rPr>
          <w:sz w:val="24"/>
          <w:szCs w:val="24"/>
          <w:lang w:val="pt-BR"/>
        </w:rPr>
        <w:t xml:space="preserve"> à luz da certificação orgânica participativa. </w:t>
      </w:r>
      <w:r w:rsidR="00796D30" w:rsidRPr="00B13C7C">
        <w:rPr>
          <w:sz w:val="24"/>
          <w:szCs w:val="24"/>
          <w:lang w:val="pt-BR"/>
        </w:rPr>
        <w:t>S</w:t>
      </w:r>
      <w:r w:rsidRPr="00B13C7C">
        <w:rPr>
          <w:sz w:val="24"/>
          <w:szCs w:val="24"/>
          <w:lang w:val="pt-BR"/>
        </w:rPr>
        <w:t xml:space="preserve">endo eles: </w:t>
      </w:r>
      <w:r w:rsidRPr="00B13C7C">
        <w:rPr>
          <w:sz w:val="24"/>
          <w:szCs w:val="24"/>
        </w:rPr>
        <w:t xml:space="preserve">ASAP/PE; ECOARARIPE/PE; </w:t>
      </w:r>
      <w:r w:rsidRPr="00B13C7C">
        <w:rPr>
          <w:sz w:val="24"/>
          <w:szCs w:val="24"/>
        </w:rPr>
        <w:lastRenderedPageBreak/>
        <w:t xml:space="preserve">ACOPASE/SE; ACOPASA/RN; Flor de Caraibeira/AL; ACEPAC/PB; e APASPI/PI. </w:t>
      </w:r>
    </w:p>
    <w:p w14:paraId="3A20A489" w14:textId="24F4A875" w:rsidR="00292BE9" w:rsidRPr="00B13C7C" w:rsidRDefault="007246F3" w:rsidP="00123E04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B13C7C">
        <w:rPr>
          <w:sz w:val="24"/>
          <w:szCs w:val="24"/>
          <w:lang w:val="pt-BR"/>
        </w:rPr>
        <w:t xml:space="preserve"> </w:t>
      </w:r>
      <w:r w:rsidR="00123E04" w:rsidRPr="00B13C7C">
        <w:rPr>
          <w:sz w:val="24"/>
          <w:szCs w:val="24"/>
          <w:lang w:val="pt-BR"/>
        </w:rPr>
        <w:t xml:space="preserve">Foram aplicados questionários semiestruturados em cada </w:t>
      </w:r>
      <w:r w:rsidR="00861028" w:rsidRPr="00B13C7C">
        <w:rPr>
          <w:sz w:val="24"/>
          <w:szCs w:val="24"/>
        </w:rPr>
        <w:t>UFP</w:t>
      </w:r>
      <w:r w:rsidR="00123E04" w:rsidRPr="00B13C7C">
        <w:rPr>
          <w:sz w:val="24"/>
          <w:szCs w:val="24"/>
        </w:rPr>
        <w:t>, onde foi possível reg</w:t>
      </w:r>
      <w:r w:rsidR="00796D30" w:rsidRPr="00B13C7C">
        <w:rPr>
          <w:sz w:val="24"/>
          <w:szCs w:val="24"/>
        </w:rPr>
        <w:t>istrar</w:t>
      </w:r>
      <w:r w:rsidR="00123E04" w:rsidRPr="00B13C7C">
        <w:rPr>
          <w:sz w:val="24"/>
          <w:szCs w:val="24"/>
        </w:rPr>
        <w:t xml:space="preserve"> o histórico de uso e manejo do solo a</w:t>
      </w:r>
      <w:r w:rsidR="00796D30" w:rsidRPr="00B13C7C">
        <w:rPr>
          <w:sz w:val="24"/>
          <w:szCs w:val="24"/>
        </w:rPr>
        <w:t xml:space="preserve">o longo </w:t>
      </w:r>
      <w:r w:rsidR="000E1359" w:rsidRPr="00B13C7C">
        <w:rPr>
          <w:sz w:val="24"/>
          <w:szCs w:val="24"/>
        </w:rPr>
        <w:t xml:space="preserve">da </w:t>
      </w:r>
      <w:r w:rsidR="00796D30" w:rsidRPr="00B13C7C">
        <w:rPr>
          <w:sz w:val="24"/>
          <w:szCs w:val="24"/>
        </w:rPr>
        <w:t>pesquisa, evid</w:t>
      </w:r>
      <w:r w:rsidR="000E1359" w:rsidRPr="00B13C7C">
        <w:rPr>
          <w:sz w:val="24"/>
          <w:szCs w:val="24"/>
        </w:rPr>
        <w:t>e</w:t>
      </w:r>
      <w:r w:rsidR="00796D30" w:rsidRPr="00B13C7C">
        <w:rPr>
          <w:sz w:val="24"/>
          <w:szCs w:val="24"/>
        </w:rPr>
        <w:t xml:space="preserve">nciando </w:t>
      </w:r>
      <w:r w:rsidR="00861028" w:rsidRPr="00B13C7C">
        <w:rPr>
          <w:sz w:val="24"/>
          <w:szCs w:val="24"/>
        </w:rPr>
        <w:t>diversificação de cultivos em consórcios, manutenção da cobertura do solo, utilização de adubação orgânica</w:t>
      </w:r>
      <w:r w:rsidR="00796D30" w:rsidRPr="00B13C7C">
        <w:rPr>
          <w:sz w:val="24"/>
          <w:szCs w:val="24"/>
        </w:rPr>
        <w:t xml:space="preserve"> e verde</w:t>
      </w:r>
      <w:r w:rsidR="00861028" w:rsidRPr="00B13C7C">
        <w:rPr>
          <w:sz w:val="24"/>
          <w:szCs w:val="24"/>
        </w:rPr>
        <w:t>,</w:t>
      </w:r>
      <w:r w:rsidR="00500629" w:rsidRPr="00B13C7C">
        <w:rPr>
          <w:sz w:val="24"/>
          <w:szCs w:val="24"/>
        </w:rPr>
        <w:t xml:space="preserve"> plantio em nível, rotação de culturas</w:t>
      </w:r>
      <w:r w:rsidR="00796D30" w:rsidRPr="00B13C7C">
        <w:rPr>
          <w:sz w:val="24"/>
          <w:szCs w:val="24"/>
        </w:rPr>
        <w:t xml:space="preserve">, pousio e incorporação continuada de resíduos orgânicos. </w:t>
      </w:r>
      <w:r w:rsidR="00861028" w:rsidRPr="00B13C7C">
        <w:rPr>
          <w:sz w:val="24"/>
          <w:szCs w:val="24"/>
        </w:rPr>
        <w:t xml:space="preserve"> </w:t>
      </w:r>
    </w:p>
    <w:p w14:paraId="4182FEA6" w14:textId="50266E60" w:rsidR="008F5B8F" w:rsidRPr="00B13C7C" w:rsidRDefault="008F5B8F" w:rsidP="008F5B8F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B13C7C">
        <w:rPr>
          <w:sz w:val="24"/>
          <w:szCs w:val="24"/>
        </w:rPr>
        <w:t xml:space="preserve">A capacidade de troca catiônica (CTC), indicador da capacidade do solo em reter e disponibilizar nutrientes, foi determinada conforme Ronquim (2010), utilizando a expressão </w:t>
      </w:r>
      <m:oMath>
        <m:r>
          <w:rPr>
            <w:rFonts w:ascii="Cambria Math" w:hAnsi="Cambria Math"/>
            <w:sz w:val="24"/>
            <w:szCs w:val="24"/>
          </w:rPr>
          <m:t>CTC=SB+Al+H</m:t>
        </m:r>
      </m:oMath>
      <w:r w:rsidRPr="00B13C7C">
        <w:rPr>
          <w:sz w:val="24"/>
          <w:szCs w:val="24"/>
        </w:rPr>
        <w:t>, em que SB corresponde à soma de bases</w:t>
      </w:r>
      <w:r w:rsidR="000E1359" w:rsidRPr="00B13C7C">
        <w:rPr>
          <w:sz w:val="24"/>
          <w:szCs w:val="24"/>
        </w:rPr>
        <w:t xml:space="preserve"> (Ca+Mg+K</w:t>
      </w:r>
      <w:r w:rsidR="000C0385" w:rsidRPr="00B13C7C">
        <w:rPr>
          <w:sz w:val="24"/>
          <w:szCs w:val="24"/>
        </w:rPr>
        <w:t>+Na)</w:t>
      </w:r>
      <w:r w:rsidRPr="00B13C7C">
        <w:rPr>
          <w:sz w:val="24"/>
          <w:szCs w:val="24"/>
        </w:rPr>
        <w:t xml:space="preserve">, Al ao alumínio e H ao hidrogênio. </w:t>
      </w:r>
      <w:r w:rsidR="000C0385" w:rsidRPr="00B13C7C">
        <w:rPr>
          <w:sz w:val="24"/>
          <w:szCs w:val="24"/>
        </w:rPr>
        <w:t>O</w:t>
      </w:r>
      <w:r w:rsidRPr="00B13C7C">
        <w:rPr>
          <w:sz w:val="24"/>
          <w:szCs w:val="24"/>
        </w:rPr>
        <w:t xml:space="preserve"> estoque de carbono (Est C) foi estimado conforme Veldkamp (1994), a partir dos valores de carbono orgânico total (COT), densidade do solo (Ds) e espessura da camada avaliada (e), conforme a equação </w:t>
      </w:r>
      <m:oMath>
        <m:r>
          <w:rPr>
            <w:rFonts w:ascii="Cambria Math" w:hAnsi="Cambria Math"/>
            <w:sz w:val="24"/>
            <w:szCs w:val="24"/>
            <w:lang w:val="pt-BR"/>
          </w:rPr>
          <m:t xml:space="preserve">Est C=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  <w:lang w:val="pt-BR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pt-BR"/>
              </w:rPr>
              <m:t>(COT x Ds x e)</m:t>
            </m:r>
          </m:num>
          <m:den>
            <m:r>
              <w:rPr>
                <w:rFonts w:ascii="Cambria Math" w:hAnsi="Cambria Math"/>
                <w:sz w:val="24"/>
                <w:szCs w:val="24"/>
                <w:lang w:val="pt-BR"/>
              </w:rPr>
              <m:t>10</m:t>
            </m:r>
          </m:den>
        </m:f>
      </m:oMath>
      <w:r w:rsidRPr="00B13C7C">
        <w:rPr>
          <w:sz w:val="24"/>
          <w:szCs w:val="24"/>
          <w:lang w:val="pt-BR"/>
        </w:rPr>
        <w:t>.</w:t>
      </w:r>
    </w:p>
    <w:p w14:paraId="2E63D62B" w14:textId="5A06E941" w:rsidR="008F5B8F" w:rsidRPr="00B13C7C" w:rsidRDefault="00123E04" w:rsidP="00370F3F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B13C7C">
        <w:rPr>
          <w:sz w:val="24"/>
          <w:szCs w:val="24"/>
          <w:lang w:val="pt-BR"/>
        </w:rPr>
        <w:t>F</w:t>
      </w:r>
      <w:r w:rsidR="007C7680" w:rsidRPr="00B13C7C">
        <w:rPr>
          <w:sz w:val="24"/>
          <w:szCs w:val="24"/>
          <w:lang w:val="pt-BR"/>
        </w:rPr>
        <w:t xml:space="preserve">oram realizados </w:t>
      </w:r>
      <w:r w:rsidR="007C7680" w:rsidRPr="00367EEE">
        <w:rPr>
          <w:sz w:val="24"/>
          <w:szCs w:val="24"/>
          <w:lang w:val="pt-BR"/>
        </w:rPr>
        <w:t>testes de sensibilidade de indicadores: a) correlação entre CTC e MO e a b) correlação entre o Est C e MO</w:t>
      </w:r>
      <w:r w:rsidR="001C1799" w:rsidRPr="00367EEE">
        <w:rPr>
          <w:sz w:val="24"/>
          <w:szCs w:val="24"/>
          <w:lang w:val="pt-BR"/>
        </w:rPr>
        <w:t>.</w:t>
      </w:r>
      <w:r w:rsidR="00644B32" w:rsidRPr="00367EEE">
        <w:rPr>
          <w:sz w:val="24"/>
          <w:szCs w:val="24"/>
          <w:lang w:val="pt-BR"/>
        </w:rPr>
        <w:t xml:space="preserve"> </w:t>
      </w:r>
      <w:r w:rsidR="00DA3A60" w:rsidRPr="00367EEE">
        <w:rPr>
          <w:sz w:val="24"/>
          <w:szCs w:val="24"/>
        </w:rPr>
        <w:t>Também foi realizada a análise de</w:t>
      </w:r>
      <w:r w:rsidR="00644B32" w:rsidRPr="00367EEE">
        <w:rPr>
          <w:sz w:val="24"/>
          <w:szCs w:val="24"/>
          <w:lang w:val="pt-BR"/>
        </w:rPr>
        <w:t xml:space="preserve"> frequência </w:t>
      </w:r>
      <w:r w:rsidR="00644B32" w:rsidRPr="00B13C7C">
        <w:rPr>
          <w:sz w:val="24"/>
          <w:szCs w:val="24"/>
          <w:lang w:val="pt-BR"/>
        </w:rPr>
        <w:t xml:space="preserve">acumulada para verificar a evolução da CTC e MO ao longo do tempo. </w:t>
      </w:r>
    </w:p>
    <w:p w14:paraId="71573541" w14:textId="3A197154" w:rsidR="00E3782C" w:rsidRPr="00B13C7C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B13C7C">
        <w:rPr>
          <w:b/>
          <w:bCs/>
          <w:sz w:val="28"/>
          <w:szCs w:val="28"/>
        </w:rPr>
        <w:t>Resultados e Discussão</w:t>
      </w:r>
    </w:p>
    <w:p w14:paraId="02CF7BFA" w14:textId="7407760D" w:rsidR="00BF1765" w:rsidRDefault="00BF1765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B13C7C">
        <w:rPr>
          <w:sz w:val="24"/>
          <w:szCs w:val="24"/>
        </w:rPr>
        <w:t xml:space="preserve">Foi possível observar uma forte correlação positiva  </w:t>
      </w:r>
      <w:r w:rsidR="00654D57" w:rsidRPr="00B13C7C">
        <w:rPr>
          <w:sz w:val="24"/>
          <w:szCs w:val="24"/>
        </w:rPr>
        <w:t xml:space="preserve">entre o aumento da </w:t>
      </w:r>
      <w:r w:rsidRPr="00B13C7C">
        <w:rPr>
          <w:sz w:val="24"/>
          <w:szCs w:val="24"/>
        </w:rPr>
        <w:t xml:space="preserve">CTC com </w:t>
      </w:r>
      <w:r w:rsidR="00654D57" w:rsidRPr="00B13C7C">
        <w:rPr>
          <w:sz w:val="24"/>
          <w:szCs w:val="24"/>
        </w:rPr>
        <w:t xml:space="preserve">elevação </w:t>
      </w:r>
      <w:r w:rsidRPr="00B13C7C">
        <w:rPr>
          <w:sz w:val="24"/>
          <w:szCs w:val="24"/>
        </w:rPr>
        <w:t>da MO</w:t>
      </w:r>
      <w:r w:rsidR="00881A43" w:rsidRPr="00B13C7C">
        <w:rPr>
          <w:sz w:val="24"/>
          <w:szCs w:val="24"/>
        </w:rPr>
        <w:t xml:space="preserve"> </w:t>
      </w:r>
      <w:r w:rsidR="00654D57" w:rsidRPr="00B13C7C">
        <w:rPr>
          <w:sz w:val="24"/>
          <w:szCs w:val="24"/>
        </w:rPr>
        <w:t xml:space="preserve">do solo </w:t>
      </w:r>
      <w:r w:rsidRPr="00B13C7C">
        <w:rPr>
          <w:sz w:val="24"/>
          <w:szCs w:val="24"/>
        </w:rPr>
        <w:t>ao longo do tempo a partir do uso e manejo de práticas agroecológicas nos consórcios agroecológicos com algodão, apresentando um coeficiente de determinação de R² = 0,9546; n=13, ou seja, o modelo matemátic</w:t>
      </w:r>
      <w:r w:rsidR="00654D57" w:rsidRPr="00B13C7C">
        <w:rPr>
          <w:sz w:val="24"/>
          <w:szCs w:val="24"/>
        </w:rPr>
        <w:t>o</w:t>
      </w:r>
      <w:r w:rsidRPr="00B13C7C">
        <w:rPr>
          <w:sz w:val="24"/>
          <w:szCs w:val="24"/>
        </w:rPr>
        <w:t xml:space="preserve"> representa bem os dados reais. Isso é fundamental para inferir que o aumento da MO contribui para melhoria da fertilidade do solo, haja vista que a CTC é composta por macronutrientes de maior necessidade das </w:t>
      </w:r>
      <w:r w:rsidRPr="00E83BEA">
        <w:rPr>
          <w:sz w:val="24"/>
          <w:szCs w:val="24"/>
        </w:rPr>
        <w:t>plantas</w:t>
      </w:r>
      <w:r w:rsidR="00881A43" w:rsidRPr="00E83BEA">
        <w:rPr>
          <w:sz w:val="24"/>
          <w:szCs w:val="24"/>
        </w:rPr>
        <w:t xml:space="preserve"> (Figura 1)</w:t>
      </w:r>
      <w:r w:rsidRPr="00E83BEA">
        <w:rPr>
          <w:sz w:val="24"/>
          <w:szCs w:val="24"/>
        </w:rPr>
        <w:t xml:space="preserve">. Assim sendo, </w:t>
      </w:r>
      <w:r w:rsidR="00654D57" w:rsidRPr="00E83BEA">
        <w:rPr>
          <w:sz w:val="24"/>
          <w:szCs w:val="24"/>
        </w:rPr>
        <w:t>ao longo do tempo</w:t>
      </w:r>
      <w:r w:rsidR="006B2E1B" w:rsidRPr="00E83BEA">
        <w:rPr>
          <w:sz w:val="24"/>
          <w:szCs w:val="24"/>
        </w:rPr>
        <w:t>, o aumento</w:t>
      </w:r>
      <w:r w:rsidR="00654D57" w:rsidRPr="00E83BEA">
        <w:rPr>
          <w:sz w:val="24"/>
          <w:szCs w:val="24"/>
        </w:rPr>
        <w:t xml:space="preserve"> </w:t>
      </w:r>
      <w:r w:rsidR="00654D57" w:rsidRPr="00367EEE">
        <w:rPr>
          <w:sz w:val="24"/>
          <w:szCs w:val="24"/>
        </w:rPr>
        <w:t xml:space="preserve">da </w:t>
      </w:r>
      <w:r w:rsidRPr="00367EEE">
        <w:rPr>
          <w:sz w:val="24"/>
          <w:szCs w:val="24"/>
        </w:rPr>
        <w:t>MO</w:t>
      </w:r>
      <w:r w:rsidR="006B2E1B" w:rsidRPr="00367EEE">
        <w:rPr>
          <w:sz w:val="24"/>
          <w:szCs w:val="24"/>
        </w:rPr>
        <w:t xml:space="preserve"> </w:t>
      </w:r>
      <w:r w:rsidR="00950800" w:rsidRPr="00367EEE">
        <w:rPr>
          <w:sz w:val="24"/>
          <w:szCs w:val="24"/>
        </w:rPr>
        <w:t>contribui</w:t>
      </w:r>
      <w:r w:rsidRPr="00367EEE">
        <w:rPr>
          <w:sz w:val="24"/>
          <w:szCs w:val="24"/>
        </w:rPr>
        <w:t xml:space="preserve"> para a manutenção e/ou aume</w:t>
      </w:r>
      <w:r w:rsidR="00654D57" w:rsidRPr="00367EEE">
        <w:rPr>
          <w:sz w:val="24"/>
          <w:szCs w:val="24"/>
        </w:rPr>
        <w:t>nto</w:t>
      </w:r>
      <w:r w:rsidRPr="00367EEE">
        <w:rPr>
          <w:sz w:val="24"/>
          <w:szCs w:val="24"/>
        </w:rPr>
        <w:t xml:space="preserve"> da capacidade </w:t>
      </w:r>
      <w:r w:rsidR="00E83BEA" w:rsidRPr="00367EEE">
        <w:rPr>
          <w:sz w:val="24"/>
          <w:szCs w:val="24"/>
        </w:rPr>
        <w:t xml:space="preserve">produtiva </w:t>
      </w:r>
      <w:r w:rsidRPr="00367EEE">
        <w:rPr>
          <w:sz w:val="24"/>
          <w:szCs w:val="24"/>
        </w:rPr>
        <w:t xml:space="preserve">solo </w:t>
      </w:r>
      <w:r w:rsidR="00950800" w:rsidRPr="00367EEE">
        <w:rPr>
          <w:sz w:val="24"/>
          <w:szCs w:val="24"/>
        </w:rPr>
        <w:t>de</w:t>
      </w:r>
      <w:r w:rsidRPr="00367EEE">
        <w:rPr>
          <w:sz w:val="24"/>
          <w:szCs w:val="24"/>
        </w:rPr>
        <w:t xml:space="preserve"> disponbilizar nutrientes </w:t>
      </w:r>
      <w:r w:rsidRPr="00E83BEA">
        <w:rPr>
          <w:sz w:val="24"/>
          <w:szCs w:val="24"/>
        </w:rPr>
        <w:t>essenciais para o crescimento e desenvolvimento das plantas</w:t>
      </w:r>
      <w:r w:rsidR="00654D57" w:rsidRPr="00E83BEA">
        <w:rPr>
          <w:sz w:val="24"/>
          <w:szCs w:val="24"/>
        </w:rPr>
        <w:t xml:space="preserve">. </w:t>
      </w:r>
    </w:p>
    <w:p w14:paraId="2163CA3B" w14:textId="1C38F449" w:rsidR="00654D57" w:rsidRPr="00E83BEA" w:rsidRDefault="00C1195D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E83BEA">
        <w:rPr>
          <w:sz w:val="24"/>
          <w:szCs w:val="24"/>
        </w:rPr>
        <w:t>Os</w:t>
      </w:r>
      <w:r w:rsidR="00654D57" w:rsidRPr="00E83BEA">
        <w:rPr>
          <w:sz w:val="24"/>
          <w:szCs w:val="24"/>
        </w:rPr>
        <w:t xml:space="preserve"> resultados alcançados corraboram com </w:t>
      </w:r>
      <w:r w:rsidRPr="00E83BEA">
        <w:rPr>
          <w:sz w:val="24"/>
          <w:szCs w:val="24"/>
        </w:rPr>
        <w:t>Brady e Weil (2017),</w:t>
      </w:r>
      <w:r w:rsidR="00436745" w:rsidRPr="00E83BEA">
        <w:rPr>
          <w:sz w:val="24"/>
          <w:szCs w:val="24"/>
        </w:rPr>
        <w:t xml:space="preserve"> onde explicam que a matéria orgânica possui elevada densidade de cargas negativas, aumentando a capacidade do solo de reter cátions (Ca²⁺, Mg²⁺, K⁺) e, consequentemente, elevando a CTC.</w:t>
      </w:r>
    </w:p>
    <w:p w14:paraId="7EDF2416" w14:textId="77777777" w:rsidR="00654D57" w:rsidRPr="00E83BEA" w:rsidRDefault="00654D57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1354013A" w14:textId="77777777" w:rsidR="00654D57" w:rsidRDefault="00654D57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06F2D2E9" w14:textId="77777777" w:rsidR="00370F3F" w:rsidRDefault="00370F3F" w:rsidP="000E6C2D">
      <w:pPr>
        <w:pStyle w:val="Corpodetexto"/>
        <w:spacing w:before="1" w:line="360" w:lineRule="auto"/>
        <w:jc w:val="both"/>
        <w:rPr>
          <w:sz w:val="24"/>
          <w:szCs w:val="24"/>
        </w:rPr>
      </w:pPr>
    </w:p>
    <w:p w14:paraId="6245B732" w14:textId="77777777" w:rsidR="00F7715D" w:rsidRDefault="00F7715D" w:rsidP="000E6C2D">
      <w:pPr>
        <w:pStyle w:val="Corpodetexto"/>
        <w:spacing w:before="1" w:line="360" w:lineRule="auto"/>
        <w:jc w:val="both"/>
        <w:rPr>
          <w:sz w:val="24"/>
          <w:szCs w:val="24"/>
        </w:rPr>
      </w:pPr>
    </w:p>
    <w:p w14:paraId="20D0382D" w14:textId="77777777" w:rsidR="000E6C2D" w:rsidRDefault="000E6C2D" w:rsidP="00F40C41">
      <w:pPr>
        <w:pStyle w:val="Corpodetexto"/>
        <w:spacing w:before="1" w:line="360" w:lineRule="auto"/>
        <w:jc w:val="both"/>
        <w:rPr>
          <w:b/>
          <w:bCs/>
        </w:rPr>
      </w:pPr>
    </w:p>
    <w:p w14:paraId="7D6C096A" w14:textId="0D84201A" w:rsidR="00F40C41" w:rsidRDefault="00F40C41" w:rsidP="00F40C41">
      <w:pPr>
        <w:pStyle w:val="Corpodetexto"/>
        <w:spacing w:before="1" w:line="360" w:lineRule="auto"/>
        <w:jc w:val="both"/>
        <w:rPr>
          <w:b/>
          <w:bCs/>
        </w:rPr>
      </w:pPr>
      <w:r w:rsidRPr="002B6D1B">
        <w:rPr>
          <w:b/>
          <w:bCs/>
        </w:rPr>
        <w:lastRenderedPageBreak/>
        <w:t>Figura 1.</w:t>
      </w:r>
      <w:r>
        <w:rPr>
          <w:b/>
          <w:bCs/>
        </w:rPr>
        <w:t xml:space="preserve"> Correlação entre a </w:t>
      </w:r>
      <w:r w:rsidR="0090781E" w:rsidRPr="0090781E">
        <w:rPr>
          <w:b/>
          <w:bCs/>
        </w:rPr>
        <w:t xml:space="preserve">capacidade de troca de cátion </w:t>
      </w:r>
      <w:r w:rsidRPr="0090781E">
        <w:rPr>
          <w:b/>
          <w:bCs/>
        </w:rPr>
        <w:t xml:space="preserve">(CTC) x </w:t>
      </w:r>
      <w:r w:rsidR="0090781E" w:rsidRPr="0090781E">
        <w:rPr>
          <w:b/>
          <w:bCs/>
        </w:rPr>
        <w:t xml:space="preserve">matéria orgânica </w:t>
      </w:r>
      <w:r w:rsidRPr="0090781E">
        <w:rPr>
          <w:b/>
          <w:bCs/>
        </w:rPr>
        <w:t>(MO),</w:t>
      </w:r>
      <w:r>
        <w:rPr>
          <w:b/>
          <w:bCs/>
        </w:rPr>
        <w:t xml:space="preserve"> (0-10 cm;</w:t>
      </w:r>
      <w:r w:rsidR="00704BAE">
        <w:rPr>
          <w:b/>
          <w:bCs/>
        </w:rPr>
        <w:t xml:space="preserve"> </w:t>
      </w:r>
      <w:r>
        <w:rPr>
          <w:b/>
          <w:bCs/>
        </w:rPr>
        <w:t>n=130).</w:t>
      </w:r>
    </w:p>
    <w:p w14:paraId="0C80DF8E" w14:textId="5FADA801" w:rsidR="00293050" w:rsidRDefault="00F40C41" w:rsidP="007521E8">
      <w:pPr>
        <w:pStyle w:val="Corpodetexto"/>
        <w:spacing w:before="1" w:line="360" w:lineRule="auto"/>
        <w:jc w:val="both"/>
        <w:rPr>
          <w:b/>
          <w:bCs/>
        </w:rPr>
      </w:pPr>
      <w:r>
        <w:rPr>
          <w:noProof/>
        </w:rPr>
        <w:drawing>
          <wp:inline distT="0" distB="0" distL="0" distR="0" wp14:anchorId="3065718E" wp14:editId="4B0E52EF">
            <wp:extent cx="5762625" cy="2314575"/>
            <wp:effectExtent l="0" t="0" r="9525" b="9525"/>
            <wp:docPr id="160353541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A8C0529-5ABE-4537-90B9-A486A11F052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4754C46" w14:textId="4CDDE1E1" w:rsidR="0087249F" w:rsidRPr="0014131C" w:rsidRDefault="00CF67A8" w:rsidP="007521E8">
      <w:pPr>
        <w:pStyle w:val="Corpodetexto"/>
        <w:spacing w:before="1" w:line="360" w:lineRule="auto"/>
        <w:jc w:val="both"/>
        <w:rPr>
          <w:b/>
          <w:bCs/>
        </w:rPr>
      </w:pPr>
      <w:r w:rsidRPr="0014131C">
        <w:rPr>
          <w:b/>
          <w:bCs/>
        </w:rPr>
        <w:t>Figura 2.</w:t>
      </w:r>
      <w:r w:rsidR="00C8300E" w:rsidRPr="0014131C">
        <w:rPr>
          <w:b/>
          <w:bCs/>
        </w:rPr>
        <w:t xml:space="preserve"> Frequência acumulada da matéria orgânica (MO) (%) e </w:t>
      </w:r>
      <w:r w:rsidR="00413D1D" w:rsidRPr="0014131C">
        <w:rPr>
          <w:b/>
          <w:bCs/>
        </w:rPr>
        <w:t>capacidade de troca de cátion (CTC)</w:t>
      </w:r>
      <w:r w:rsidR="00CD0ED8" w:rsidRPr="0014131C">
        <w:rPr>
          <w:b/>
          <w:bCs/>
        </w:rPr>
        <w:t xml:space="preserve"> (cmolc/dm</w:t>
      </w:r>
      <w:r w:rsidR="00CD0ED8" w:rsidRPr="0014131C">
        <w:rPr>
          <w:b/>
          <w:bCs/>
          <w:vertAlign w:val="superscript"/>
        </w:rPr>
        <w:t>3</w:t>
      </w:r>
      <w:r w:rsidR="00CD0ED8" w:rsidRPr="0014131C">
        <w:rPr>
          <w:b/>
          <w:bCs/>
        </w:rPr>
        <w:t>)</w:t>
      </w:r>
      <w:r w:rsidR="00F7715D">
        <w:rPr>
          <w:b/>
          <w:bCs/>
        </w:rPr>
        <w:t xml:space="preserve"> (0-10cm)</w:t>
      </w:r>
      <w:r w:rsidR="00CD0ED8" w:rsidRPr="0014131C">
        <w:rPr>
          <w:b/>
          <w:bCs/>
        </w:rPr>
        <w:t>.</w:t>
      </w:r>
    </w:p>
    <w:p w14:paraId="01CAD38D" w14:textId="49FD945B" w:rsidR="006430EB" w:rsidRPr="0087249F" w:rsidRDefault="006430EB" w:rsidP="007521E8">
      <w:pPr>
        <w:pStyle w:val="Corpodetexto"/>
        <w:spacing w:before="1" w:line="360" w:lineRule="auto"/>
        <w:jc w:val="both"/>
        <w:rPr>
          <w:b/>
          <w:bCs/>
          <w:color w:val="EE0000"/>
        </w:rPr>
      </w:pPr>
      <w:r>
        <w:rPr>
          <w:noProof/>
        </w:rPr>
        <w:drawing>
          <wp:inline distT="0" distB="0" distL="0" distR="0" wp14:anchorId="2031440C" wp14:editId="54AAE77C">
            <wp:extent cx="5705475" cy="2114550"/>
            <wp:effectExtent l="0" t="0" r="9525" b="0"/>
            <wp:docPr id="170658713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F753DD8E-B3DB-49A1-9292-D32E42B768E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F218546" w14:textId="0C47D970" w:rsidR="0087249F" w:rsidRPr="00605B7B" w:rsidRDefault="00575693" w:rsidP="007521E8">
      <w:pPr>
        <w:pStyle w:val="Corpodetexto"/>
        <w:spacing w:before="1" w:line="360" w:lineRule="auto"/>
        <w:jc w:val="both"/>
        <w:rPr>
          <w:sz w:val="24"/>
          <w:szCs w:val="24"/>
        </w:rPr>
      </w:pPr>
      <w:r>
        <w:rPr>
          <w:b/>
          <w:bCs/>
        </w:rPr>
        <w:tab/>
      </w:r>
      <w:r w:rsidR="00CC3DE7" w:rsidRPr="00605B7B">
        <w:rPr>
          <w:sz w:val="24"/>
          <w:szCs w:val="24"/>
        </w:rPr>
        <w:t>Foi possível verificar que 4</w:t>
      </w:r>
      <w:r w:rsidR="00C8300E" w:rsidRPr="00605B7B">
        <w:rPr>
          <w:sz w:val="24"/>
          <w:szCs w:val="24"/>
        </w:rPr>
        <w:t xml:space="preserve">7% </w:t>
      </w:r>
      <w:r w:rsidR="00E83BEA" w:rsidRPr="00605B7B">
        <w:rPr>
          <w:sz w:val="24"/>
          <w:szCs w:val="24"/>
        </w:rPr>
        <w:t>dos consórcios agroecológicos com algodão apr</w:t>
      </w:r>
      <w:r w:rsidR="00C8300E" w:rsidRPr="00605B7B">
        <w:rPr>
          <w:sz w:val="24"/>
          <w:szCs w:val="24"/>
        </w:rPr>
        <w:t xml:space="preserve">esentaram </w:t>
      </w:r>
      <w:r w:rsidR="00CC3DE7" w:rsidRPr="00605B7B">
        <w:rPr>
          <w:sz w:val="24"/>
          <w:szCs w:val="24"/>
        </w:rPr>
        <w:t xml:space="preserve">teores de </w:t>
      </w:r>
      <w:r w:rsidR="00C8300E" w:rsidRPr="00605B7B">
        <w:rPr>
          <w:sz w:val="24"/>
          <w:szCs w:val="24"/>
        </w:rPr>
        <w:t>CTC como médi</w:t>
      </w:r>
      <w:r w:rsidR="00CC3DE7" w:rsidRPr="00605B7B">
        <w:rPr>
          <w:sz w:val="24"/>
          <w:szCs w:val="24"/>
        </w:rPr>
        <w:t>o</w:t>
      </w:r>
      <w:r w:rsidR="00C8300E" w:rsidRPr="00605B7B">
        <w:rPr>
          <w:sz w:val="24"/>
          <w:szCs w:val="24"/>
        </w:rPr>
        <w:t xml:space="preserve"> e 10% como alt</w:t>
      </w:r>
      <w:r w:rsidR="00CC3DE7" w:rsidRPr="00605B7B">
        <w:rPr>
          <w:sz w:val="24"/>
          <w:szCs w:val="24"/>
        </w:rPr>
        <w:t>o</w:t>
      </w:r>
      <w:r w:rsidR="00F7715D">
        <w:rPr>
          <w:sz w:val="24"/>
          <w:szCs w:val="24"/>
        </w:rPr>
        <w:t xml:space="preserve"> (</w:t>
      </w:r>
      <w:r w:rsidR="00C8300E" w:rsidRPr="00605B7B">
        <w:rPr>
          <w:sz w:val="24"/>
          <w:szCs w:val="24"/>
        </w:rPr>
        <w:t>Mello</w:t>
      </w:r>
      <w:r w:rsidR="00F7715D">
        <w:rPr>
          <w:sz w:val="24"/>
          <w:szCs w:val="24"/>
        </w:rPr>
        <w:t xml:space="preserve">, </w:t>
      </w:r>
      <w:r w:rsidR="00C8300E" w:rsidRPr="00605B7B">
        <w:rPr>
          <w:sz w:val="24"/>
          <w:szCs w:val="24"/>
        </w:rPr>
        <w:t>1983).</w:t>
      </w:r>
      <w:r w:rsidR="004C2968" w:rsidRPr="00605B7B">
        <w:rPr>
          <w:sz w:val="24"/>
          <w:szCs w:val="24"/>
        </w:rPr>
        <w:t xml:space="preserve"> </w:t>
      </w:r>
      <w:r w:rsidR="00CC3DE7" w:rsidRPr="00605B7B">
        <w:rPr>
          <w:sz w:val="24"/>
          <w:szCs w:val="24"/>
        </w:rPr>
        <w:t xml:space="preserve">É possível observar que a inclinação acentuada da série de dados da CTC demonstra a evolução dos teores ao longo do tempo. Ao mesmo tempo, </w:t>
      </w:r>
      <w:r w:rsidR="000724EC" w:rsidRPr="00605B7B">
        <w:rPr>
          <w:sz w:val="24"/>
          <w:szCs w:val="24"/>
        </w:rPr>
        <w:t>30% apresentaram teores elevados de matéria orgânica (MO), segundo a classificação da EMATER (1979),</w:t>
      </w:r>
      <w:r w:rsidR="00CC3DE7" w:rsidRPr="00605B7B">
        <w:rPr>
          <w:sz w:val="24"/>
          <w:szCs w:val="24"/>
        </w:rPr>
        <w:t xml:space="preserve"> indicando uma menor inclinação da série de dados</w:t>
      </w:r>
      <w:r w:rsidR="00605B7B">
        <w:rPr>
          <w:sz w:val="24"/>
          <w:szCs w:val="24"/>
        </w:rPr>
        <w:t xml:space="preserve"> (Figura 2)</w:t>
      </w:r>
      <w:r w:rsidR="00CC3DE7" w:rsidRPr="00605B7B">
        <w:rPr>
          <w:sz w:val="24"/>
          <w:szCs w:val="24"/>
        </w:rPr>
        <w:t xml:space="preserve">. </w:t>
      </w:r>
    </w:p>
    <w:p w14:paraId="6F5C7BAB" w14:textId="197117F1" w:rsidR="00095D31" w:rsidRPr="00605B7B" w:rsidRDefault="003C57BA" w:rsidP="00095D31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B13C7C">
        <w:rPr>
          <w:sz w:val="24"/>
          <w:szCs w:val="24"/>
        </w:rPr>
        <w:t xml:space="preserve">A Figura </w:t>
      </w:r>
      <w:r w:rsidR="0087249F" w:rsidRPr="00B13C7C">
        <w:rPr>
          <w:sz w:val="24"/>
          <w:szCs w:val="24"/>
        </w:rPr>
        <w:t>3</w:t>
      </w:r>
      <w:r w:rsidRPr="00B13C7C">
        <w:rPr>
          <w:sz w:val="24"/>
          <w:szCs w:val="24"/>
        </w:rPr>
        <w:t xml:space="preserve"> evidencia uma forte correlação positiva entre a MO e o Est C, com coeficiente de determinação R² = 0,9001</w:t>
      </w:r>
      <w:r w:rsidR="00CF67A8" w:rsidRPr="00B13C7C">
        <w:rPr>
          <w:sz w:val="24"/>
          <w:szCs w:val="24"/>
        </w:rPr>
        <w:t>;n=130</w:t>
      </w:r>
      <w:r w:rsidR="00F7715D">
        <w:rPr>
          <w:sz w:val="24"/>
          <w:szCs w:val="24"/>
        </w:rPr>
        <w:t xml:space="preserve">, ou seja, </w:t>
      </w:r>
      <w:r w:rsidRPr="00B13C7C">
        <w:rPr>
          <w:sz w:val="24"/>
          <w:szCs w:val="24"/>
        </w:rPr>
        <w:t xml:space="preserve">90% da variação do estoque de carbono pode ser explicada pelos </w:t>
      </w:r>
      <w:r w:rsidR="00CF67A8" w:rsidRPr="00B13C7C">
        <w:rPr>
          <w:sz w:val="24"/>
          <w:szCs w:val="24"/>
        </w:rPr>
        <w:t xml:space="preserve">aumentos dos </w:t>
      </w:r>
      <w:r w:rsidRPr="00B13C7C">
        <w:rPr>
          <w:sz w:val="24"/>
          <w:szCs w:val="24"/>
        </w:rPr>
        <w:t>teores de MO do solo</w:t>
      </w:r>
      <w:r w:rsidR="00CF67A8" w:rsidRPr="00B13C7C">
        <w:rPr>
          <w:sz w:val="24"/>
          <w:szCs w:val="24"/>
        </w:rPr>
        <w:t xml:space="preserve">. O aumento do Est C favorece a capacidade </w:t>
      </w:r>
      <w:r w:rsidR="00605B7B">
        <w:rPr>
          <w:sz w:val="24"/>
          <w:szCs w:val="24"/>
        </w:rPr>
        <w:t xml:space="preserve">produtiva </w:t>
      </w:r>
      <w:r w:rsidR="00CF67A8" w:rsidRPr="00B13C7C">
        <w:rPr>
          <w:sz w:val="24"/>
          <w:szCs w:val="24"/>
        </w:rPr>
        <w:t>do solo em disponibilizar nutrientes para plantas, assim como contribuir para melhorias de atributos físicos com</w:t>
      </w:r>
      <w:r w:rsidR="00605B7B">
        <w:rPr>
          <w:sz w:val="24"/>
          <w:szCs w:val="24"/>
        </w:rPr>
        <w:t>o</w:t>
      </w:r>
      <w:r w:rsidR="00CF67A8" w:rsidRPr="00B13C7C">
        <w:rPr>
          <w:sz w:val="24"/>
          <w:szCs w:val="24"/>
        </w:rPr>
        <w:t xml:space="preserve"> a retenção de umidade e porosidade. </w:t>
      </w:r>
      <w:r w:rsidR="00095D31" w:rsidRPr="00B13C7C">
        <w:rPr>
          <w:sz w:val="24"/>
          <w:szCs w:val="24"/>
        </w:rPr>
        <w:t xml:space="preserve">Além disso, contribui para </w:t>
      </w:r>
      <w:r w:rsidR="00F7715D">
        <w:rPr>
          <w:sz w:val="24"/>
          <w:szCs w:val="24"/>
        </w:rPr>
        <w:t xml:space="preserve">como </w:t>
      </w:r>
      <w:r w:rsidR="00095D31" w:rsidRPr="00B13C7C">
        <w:rPr>
          <w:sz w:val="24"/>
          <w:szCs w:val="24"/>
        </w:rPr>
        <w:t xml:space="preserve">sumidouro de carbono no solo. </w:t>
      </w:r>
      <w:r w:rsidR="00033D5E" w:rsidRPr="00605B7B">
        <w:rPr>
          <w:sz w:val="24"/>
          <w:szCs w:val="24"/>
        </w:rPr>
        <w:t xml:space="preserve">Bayer &amp; Mielniczuk (2008) afirmam </w:t>
      </w:r>
      <w:r w:rsidR="00033D5E" w:rsidRPr="00605B7B">
        <w:rPr>
          <w:sz w:val="24"/>
          <w:szCs w:val="24"/>
        </w:rPr>
        <w:lastRenderedPageBreak/>
        <w:t xml:space="preserve">que  práticas de manejo que promovem o aumento da </w:t>
      </w:r>
      <w:r w:rsidR="00361B5F">
        <w:rPr>
          <w:sz w:val="24"/>
          <w:szCs w:val="24"/>
        </w:rPr>
        <w:t>MO,</w:t>
      </w:r>
      <w:r w:rsidR="00033D5E" w:rsidRPr="00605B7B">
        <w:rPr>
          <w:sz w:val="24"/>
          <w:szCs w:val="24"/>
        </w:rPr>
        <w:t xml:space="preserve"> elevam o sequestro e o estoque de carbono no solo</w:t>
      </w:r>
      <w:r w:rsidR="00480C56" w:rsidRPr="00605B7B">
        <w:rPr>
          <w:sz w:val="24"/>
          <w:szCs w:val="24"/>
        </w:rPr>
        <w:t>, evidenciando a correlação positiva entre eles.</w:t>
      </w:r>
    </w:p>
    <w:p w14:paraId="62C288AB" w14:textId="513D7568" w:rsidR="00137CFB" w:rsidRDefault="006B0E1E" w:rsidP="00137CFB">
      <w:pPr>
        <w:pStyle w:val="Corpodetexto"/>
        <w:spacing w:before="1" w:line="360" w:lineRule="auto"/>
        <w:jc w:val="both"/>
        <w:rPr>
          <w:b/>
          <w:bCs/>
        </w:rPr>
      </w:pPr>
      <w:r w:rsidRPr="00B13C7C">
        <w:rPr>
          <w:b/>
          <w:bCs/>
        </w:rPr>
        <w:t xml:space="preserve">Figura </w:t>
      </w:r>
      <w:r w:rsidR="00095D31" w:rsidRPr="00B13C7C">
        <w:rPr>
          <w:b/>
          <w:bCs/>
        </w:rPr>
        <w:t>3</w:t>
      </w:r>
      <w:r w:rsidRPr="00B13C7C">
        <w:rPr>
          <w:b/>
          <w:bCs/>
        </w:rPr>
        <w:t xml:space="preserve">. </w:t>
      </w:r>
      <w:r w:rsidR="00B35008" w:rsidRPr="00B13C7C">
        <w:rPr>
          <w:b/>
          <w:bCs/>
        </w:rPr>
        <w:t xml:space="preserve">Correlação entre </w:t>
      </w:r>
      <w:r w:rsidR="00361B5F">
        <w:rPr>
          <w:b/>
          <w:bCs/>
        </w:rPr>
        <w:t>e</w:t>
      </w:r>
      <w:r w:rsidR="00B35008" w:rsidRPr="00B13C7C">
        <w:rPr>
          <w:b/>
          <w:bCs/>
        </w:rPr>
        <w:t xml:space="preserve">stoque de </w:t>
      </w:r>
      <w:r w:rsidR="00361B5F">
        <w:rPr>
          <w:b/>
          <w:bCs/>
        </w:rPr>
        <w:t>c</w:t>
      </w:r>
      <w:r w:rsidR="00B35008" w:rsidRPr="00B13C7C">
        <w:rPr>
          <w:b/>
          <w:bCs/>
        </w:rPr>
        <w:t xml:space="preserve">arbono (Est C) x </w:t>
      </w:r>
      <w:r w:rsidR="00361B5F">
        <w:rPr>
          <w:b/>
          <w:bCs/>
        </w:rPr>
        <w:t>m</w:t>
      </w:r>
      <w:r w:rsidR="00B35008" w:rsidRPr="00B13C7C">
        <w:rPr>
          <w:b/>
          <w:bCs/>
        </w:rPr>
        <w:t xml:space="preserve">atéria </w:t>
      </w:r>
      <w:r w:rsidR="00361B5F">
        <w:rPr>
          <w:b/>
          <w:bCs/>
        </w:rPr>
        <w:t>o</w:t>
      </w:r>
      <w:r w:rsidR="00B35008" w:rsidRPr="00B13C7C">
        <w:rPr>
          <w:b/>
          <w:bCs/>
        </w:rPr>
        <w:t>rgânica (MO),</w:t>
      </w:r>
      <w:r w:rsidR="00137CFB" w:rsidRPr="00137CFB">
        <w:rPr>
          <w:b/>
          <w:bCs/>
        </w:rPr>
        <w:t xml:space="preserve"> </w:t>
      </w:r>
      <w:r w:rsidR="00137CFB">
        <w:rPr>
          <w:b/>
          <w:bCs/>
        </w:rPr>
        <w:t>(0-10 cm; n=130).</w:t>
      </w:r>
    </w:p>
    <w:p w14:paraId="25311F69" w14:textId="3DCDF7E4" w:rsidR="00095D31" w:rsidRPr="00B13C7C" w:rsidRDefault="009C5947" w:rsidP="0087249F">
      <w:pPr>
        <w:pStyle w:val="Corpodetexto"/>
        <w:spacing w:before="1" w:line="360" w:lineRule="auto"/>
        <w:jc w:val="both"/>
        <w:rPr>
          <w:sz w:val="24"/>
          <w:szCs w:val="24"/>
        </w:rPr>
      </w:pPr>
      <w:r w:rsidRPr="00B13C7C">
        <w:rPr>
          <w:noProof/>
        </w:rPr>
        <w:drawing>
          <wp:inline distT="0" distB="0" distL="0" distR="0" wp14:anchorId="2D13AC9E" wp14:editId="67790147">
            <wp:extent cx="5762625" cy="2209800"/>
            <wp:effectExtent l="0" t="0" r="9525" b="0"/>
            <wp:docPr id="22163424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DF6BBBF-474E-A627-8F6A-BD4B193FD27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1B29193" w14:textId="4DFE402C" w:rsidR="00A559A2" w:rsidRPr="0014131C" w:rsidRDefault="00A559A2" w:rsidP="0087249F">
      <w:pPr>
        <w:pStyle w:val="Corpodetexto"/>
        <w:spacing w:before="1" w:line="360" w:lineRule="auto"/>
        <w:jc w:val="both"/>
        <w:rPr>
          <w:b/>
          <w:bCs/>
        </w:rPr>
      </w:pPr>
      <w:r w:rsidRPr="0014131C">
        <w:rPr>
          <w:b/>
          <w:bCs/>
        </w:rPr>
        <w:t>Figura 4. Frequência acumulada do estoque de carbono (</w:t>
      </w:r>
      <w:r w:rsidR="0014131C" w:rsidRPr="0014131C">
        <w:rPr>
          <w:b/>
          <w:bCs/>
        </w:rPr>
        <w:t>t</w:t>
      </w:r>
      <w:r w:rsidRPr="0014131C">
        <w:rPr>
          <w:b/>
          <w:bCs/>
        </w:rPr>
        <w:t>/ha)</w:t>
      </w:r>
      <w:r w:rsidR="00F7715D">
        <w:rPr>
          <w:b/>
          <w:bCs/>
        </w:rPr>
        <w:t xml:space="preserve"> (0-10cm)</w:t>
      </w:r>
      <w:r w:rsidRPr="0014131C">
        <w:rPr>
          <w:b/>
          <w:bCs/>
        </w:rPr>
        <w:t>.</w:t>
      </w:r>
    </w:p>
    <w:p w14:paraId="33795A1C" w14:textId="185A1CF4" w:rsidR="00095D31" w:rsidRPr="00B13C7C" w:rsidRDefault="00575693" w:rsidP="0087249F">
      <w:pPr>
        <w:pStyle w:val="Corpodetexto"/>
        <w:spacing w:before="1" w:line="360" w:lineRule="auto"/>
        <w:jc w:val="both"/>
        <w:rPr>
          <w:b/>
          <w:bCs/>
          <w:color w:val="EE0000"/>
        </w:rPr>
      </w:pPr>
      <w:r w:rsidRPr="00B13C7C">
        <w:rPr>
          <w:noProof/>
        </w:rPr>
        <w:drawing>
          <wp:inline distT="0" distB="0" distL="0" distR="0" wp14:anchorId="00FA9A2C" wp14:editId="45ED82F0">
            <wp:extent cx="5829300" cy="2266950"/>
            <wp:effectExtent l="0" t="0" r="0" b="0"/>
            <wp:docPr id="129702526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CADE8CBC-4985-F026-CDF9-88EAD54851D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785BC2B" w14:textId="5A510FEA" w:rsidR="00095D31" w:rsidRPr="00B13C7C" w:rsidRDefault="00A84171" w:rsidP="0087249F">
      <w:pPr>
        <w:pStyle w:val="Corpodetexto"/>
        <w:spacing w:before="1" w:line="360" w:lineRule="auto"/>
        <w:jc w:val="both"/>
        <w:rPr>
          <w:sz w:val="24"/>
          <w:szCs w:val="24"/>
        </w:rPr>
      </w:pPr>
      <w:r w:rsidRPr="00B13C7C">
        <w:rPr>
          <w:b/>
          <w:bCs/>
        </w:rPr>
        <w:tab/>
      </w:r>
      <w:r w:rsidR="0014131C" w:rsidRPr="0014131C">
        <w:rPr>
          <w:sz w:val="24"/>
          <w:szCs w:val="24"/>
        </w:rPr>
        <w:t xml:space="preserve">Em relação ao Est C, </w:t>
      </w:r>
      <w:r w:rsidR="00176BFF" w:rsidRPr="0014131C">
        <w:rPr>
          <w:sz w:val="24"/>
          <w:szCs w:val="24"/>
        </w:rPr>
        <w:t xml:space="preserve">28% </w:t>
      </w:r>
      <w:r w:rsidR="0014131C" w:rsidRPr="0014131C">
        <w:rPr>
          <w:sz w:val="24"/>
          <w:szCs w:val="24"/>
        </w:rPr>
        <w:t xml:space="preserve">dos consórcios agroecológicos com algodão </w:t>
      </w:r>
      <w:r w:rsidR="00176BFF" w:rsidRPr="0014131C">
        <w:rPr>
          <w:sz w:val="24"/>
          <w:szCs w:val="24"/>
        </w:rPr>
        <w:t xml:space="preserve">apresentaram </w:t>
      </w:r>
      <w:r w:rsidR="0014131C" w:rsidRPr="0014131C">
        <w:rPr>
          <w:sz w:val="24"/>
          <w:szCs w:val="24"/>
        </w:rPr>
        <w:t xml:space="preserve">teores </w:t>
      </w:r>
      <w:r w:rsidR="00176BFF" w:rsidRPr="0014131C">
        <w:rPr>
          <w:sz w:val="24"/>
          <w:szCs w:val="24"/>
        </w:rPr>
        <w:t>superior</w:t>
      </w:r>
      <w:r w:rsidR="0014131C" w:rsidRPr="0014131C">
        <w:rPr>
          <w:sz w:val="24"/>
          <w:szCs w:val="24"/>
        </w:rPr>
        <w:t xml:space="preserve">es </w:t>
      </w:r>
      <w:r w:rsidR="00176BFF" w:rsidRPr="0014131C">
        <w:rPr>
          <w:sz w:val="24"/>
          <w:szCs w:val="24"/>
        </w:rPr>
        <w:t xml:space="preserve">aos valores de </w:t>
      </w:r>
      <w:r w:rsidR="00F7715D">
        <w:rPr>
          <w:sz w:val="24"/>
          <w:szCs w:val="24"/>
        </w:rPr>
        <w:t xml:space="preserve">10,2 t/ha verificados no semiárido </w:t>
      </w:r>
      <w:r w:rsidR="00176BFF" w:rsidRPr="0014131C">
        <w:rPr>
          <w:sz w:val="24"/>
          <w:szCs w:val="24"/>
        </w:rPr>
        <w:t>pelo MapBiomas</w:t>
      </w:r>
      <w:r w:rsidR="0014131C" w:rsidRPr="0014131C">
        <w:rPr>
          <w:sz w:val="24"/>
          <w:szCs w:val="24"/>
        </w:rPr>
        <w:t xml:space="preserve"> </w:t>
      </w:r>
      <w:r w:rsidR="00176BFF" w:rsidRPr="0014131C">
        <w:rPr>
          <w:sz w:val="24"/>
          <w:szCs w:val="24"/>
        </w:rPr>
        <w:t>(2023)</w:t>
      </w:r>
      <w:r w:rsidR="0014131C" w:rsidRPr="0014131C">
        <w:rPr>
          <w:sz w:val="24"/>
          <w:szCs w:val="24"/>
        </w:rPr>
        <w:t>. É possível verificar a evolução do Est C ao longo do tempo nas áreas avali</w:t>
      </w:r>
      <w:r w:rsidR="00F7715D">
        <w:rPr>
          <w:sz w:val="24"/>
          <w:szCs w:val="24"/>
        </w:rPr>
        <w:t>a</w:t>
      </w:r>
      <w:r w:rsidR="0014131C" w:rsidRPr="0014131C">
        <w:rPr>
          <w:sz w:val="24"/>
          <w:szCs w:val="24"/>
        </w:rPr>
        <w:t xml:space="preserve">das, devido a inclinação </w:t>
      </w:r>
      <w:r w:rsidR="00F7715D">
        <w:rPr>
          <w:sz w:val="24"/>
          <w:szCs w:val="24"/>
        </w:rPr>
        <w:t xml:space="preserve">acentuada </w:t>
      </w:r>
      <w:r w:rsidR="0014131C" w:rsidRPr="0014131C">
        <w:rPr>
          <w:sz w:val="24"/>
          <w:szCs w:val="24"/>
        </w:rPr>
        <w:t>da série de dados (Figura</w:t>
      </w:r>
      <w:r w:rsidR="0014131C" w:rsidRPr="00D11710">
        <w:rPr>
          <w:sz w:val="24"/>
          <w:szCs w:val="24"/>
        </w:rPr>
        <w:t xml:space="preserve"> 4). </w:t>
      </w:r>
    </w:p>
    <w:p w14:paraId="1C25DF7A" w14:textId="6AE47D4E" w:rsidR="00243512" w:rsidRPr="00B13C7C" w:rsidRDefault="00243512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B13C7C">
        <w:rPr>
          <w:b/>
          <w:bCs/>
          <w:sz w:val="28"/>
          <w:szCs w:val="28"/>
        </w:rPr>
        <w:t xml:space="preserve">Conclusão </w:t>
      </w:r>
    </w:p>
    <w:p w14:paraId="1459CD48" w14:textId="77F205D7" w:rsidR="009C4B75" w:rsidRPr="00B13C7C" w:rsidRDefault="00095D31" w:rsidP="009C4B7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B13C7C">
        <w:rPr>
          <w:sz w:val="24"/>
          <w:szCs w:val="24"/>
        </w:rPr>
        <w:t xml:space="preserve">O histórico de práticas agroecológicas em consórcios agroecológicos com algodão melhoram a qualidade do solo ao longo do tempo. </w:t>
      </w:r>
    </w:p>
    <w:p w14:paraId="58B32154" w14:textId="3AF5B758" w:rsidR="00624629" w:rsidRPr="00B13C7C" w:rsidRDefault="00624629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B13C7C">
        <w:rPr>
          <w:b/>
          <w:bCs/>
          <w:sz w:val="28"/>
          <w:szCs w:val="28"/>
        </w:rPr>
        <w:t>Agradecimentos</w:t>
      </w:r>
    </w:p>
    <w:p w14:paraId="3D7F03D5" w14:textId="64E14996" w:rsidR="00334700" w:rsidRPr="00B13C7C" w:rsidRDefault="00624629" w:rsidP="009C4B75">
      <w:pPr>
        <w:pStyle w:val="Corpodetexto"/>
        <w:spacing w:line="360" w:lineRule="auto"/>
        <w:jc w:val="both"/>
        <w:rPr>
          <w:sz w:val="24"/>
          <w:szCs w:val="24"/>
          <w:lang w:val="pt-BR"/>
        </w:rPr>
      </w:pPr>
      <w:r w:rsidRPr="00B13C7C">
        <w:rPr>
          <w:sz w:val="24"/>
          <w:szCs w:val="24"/>
        </w:rPr>
        <w:tab/>
      </w:r>
      <w:r w:rsidR="00B87D4C" w:rsidRPr="00B13C7C">
        <w:rPr>
          <w:sz w:val="24"/>
          <w:szCs w:val="24"/>
          <w:lang w:val="pt-BR"/>
        </w:rPr>
        <w:t xml:space="preserve">À </w:t>
      </w:r>
      <w:r w:rsidR="00A327DC" w:rsidRPr="00B13C7C">
        <w:rPr>
          <w:sz w:val="24"/>
          <w:szCs w:val="24"/>
          <w:lang w:val="pt-BR"/>
        </w:rPr>
        <w:t xml:space="preserve">Deutsche </w:t>
      </w:r>
      <w:proofErr w:type="spellStart"/>
      <w:r w:rsidR="00A327DC" w:rsidRPr="00B13C7C">
        <w:rPr>
          <w:sz w:val="24"/>
          <w:szCs w:val="24"/>
          <w:lang w:val="pt-BR"/>
        </w:rPr>
        <w:t>Gesellschaft</w:t>
      </w:r>
      <w:proofErr w:type="spellEnd"/>
      <w:r w:rsidR="00A327DC" w:rsidRPr="00B13C7C">
        <w:rPr>
          <w:sz w:val="24"/>
          <w:szCs w:val="24"/>
          <w:lang w:val="pt-BR"/>
        </w:rPr>
        <w:t xml:space="preserve"> </w:t>
      </w:r>
      <w:proofErr w:type="spellStart"/>
      <w:r w:rsidR="00A327DC" w:rsidRPr="00B13C7C">
        <w:rPr>
          <w:sz w:val="24"/>
          <w:szCs w:val="24"/>
          <w:lang w:val="pt-BR"/>
        </w:rPr>
        <w:t>für</w:t>
      </w:r>
      <w:proofErr w:type="spellEnd"/>
      <w:r w:rsidR="00A327DC" w:rsidRPr="00B13C7C">
        <w:rPr>
          <w:sz w:val="24"/>
          <w:szCs w:val="24"/>
          <w:lang w:val="pt-BR"/>
        </w:rPr>
        <w:t xml:space="preserve"> Internationale </w:t>
      </w:r>
      <w:proofErr w:type="spellStart"/>
      <w:r w:rsidR="00A327DC" w:rsidRPr="00B13C7C">
        <w:rPr>
          <w:sz w:val="24"/>
          <w:szCs w:val="24"/>
          <w:lang w:val="pt-BR"/>
        </w:rPr>
        <w:t>Zusammenarbeit</w:t>
      </w:r>
      <w:proofErr w:type="spellEnd"/>
      <w:r w:rsidR="000D6E1D" w:rsidRPr="00B13C7C">
        <w:rPr>
          <w:sz w:val="24"/>
          <w:szCs w:val="24"/>
          <w:lang w:val="pt-BR"/>
        </w:rPr>
        <w:t xml:space="preserve"> (GIZ)</w:t>
      </w:r>
      <w:r w:rsidR="00124B3E">
        <w:rPr>
          <w:sz w:val="24"/>
          <w:szCs w:val="24"/>
          <w:lang w:val="pt-BR"/>
        </w:rPr>
        <w:t>, Veja Fair Trade e IDH f</w:t>
      </w:r>
      <w:r w:rsidR="000D6E1D" w:rsidRPr="00B13C7C">
        <w:rPr>
          <w:sz w:val="24"/>
          <w:szCs w:val="24"/>
          <w:lang w:val="pt-BR"/>
        </w:rPr>
        <w:t>inanciadores e parceiros</w:t>
      </w:r>
      <w:r w:rsidR="00124B3E">
        <w:rPr>
          <w:sz w:val="24"/>
          <w:szCs w:val="24"/>
          <w:lang w:val="pt-BR"/>
        </w:rPr>
        <w:t xml:space="preserve"> do </w:t>
      </w:r>
      <w:r w:rsidR="000D6E1D" w:rsidRPr="00B13C7C">
        <w:rPr>
          <w:sz w:val="24"/>
          <w:szCs w:val="24"/>
          <w:lang w:val="pt-BR"/>
        </w:rPr>
        <w:t xml:space="preserve">projeto; e às famílias agricultoras </w:t>
      </w:r>
      <w:r w:rsidR="00124B3E">
        <w:rPr>
          <w:sz w:val="24"/>
          <w:szCs w:val="24"/>
          <w:lang w:val="pt-BR"/>
        </w:rPr>
        <w:t xml:space="preserve">dos </w:t>
      </w:r>
      <w:r w:rsidR="000D6E1D" w:rsidRPr="00B13C7C">
        <w:rPr>
          <w:sz w:val="24"/>
          <w:szCs w:val="24"/>
          <w:lang w:val="pt-BR"/>
        </w:rPr>
        <w:t>SPGs/OPACs</w:t>
      </w:r>
      <w:r w:rsidR="00124B3E">
        <w:rPr>
          <w:sz w:val="24"/>
          <w:szCs w:val="24"/>
          <w:lang w:val="pt-BR"/>
        </w:rPr>
        <w:t xml:space="preserve"> </w:t>
      </w:r>
      <w:r w:rsidR="000D6E1D" w:rsidRPr="00B13C7C">
        <w:rPr>
          <w:sz w:val="24"/>
          <w:szCs w:val="24"/>
          <w:lang w:val="pt-BR"/>
        </w:rPr>
        <w:t>pela</w:t>
      </w:r>
      <w:r w:rsidR="00124B3E">
        <w:rPr>
          <w:sz w:val="24"/>
          <w:szCs w:val="24"/>
          <w:lang w:val="pt-BR"/>
        </w:rPr>
        <w:t xml:space="preserve"> participação na pesquisa</w:t>
      </w:r>
      <w:r w:rsidR="000D6E1D" w:rsidRPr="00B13C7C">
        <w:rPr>
          <w:sz w:val="24"/>
          <w:szCs w:val="24"/>
          <w:lang w:val="pt-BR"/>
        </w:rPr>
        <w:t xml:space="preserve">. </w:t>
      </w:r>
    </w:p>
    <w:p w14:paraId="0534724F" w14:textId="5E28CCB0" w:rsidR="005B7609" w:rsidRPr="00B13C7C" w:rsidRDefault="00624629" w:rsidP="005B7609">
      <w:pPr>
        <w:pStyle w:val="Corpodetexto"/>
        <w:spacing w:line="360" w:lineRule="auto"/>
        <w:jc w:val="both"/>
        <w:rPr>
          <w:sz w:val="24"/>
          <w:szCs w:val="24"/>
        </w:rPr>
      </w:pPr>
      <w:r w:rsidRPr="00B13C7C">
        <w:rPr>
          <w:b/>
          <w:bCs/>
          <w:sz w:val="28"/>
          <w:szCs w:val="28"/>
        </w:rPr>
        <w:lastRenderedPageBreak/>
        <w:t>Referências</w:t>
      </w:r>
    </w:p>
    <w:p w14:paraId="6379F67F" w14:textId="77777777" w:rsidR="00B13C7C" w:rsidRPr="00D11710" w:rsidRDefault="00B13C7C" w:rsidP="00B13C7C">
      <w:pPr>
        <w:pStyle w:val="Corpodetexto"/>
        <w:jc w:val="both"/>
        <w:rPr>
          <w:sz w:val="24"/>
          <w:szCs w:val="24"/>
          <w:lang w:val="pt-BR"/>
        </w:rPr>
      </w:pPr>
      <w:r w:rsidRPr="00F7715D">
        <w:rPr>
          <w:sz w:val="24"/>
          <w:szCs w:val="24"/>
          <w:lang w:val="pt-BR"/>
        </w:rPr>
        <w:t xml:space="preserve">BAYER, C.; MIELNICZUK, J. Dinâmica e função da matéria orgânica. In: SANTOS, G. A.; CAMARGO, F. A. O. (Org.). Fundamentos da Matéria Orgânica do Solo: ecossistemas tropicais e subtropicais. </w:t>
      </w:r>
      <w:r w:rsidRPr="00D11710">
        <w:rPr>
          <w:sz w:val="24"/>
          <w:szCs w:val="24"/>
          <w:lang w:val="pt-BR"/>
        </w:rPr>
        <w:t>2. ed. Porto Alegre: Metrópole, 2008. p. 7–18.</w:t>
      </w:r>
    </w:p>
    <w:p w14:paraId="2F00CBE7" w14:textId="77777777" w:rsidR="00B13C7C" w:rsidRPr="00D11710" w:rsidRDefault="00B13C7C" w:rsidP="00B13C7C">
      <w:pPr>
        <w:pStyle w:val="Corpodetexto"/>
        <w:jc w:val="both"/>
        <w:rPr>
          <w:sz w:val="24"/>
          <w:szCs w:val="24"/>
          <w:lang w:val="pt-BR"/>
        </w:rPr>
      </w:pPr>
    </w:p>
    <w:p w14:paraId="58F259FA" w14:textId="77777777" w:rsidR="00B13C7C" w:rsidRPr="00F7715D" w:rsidRDefault="00B13C7C" w:rsidP="00B13C7C">
      <w:pPr>
        <w:pStyle w:val="Corpodetexto"/>
        <w:jc w:val="both"/>
        <w:rPr>
          <w:sz w:val="24"/>
          <w:szCs w:val="24"/>
        </w:rPr>
      </w:pPr>
      <w:r w:rsidRPr="00D11710">
        <w:rPr>
          <w:sz w:val="24"/>
          <w:szCs w:val="24"/>
          <w:lang w:val="pt-BR"/>
        </w:rPr>
        <w:t xml:space="preserve">Brady, N. C.; Weil, R. R. (2017). </w:t>
      </w:r>
      <w:r w:rsidRPr="00F7715D">
        <w:rPr>
          <w:i/>
          <w:iCs/>
          <w:sz w:val="24"/>
          <w:szCs w:val="24"/>
          <w:lang w:val="en-US"/>
        </w:rPr>
        <w:t>The Nature and Properties of Soils</w:t>
      </w:r>
      <w:r w:rsidRPr="00F7715D">
        <w:rPr>
          <w:sz w:val="24"/>
          <w:szCs w:val="24"/>
          <w:lang w:val="en-US"/>
        </w:rPr>
        <w:t xml:space="preserve">. </w:t>
      </w:r>
      <w:r w:rsidRPr="00F7715D">
        <w:rPr>
          <w:sz w:val="24"/>
          <w:szCs w:val="24"/>
        </w:rPr>
        <w:t>15. ed. Pearson.</w:t>
      </w:r>
    </w:p>
    <w:p w14:paraId="79348649" w14:textId="77777777" w:rsidR="00B13C7C" w:rsidRPr="00F7715D" w:rsidRDefault="00B13C7C" w:rsidP="00B13C7C">
      <w:pPr>
        <w:pStyle w:val="Corpodetexto"/>
        <w:jc w:val="both"/>
        <w:rPr>
          <w:sz w:val="24"/>
          <w:szCs w:val="24"/>
        </w:rPr>
      </w:pPr>
    </w:p>
    <w:p w14:paraId="64729E9D" w14:textId="77777777" w:rsidR="00B13C7C" w:rsidRPr="00F7715D" w:rsidRDefault="00B13C7C" w:rsidP="00B13C7C">
      <w:pPr>
        <w:pStyle w:val="Corpodetexto"/>
        <w:jc w:val="both"/>
        <w:rPr>
          <w:sz w:val="24"/>
          <w:szCs w:val="24"/>
        </w:rPr>
      </w:pPr>
      <w:r w:rsidRPr="00F7715D">
        <w:rPr>
          <w:sz w:val="24"/>
          <w:szCs w:val="24"/>
        </w:rPr>
        <w:t>COSTA, J. G. C.; ZIMMERMANN, F. J. P. Efeitos de bordaduras laterais e de cabeceira no rendimento e altura de plantas de feijoeiro comum. Pesquisa Agropecuária Brasileira, Brasília, v. 33, n. 8, p. 1297-1304, 1998.</w:t>
      </w:r>
    </w:p>
    <w:p w14:paraId="6858D6F9" w14:textId="77777777" w:rsidR="00B13C7C" w:rsidRPr="00F7715D" w:rsidRDefault="00B13C7C" w:rsidP="00B13C7C">
      <w:pPr>
        <w:pStyle w:val="Corpodetexto"/>
        <w:jc w:val="both"/>
        <w:rPr>
          <w:sz w:val="24"/>
          <w:szCs w:val="24"/>
        </w:rPr>
      </w:pPr>
    </w:p>
    <w:p w14:paraId="1C3BE23A" w14:textId="77777777" w:rsidR="00B13C7C" w:rsidRPr="00D11710" w:rsidRDefault="00B13C7C" w:rsidP="00B13C7C">
      <w:pPr>
        <w:pStyle w:val="Corpodetexto"/>
        <w:jc w:val="both"/>
        <w:rPr>
          <w:sz w:val="24"/>
          <w:szCs w:val="24"/>
          <w:lang w:val="pt-BR"/>
        </w:rPr>
      </w:pPr>
      <w:r w:rsidRPr="00F7715D">
        <w:rPr>
          <w:sz w:val="24"/>
          <w:szCs w:val="24"/>
        </w:rPr>
        <w:t xml:space="preserve">EMATER. Sugestões de adubação para o Estado da Paraíba; 1ª aproximação. João Pessoa: EMATER-PB, 1979. EMBRAPA. Centro Nacional de Pesquisa de Solos. Manual de métodos de análise de solo. 2 ed. rev. Rio de Janeiro: Centro Nacional de Pesquisa de Solos, 1997. </w:t>
      </w:r>
      <w:r w:rsidRPr="00D11710">
        <w:rPr>
          <w:sz w:val="24"/>
          <w:szCs w:val="24"/>
          <w:lang w:val="pt-BR"/>
        </w:rPr>
        <w:t>212p.</w:t>
      </w:r>
    </w:p>
    <w:p w14:paraId="072BD14D" w14:textId="77777777" w:rsidR="00CD3991" w:rsidRPr="00D11710" w:rsidRDefault="00CD3991" w:rsidP="00B13C7C">
      <w:pPr>
        <w:pStyle w:val="Corpodetexto"/>
        <w:jc w:val="both"/>
        <w:rPr>
          <w:sz w:val="24"/>
          <w:szCs w:val="24"/>
          <w:lang w:val="pt-BR"/>
        </w:rPr>
      </w:pPr>
    </w:p>
    <w:p w14:paraId="406281D8" w14:textId="77777777" w:rsidR="00B13C7C" w:rsidRPr="00D11710" w:rsidRDefault="00B13C7C" w:rsidP="00B13C7C">
      <w:pPr>
        <w:pStyle w:val="Corpodetexto"/>
        <w:jc w:val="both"/>
        <w:rPr>
          <w:sz w:val="24"/>
          <w:szCs w:val="24"/>
          <w:lang w:val="pt-BR"/>
        </w:rPr>
      </w:pPr>
      <w:r w:rsidRPr="00F7715D">
        <w:rPr>
          <w:sz w:val="24"/>
          <w:szCs w:val="24"/>
          <w:lang w:val="pt-BR"/>
        </w:rPr>
        <w:t xml:space="preserve">EMPRESA BRASILEIRA DE PESQUISA AGROPECUÁRIA (EMBRAPA). Manual de métodos de análise de solo. </w:t>
      </w:r>
      <w:r w:rsidRPr="00D11710">
        <w:rPr>
          <w:sz w:val="24"/>
          <w:szCs w:val="24"/>
          <w:lang w:val="pt-BR"/>
        </w:rPr>
        <w:t xml:space="preserve">3. ed. rev. e </w:t>
      </w:r>
      <w:proofErr w:type="spellStart"/>
      <w:r w:rsidRPr="00D11710">
        <w:rPr>
          <w:sz w:val="24"/>
          <w:szCs w:val="24"/>
          <w:lang w:val="pt-BR"/>
        </w:rPr>
        <w:t>ampl</w:t>
      </w:r>
      <w:proofErr w:type="spellEnd"/>
      <w:r w:rsidRPr="00D11710">
        <w:rPr>
          <w:sz w:val="24"/>
          <w:szCs w:val="24"/>
          <w:lang w:val="pt-BR"/>
        </w:rPr>
        <w:t>. Brasília, DF: Embrapa, 2017. 574 p.</w:t>
      </w:r>
    </w:p>
    <w:p w14:paraId="757A91C6" w14:textId="77777777" w:rsidR="00CD3991" w:rsidRPr="00D11710" w:rsidRDefault="00CD3991" w:rsidP="00B13C7C">
      <w:pPr>
        <w:pStyle w:val="Corpodetexto"/>
        <w:jc w:val="both"/>
        <w:rPr>
          <w:sz w:val="24"/>
          <w:szCs w:val="24"/>
          <w:lang w:val="pt-BR"/>
        </w:rPr>
      </w:pPr>
    </w:p>
    <w:p w14:paraId="1E1C0CD8" w14:textId="77777777" w:rsidR="00B13C7C" w:rsidRPr="00F7715D" w:rsidRDefault="00B13C7C" w:rsidP="00B13C7C">
      <w:pPr>
        <w:pStyle w:val="Corpodetexto"/>
        <w:jc w:val="both"/>
        <w:rPr>
          <w:sz w:val="24"/>
          <w:szCs w:val="24"/>
        </w:rPr>
      </w:pPr>
      <w:r w:rsidRPr="00F7715D">
        <w:rPr>
          <w:sz w:val="24"/>
          <w:szCs w:val="24"/>
        </w:rPr>
        <w:t xml:space="preserve">EMPRESA BRASILEIRA DE PESQUISA AGROPECUÁRIA (EMBRAPA). </w:t>
      </w:r>
      <w:r w:rsidRPr="00F7715D">
        <w:rPr>
          <w:i/>
          <w:iCs/>
          <w:sz w:val="24"/>
          <w:szCs w:val="24"/>
        </w:rPr>
        <w:t>Manual de métodos de análise de solo</w:t>
      </w:r>
      <w:r w:rsidRPr="00F7715D">
        <w:rPr>
          <w:sz w:val="24"/>
          <w:szCs w:val="24"/>
        </w:rPr>
        <w:t>. 2. ed. rev. e atual. Rio de Janeiro: Embrapa-CNPS, 1998. 212 p.</w:t>
      </w:r>
    </w:p>
    <w:p w14:paraId="37F04446" w14:textId="77777777" w:rsidR="00CD3991" w:rsidRPr="00F7715D" w:rsidRDefault="00CD3991" w:rsidP="00B13C7C">
      <w:pPr>
        <w:pStyle w:val="Corpodetexto"/>
        <w:jc w:val="both"/>
        <w:rPr>
          <w:sz w:val="24"/>
          <w:szCs w:val="24"/>
          <w:lang w:val="pt-BR"/>
        </w:rPr>
      </w:pPr>
    </w:p>
    <w:p w14:paraId="352577FC" w14:textId="77777777" w:rsidR="00B13C7C" w:rsidRPr="00F7715D" w:rsidRDefault="00B13C7C" w:rsidP="00B13C7C">
      <w:pPr>
        <w:pStyle w:val="Corpodetexto"/>
        <w:jc w:val="both"/>
        <w:rPr>
          <w:sz w:val="24"/>
          <w:szCs w:val="24"/>
          <w:lang w:val="pt-BR"/>
        </w:rPr>
      </w:pPr>
      <w:r w:rsidRPr="00F7715D">
        <w:rPr>
          <w:sz w:val="24"/>
          <w:szCs w:val="24"/>
          <w:lang w:val="en-US"/>
        </w:rPr>
        <w:t xml:space="preserve">GRESCHUK, R. M. et al. (2025). Soil carbon storage in Brazilian drylands: A review. </w:t>
      </w:r>
      <w:proofErr w:type="spellStart"/>
      <w:r w:rsidRPr="00F7715D">
        <w:rPr>
          <w:sz w:val="24"/>
          <w:szCs w:val="24"/>
          <w:lang w:val="pt-BR"/>
        </w:rPr>
        <w:t>Biology</w:t>
      </w:r>
      <w:proofErr w:type="spellEnd"/>
      <w:r w:rsidRPr="00F7715D">
        <w:rPr>
          <w:sz w:val="24"/>
          <w:szCs w:val="24"/>
          <w:lang w:val="pt-BR"/>
        </w:rPr>
        <w:t xml:space="preserve"> </w:t>
      </w:r>
      <w:proofErr w:type="spellStart"/>
      <w:r w:rsidRPr="00F7715D">
        <w:rPr>
          <w:sz w:val="24"/>
          <w:szCs w:val="24"/>
          <w:lang w:val="pt-BR"/>
        </w:rPr>
        <w:t>and</w:t>
      </w:r>
      <w:proofErr w:type="spellEnd"/>
      <w:r w:rsidRPr="00F7715D">
        <w:rPr>
          <w:sz w:val="24"/>
          <w:szCs w:val="24"/>
          <w:lang w:val="pt-BR"/>
        </w:rPr>
        <w:t xml:space="preserve"> </w:t>
      </w:r>
      <w:proofErr w:type="spellStart"/>
      <w:r w:rsidRPr="00F7715D">
        <w:rPr>
          <w:sz w:val="24"/>
          <w:szCs w:val="24"/>
          <w:lang w:val="pt-BR"/>
        </w:rPr>
        <w:t>Fertility</w:t>
      </w:r>
      <w:proofErr w:type="spellEnd"/>
      <w:r w:rsidRPr="00F7715D">
        <w:rPr>
          <w:sz w:val="24"/>
          <w:szCs w:val="24"/>
          <w:lang w:val="pt-BR"/>
        </w:rPr>
        <w:t xml:space="preserve"> </w:t>
      </w:r>
      <w:proofErr w:type="spellStart"/>
      <w:r w:rsidRPr="00F7715D">
        <w:rPr>
          <w:sz w:val="24"/>
          <w:szCs w:val="24"/>
          <w:lang w:val="pt-BR"/>
        </w:rPr>
        <w:t>of</w:t>
      </w:r>
      <w:proofErr w:type="spellEnd"/>
      <w:r w:rsidRPr="00F7715D">
        <w:rPr>
          <w:sz w:val="24"/>
          <w:szCs w:val="24"/>
          <w:lang w:val="pt-BR"/>
        </w:rPr>
        <w:t xml:space="preserve"> </w:t>
      </w:r>
      <w:proofErr w:type="spellStart"/>
      <w:r w:rsidRPr="00F7715D">
        <w:rPr>
          <w:sz w:val="24"/>
          <w:szCs w:val="24"/>
          <w:lang w:val="pt-BR"/>
        </w:rPr>
        <w:t>Soils</w:t>
      </w:r>
      <w:proofErr w:type="spellEnd"/>
      <w:r w:rsidRPr="00F7715D">
        <w:rPr>
          <w:sz w:val="24"/>
          <w:szCs w:val="24"/>
          <w:lang w:val="pt-BR"/>
        </w:rPr>
        <w:t>.</w:t>
      </w:r>
    </w:p>
    <w:p w14:paraId="70474AEA" w14:textId="77777777" w:rsidR="00CD3991" w:rsidRPr="00F7715D" w:rsidRDefault="00CD3991" w:rsidP="00B13C7C">
      <w:pPr>
        <w:pStyle w:val="Corpodetexto"/>
        <w:jc w:val="both"/>
        <w:rPr>
          <w:sz w:val="24"/>
          <w:szCs w:val="24"/>
          <w:lang w:val="pt-BR"/>
        </w:rPr>
      </w:pPr>
    </w:p>
    <w:p w14:paraId="7978DD41" w14:textId="77777777" w:rsidR="00B13C7C" w:rsidRPr="00F7715D" w:rsidRDefault="00B13C7C" w:rsidP="00B13C7C">
      <w:pPr>
        <w:pStyle w:val="Corpodetexto"/>
        <w:jc w:val="both"/>
        <w:rPr>
          <w:sz w:val="24"/>
          <w:szCs w:val="24"/>
        </w:rPr>
      </w:pPr>
      <w:r w:rsidRPr="00F7715D">
        <w:rPr>
          <w:sz w:val="24"/>
          <w:szCs w:val="24"/>
        </w:rPr>
        <w:t>MELLO, F.A.F.; BRASIL SOBRINHO, M.O.C.; ARZOLLA, S.; SILVEIRA, R.I.; COBRA NETTO, A.; KIEHL, J.C. Fertilidade do solo. São Paulo: Nobel, 1983.400p.</w:t>
      </w:r>
    </w:p>
    <w:p w14:paraId="191D24DF" w14:textId="77777777" w:rsidR="00CD3991" w:rsidRPr="00F7715D" w:rsidRDefault="00CD3991" w:rsidP="00B13C7C">
      <w:pPr>
        <w:pStyle w:val="Corpodetexto"/>
        <w:jc w:val="both"/>
        <w:rPr>
          <w:sz w:val="24"/>
          <w:szCs w:val="24"/>
        </w:rPr>
      </w:pPr>
    </w:p>
    <w:p w14:paraId="2CCCF73B" w14:textId="77777777" w:rsidR="00B13C7C" w:rsidRPr="00F7715D" w:rsidRDefault="00B13C7C" w:rsidP="00B13C7C">
      <w:pPr>
        <w:pStyle w:val="Corpodetexto"/>
        <w:jc w:val="both"/>
        <w:rPr>
          <w:sz w:val="24"/>
          <w:szCs w:val="24"/>
        </w:rPr>
      </w:pPr>
      <w:r w:rsidRPr="00F7715D">
        <w:rPr>
          <w:sz w:val="24"/>
          <w:szCs w:val="24"/>
          <w:lang w:val="pt-BR"/>
        </w:rPr>
        <w:t xml:space="preserve">MOURA, M. S. B.; </w:t>
      </w:r>
      <w:proofErr w:type="spellStart"/>
      <w:r w:rsidRPr="00F7715D">
        <w:rPr>
          <w:sz w:val="24"/>
          <w:szCs w:val="24"/>
          <w:lang w:val="pt-BR"/>
        </w:rPr>
        <w:t>Galvincio</w:t>
      </w:r>
      <w:proofErr w:type="spellEnd"/>
      <w:r w:rsidRPr="00F7715D">
        <w:rPr>
          <w:sz w:val="24"/>
          <w:szCs w:val="24"/>
          <w:lang w:val="pt-BR"/>
        </w:rPr>
        <w:t xml:space="preserve">, J. D.; Brito, L. T. L.; Souza, L. S. B.; Sá, I. I. S.; Silva, T. G. F. 2007. </w:t>
      </w:r>
      <w:r w:rsidRPr="00F7715D">
        <w:rPr>
          <w:sz w:val="24"/>
          <w:szCs w:val="24"/>
        </w:rPr>
        <w:t>Clima e água de chuva no Semiárido. Embrapa Semiárido.</w:t>
      </w:r>
    </w:p>
    <w:p w14:paraId="6F4D4317" w14:textId="77777777" w:rsidR="00CD3991" w:rsidRPr="00F7715D" w:rsidRDefault="00CD3991" w:rsidP="00B13C7C">
      <w:pPr>
        <w:pStyle w:val="Corpodetexto"/>
        <w:jc w:val="both"/>
        <w:rPr>
          <w:sz w:val="24"/>
          <w:szCs w:val="24"/>
        </w:rPr>
      </w:pPr>
    </w:p>
    <w:p w14:paraId="4E356C92" w14:textId="77777777" w:rsidR="00B13C7C" w:rsidRPr="00F7715D" w:rsidRDefault="00B13C7C" w:rsidP="00B13C7C">
      <w:pPr>
        <w:pStyle w:val="Corpodetexto"/>
        <w:jc w:val="both"/>
        <w:rPr>
          <w:sz w:val="24"/>
          <w:szCs w:val="24"/>
        </w:rPr>
      </w:pPr>
      <w:r w:rsidRPr="00F7715D">
        <w:rPr>
          <w:sz w:val="24"/>
          <w:szCs w:val="24"/>
        </w:rPr>
        <w:t>RODRIGUES, A. S. et al. (2018). Práticas agroecológicas com potencial de combate à desertificação no Semiárido brasileiro. Universidade Federal do Ceará.</w:t>
      </w:r>
    </w:p>
    <w:p w14:paraId="4B08D1A1" w14:textId="77777777" w:rsidR="00CD3991" w:rsidRPr="00F7715D" w:rsidRDefault="00CD3991" w:rsidP="00B13C7C">
      <w:pPr>
        <w:pStyle w:val="Corpodetexto"/>
        <w:jc w:val="both"/>
        <w:rPr>
          <w:sz w:val="24"/>
          <w:szCs w:val="24"/>
        </w:rPr>
      </w:pPr>
    </w:p>
    <w:p w14:paraId="72930A95" w14:textId="77777777" w:rsidR="00B13C7C" w:rsidRPr="00F7715D" w:rsidRDefault="00B13C7C" w:rsidP="00B13C7C">
      <w:pPr>
        <w:pStyle w:val="Corpodetexto"/>
        <w:jc w:val="both"/>
        <w:rPr>
          <w:sz w:val="24"/>
          <w:szCs w:val="24"/>
        </w:rPr>
      </w:pPr>
      <w:r w:rsidRPr="00F7715D">
        <w:rPr>
          <w:sz w:val="24"/>
          <w:szCs w:val="24"/>
        </w:rPr>
        <w:t>RONQUIM, C.C. Boletim de Pesquisa e Desenvolvimento, Conceitos de fertilidade do solo e manejo adequado para regiões tropicais. Embrapa Monitoramento por Satélite, Campinas, 2010, 26p.</w:t>
      </w:r>
    </w:p>
    <w:p w14:paraId="0E09E567" w14:textId="77777777" w:rsidR="00B13C7C" w:rsidRPr="00F7715D" w:rsidRDefault="00B13C7C" w:rsidP="00B13C7C">
      <w:pPr>
        <w:pStyle w:val="Corpodetexto"/>
        <w:jc w:val="both"/>
        <w:rPr>
          <w:sz w:val="24"/>
          <w:szCs w:val="24"/>
        </w:rPr>
      </w:pPr>
      <w:r w:rsidRPr="00F7715D">
        <w:rPr>
          <w:sz w:val="24"/>
          <w:szCs w:val="24"/>
        </w:rPr>
        <w:t>SANTIAGO, F. dos. S. Avaliação da qualidade do solo em sistemas de cultivos irrigado agroecológico e convencional no semiárido do Rio Grande do Norte. Tese de Doutorado. Universidade Federal Rural de Pernambuco, Recife, 2015, 175p.</w:t>
      </w:r>
    </w:p>
    <w:p w14:paraId="4F5C1002" w14:textId="77777777" w:rsidR="00CD3991" w:rsidRPr="00F7715D" w:rsidRDefault="00CD3991" w:rsidP="00B13C7C">
      <w:pPr>
        <w:pStyle w:val="Corpodetexto"/>
        <w:jc w:val="both"/>
        <w:rPr>
          <w:sz w:val="24"/>
          <w:szCs w:val="24"/>
        </w:rPr>
      </w:pPr>
    </w:p>
    <w:p w14:paraId="2CB249DB" w14:textId="77777777" w:rsidR="00B13C7C" w:rsidRPr="00F7715D" w:rsidRDefault="00B13C7C" w:rsidP="00B13C7C">
      <w:pPr>
        <w:pStyle w:val="Corpodetexto"/>
        <w:jc w:val="both"/>
        <w:rPr>
          <w:sz w:val="24"/>
          <w:szCs w:val="24"/>
          <w:lang w:val="en-US"/>
        </w:rPr>
      </w:pPr>
      <w:r w:rsidRPr="00F7715D">
        <w:rPr>
          <w:sz w:val="24"/>
          <w:szCs w:val="24"/>
        </w:rPr>
        <w:t xml:space="preserve">SANTIAGO, Fábio; MOREIRA, Carolina; BLACKBURN, Ricardo; MELO, Juliana; MOURA, Victoria; MAURÍCIO, Dayane. Qualidade do solo com algodão em consórcios agroecológicos em unidades de aprendizagem e pesquisa participativa (UAPs): territórios da Serra da Capivara – PI e Alto Sertão Sergipano: semiárido do Nordeste do Brasil. </w:t>
      </w:r>
      <w:r w:rsidRPr="00F7715D">
        <w:rPr>
          <w:sz w:val="24"/>
          <w:szCs w:val="24"/>
          <w:lang w:val="en-US"/>
        </w:rPr>
        <w:t>Recife: Diaconia, 2022. E-book (PDF).</w:t>
      </w:r>
    </w:p>
    <w:p w14:paraId="1D04438D" w14:textId="77777777" w:rsidR="00CD3991" w:rsidRPr="00F7715D" w:rsidRDefault="00CD3991" w:rsidP="00B13C7C">
      <w:pPr>
        <w:pStyle w:val="Corpodetexto"/>
        <w:jc w:val="both"/>
        <w:rPr>
          <w:sz w:val="24"/>
          <w:szCs w:val="24"/>
          <w:lang w:val="en-US"/>
        </w:rPr>
      </w:pPr>
    </w:p>
    <w:p w14:paraId="073AFC73" w14:textId="7CF38AD6" w:rsidR="008974B4" w:rsidRPr="00F7715D" w:rsidRDefault="00B13C7C" w:rsidP="00B13C7C">
      <w:pPr>
        <w:pStyle w:val="Corpodetexto"/>
        <w:jc w:val="both"/>
        <w:rPr>
          <w:sz w:val="24"/>
          <w:szCs w:val="24"/>
          <w:lang w:val="en-US"/>
        </w:rPr>
      </w:pPr>
      <w:r w:rsidRPr="00F7715D">
        <w:rPr>
          <w:sz w:val="24"/>
          <w:szCs w:val="24"/>
          <w:lang w:val="en-US"/>
        </w:rPr>
        <w:t>VELDKAMP, E. Organic Carbon Turnover in Three Tropical Soils under Pasture after Deforestation. Soil Science Society of America Journal, v.58, p.175-180, 1994.</w:t>
      </w:r>
    </w:p>
    <w:sectPr w:rsidR="008974B4" w:rsidRPr="00F7715D" w:rsidSect="008913F4">
      <w:headerReference w:type="default" r:id="rId11"/>
      <w:footerReference w:type="default" r:id="rId12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7A484" w14:textId="77777777" w:rsidR="006C6514" w:rsidRDefault="006C6514">
      <w:r>
        <w:separator/>
      </w:r>
    </w:p>
  </w:endnote>
  <w:endnote w:type="continuationSeparator" w:id="0">
    <w:p w14:paraId="610BA5CA" w14:textId="77777777" w:rsidR="006C6514" w:rsidRDefault="006C6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CB3F4" w14:textId="77777777" w:rsidR="006C6514" w:rsidRDefault="006C6514">
      <w:r>
        <w:separator/>
      </w:r>
    </w:p>
  </w:footnote>
  <w:footnote w:type="continuationSeparator" w:id="0">
    <w:p w14:paraId="703B92D7" w14:textId="77777777" w:rsidR="006C6514" w:rsidRDefault="006C6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35E2" w14:textId="6B9B4E0D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01FEADD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6500" cy="1060450"/>
          <wp:effectExtent l="0" t="0" r="6350" b="635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4CDC">
      <w:rPr>
        <w:noProof/>
        <w:sz w:val="24"/>
        <w:szCs w:val="24"/>
        <w:lang w:val="pt-BR" w:eastAsia="pt-BR"/>
      </w:rPr>
      <w:drawing>
        <wp:inline distT="0" distB="0" distL="0" distR="0" wp14:anchorId="35FB35BF" wp14:editId="5F2A0F56">
          <wp:extent cx="5753100" cy="996950"/>
          <wp:effectExtent l="0" t="0" r="0" b="0"/>
          <wp:docPr id="5869802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51024"/>
    <w:multiLevelType w:val="hybridMultilevel"/>
    <w:tmpl w:val="F5C084A2"/>
    <w:lvl w:ilvl="0" w:tplc="0416000B">
      <w:start w:val="2019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35063"/>
    <w:multiLevelType w:val="hybridMultilevel"/>
    <w:tmpl w:val="49C09B96"/>
    <w:lvl w:ilvl="0" w:tplc="0416000B">
      <w:start w:val="2019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9A0440"/>
    <w:multiLevelType w:val="hybridMultilevel"/>
    <w:tmpl w:val="3E360C5E"/>
    <w:lvl w:ilvl="0" w:tplc="0416000B">
      <w:start w:val="2019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E3128"/>
    <w:multiLevelType w:val="hybridMultilevel"/>
    <w:tmpl w:val="52AAC2BE"/>
    <w:lvl w:ilvl="0" w:tplc="0416000B">
      <w:start w:val="2019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9817059">
    <w:abstractNumId w:val="4"/>
  </w:num>
  <w:num w:numId="2" w16cid:durableId="949705031">
    <w:abstractNumId w:val="5"/>
  </w:num>
  <w:num w:numId="3" w16cid:durableId="1512062859">
    <w:abstractNumId w:val="0"/>
  </w:num>
  <w:num w:numId="4" w16cid:durableId="926693663">
    <w:abstractNumId w:val="3"/>
  </w:num>
  <w:num w:numId="5" w16cid:durableId="1450466977">
    <w:abstractNumId w:val="2"/>
  </w:num>
  <w:num w:numId="6" w16cid:durableId="6801627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032A0"/>
    <w:rsid w:val="0001130C"/>
    <w:rsid w:val="00012732"/>
    <w:rsid w:val="0001302D"/>
    <w:rsid w:val="00017A56"/>
    <w:rsid w:val="000306F6"/>
    <w:rsid w:val="00032F1C"/>
    <w:rsid w:val="00033444"/>
    <w:rsid w:val="00033D5E"/>
    <w:rsid w:val="000449F4"/>
    <w:rsid w:val="00051A16"/>
    <w:rsid w:val="00055DEA"/>
    <w:rsid w:val="000633B9"/>
    <w:rsid w:val="00066A36"/>
    <w:rsid w:val="00066DB6"/>
    <w:rsid w:val="00071B92"/>
    <w:rsid w:val="00071FE4"/>
    <w:rsid w:val="000724EC"/>
    <w:rsid w:val="0007393F"/>
    <w:rsid w:val="000815CB"/>
    <w:rsid w:val="00083904"/>
    <w:rsid w:val="0008729C"/>
    <w:rsid w:val="00095D31"/>
    <w:rsid w:val="000A0331"/>
    <w:rsid w:val="000A1B6B"/>
    <w:rsid w:val="000A3565"/>
    <w:rsid w:val="000C0385"/>
    <w:rsid w:val="000D6E1D"/>
    <w:rsid w:val="000E0691"/>
    <w:rsid w:val="000E1359"/>
    <w:rsid w:val="000E6C2D"/>
    <w:rsid w:val="000E6FD9"/>
    <w:rsid w:val="0011003F"/>
    <w:rsid w:val="001142C6"/>
    <w:rsid w:val="001155F4"/>
    <w:rsid w:val="00123E04"/>
    <w:rsid w:val="00124B3E"/>
    <w:rsid w:val="00126ADB"/>
    <w:rsid w:val="00137CFB"/>
    <w:rsid w:val="0014131C"/>
    <w:rsid w:val="00141652"/>
    <w:rsid w:val="0015206F"/>
    <w:rsid w:val="00152334"/>
    <w:rsid w:val="001546C2"/>
    <w:rsid w:val="00157AC0"/>
    <w:rsid w:val="0016315B"/>
    <w:rsid w:val="001670DF"/>
    <w:rsid w:val="00172EE6"/>
    <w:rsid w:val="00174693"/>
    <w:rsid w:val="00176625"/>
    <w:rsid w:val="00176BFF"/>
    <w:rsid w:val="00180617"/>
    <w:rsid w:val="001901DE"/>
    <w:rsid w:val="001918BD"/>
    <w:rsid w:val="0019198E"/>
    <w:rsid w:val="00197B18"/>
    <w:rsid w:val="001C1799"/>
    <w:rsid w:val="001C5BCC"/>
    <w:rsid w:val="001C5F8E"/>
    <w:rsid w:val="001D77B2"/>
    <w:rsid w:val="001F07AD"/>
    <w:rsid w:val="001F114F"/>
    <w:rsid w:val="002108FA"/>
    <w:rsid w:val="00217AAA"/>
    <w:rsid w:val="00227D94"/>
    <w:rsid w:val="00243512"/>
    <w:rsid w:val="00247F36"/>
    <w:rsid w:val="002512F5"/>
    <w:rsid w:val="0025388C"/>
    <w:rsid w:val="00261F45"/>
    <w:rsid w:val="002654C5"/>
    <w:rsid w:val="00265CC4"/>
    <w:rsid w:val="0027004F"/>
    <w:rsid w:val="002728FC"/>
    <w:rsid w:val="00274F40"/>
    <w:rsid w:val="00292BE9"/>
    <w:rsid w:val="00293050"/>
    <w:rsid w:val="002A293F"/>
    <w:rsid w:val="002B00D5"/>
    <w:rsid w:val="002B6D1B"/>
    <w:rsid w:val="002B77E3"/>
    <w:rsid w:val="002C1720"/>
    <w:rsid w:val="002D2702"/>
    <w:rsid w:val="002D7C5C"/>
    <w:rsid w:val="002E16AB"/>
    <w:rsid w:val="002E6EFA"/>
    <w:rsid w:val="003073A3"/>
    <w:rsid w:val="0033148C"/>
    <w:rsid w:val="00334700"/>
    <w:rsid w:val="00350C4B"/>
    <w:rsid w:val="00353E5C"/>
    <w:rsid w:val="00361B5F"/>
    <w:rsid w:val="0036697E"/>
    <w:rsid w:val="00367EEE"/>
    <w:rsid w:val="00370F3F"/>
    <w:rsid w:val="003740B9"/>
    <w:rsid w:val="00380B3B"/>
    <w:rsid w:val="0038294C"/>
    <w:rsid w:val="003940C3"/>
    <w:rsid w:val="00395717"/>
    <w:rsid w:val="003B0450"/>
    <w:rsid w:val="003B1334"/>
    <w:rsid w:val="003B2ED1"/>
    <w:rsid w:val="003C3D73"/>
    <w:rsid w:val="003C57BA"/>
    <w:rsid w:val="003F108A"/>
    <w:rsid w:val="003F6257"/>
    <w:rsid w:val="00413680"/>
    <w:rsid w:val="00413D1D"/>
    <w:rsid w:val="00415259"/>
    <w:rsid w:val="00426201"/>
    <w:rsid w:val="00436745"/>
    <w:rsid w:val="004375EA"/>
    <w:rsid w:val="004421DA"/>
    <w:rsid w:val="004511E5"/>
    <w:rsid w:val="00464C38"/>
    <w:rsid w:val="00480C56"/>
    <w:rsid w:val="004839C3"/>
    <w:rsid w:val="00491AC9"/>
    <w:rsid w:val="004A034C"/>
    <w:rsid w:val="004B18D8"/>
    <w:rsid w:val="004B23F9"/>
    <w:rsid w:val="004B6C40"/>
    <w:rsid w:val="004C2968"/>
    <w:rsid w:val="004C40E6"/>
    <w:rsid w:val="004E20C9"/>
    <w:rsid w:val="004E3525"/>
    <w:rsid w:val="004E77BE"/>
    <w:rsid w:val="004F4726"/>
    <w:rsid w:val="004F72A0"/>
    <w:rsid w:val="00500629"/>
    <w:rsid w:val="00512801"/>
    <w:rsid w:val="005259CE"/>
    <w:rsid w:val="00532C66"/>
    <w:rsid w:val="005348B4"/>
    <w:rsid w:val="00535768"/>
    <w:rsid w:val="00544A90"/>
    <w:rsid w:val="00550F66"/>
    <w:rsid w:val="0056198A"/>
    <w:rsid w:val="00561F0A"/>
    <w:rsid w:val="00566B7B"/>
    <w:rsid w:val="00575693"/>
    <w:rsid w:val="00584F2E"/>
    <w:rsid w:val="00587AE8"/>
    <w:rsid w:val="00596B3E"/>
    <w:rsid w:val="005A01A6"/>
    <w:rsid w:val="005A0395"/>
    <w:rsid w:val="005A10CD"/>
    <w:rsid w:val="005A4F6F"/>
    <w:rsid w:val="005B0561"/>
    <w:rsid w:val="005B7609"/>
    <w:rsid w:val="005C4BA8"/>
    <w:rsid w:val="005E1049"/>
    <w:rsid w:val="005E66D5"/>
    <w:rsid w:val="005E6BFA"/>
    <w:rsid w:val="005F5BCF"/>
    <w:rsid w:val="005F70B0"/>
    <w:rsid w:val="00605B7B"/>
    <w:rsid w:val="00612C5D"/>
    <w:rsid w:val="00620BB5"/>
    <w:rsid w:val="00624629"/>
    <w:rsid w:val="006260DD"/>
    <w:rsid w:val="00632CC3"/>
    <w:rsid w:val="00636738"/>
    <w:rsid w:val="00641AEE"/>
    <w:rsid w:val="006430EB"/>
    <w:rsid w:val="00644B32"/>
    <w:rsid w:val="006535EF"/>
    <w:rsid w:val="00654D57"/>
    <w:rsid w:val="00666EA7"/>
    <w:rsid w:val="006750AF"/>
    <w:rsid w:val="0068120E"/>
    <w:rsid w:val="00694319"/>
    <w:rsid w:val="00695D92"/>
    <w:rsid w:val="006A2F6E"/>
    <w:rsid w:val="006B0E1E"/>
    <w:rsid w:val="006B157A"/>
    <w:rsid w:val="006B2E1B"/>
    <w:rsid w:val="006B4744"/>
    <w:rsid w:val="006C6514"/>
    <w:rsid w:val="006E1C52"/>
    <w:rsid w:val="006E2D65"/>
    <w:rsid w:val="006E7304"/>
    <w:rsid w:val="006E7528"/>
    <w:rsid w:val="00700866"/>
    <w:rsid w:val="007035AF"/>
    <w:rsid w:val="00703ACB"/>
    <w:rsid w:val="007040C4"/>
    <w:rsid w:val="00704BAE"/>
    <w:rsid w:val="00705EDF"/>
    <w:rsid w:val="00717291"/>
    <w:rsid w:val="007215DD"/>
    <w:rsid w:val="00723C25"/>
    <w:rsid w:val="007246F3"/>
    <w:rsid w:val="00750488"/>
    <w:rsid w:val="007521E8"/>
    <w:rsid w:val="0075271E"/>
    <w:rsid w:val="007561D8"/>
    <w:rsid w:val="00756370"/>
    <w:rsid w:val="00760216"/>
    <w:rsid w:val="00772AC9"/>
    <w:rsid w:val="00780E68"/>
    <w:rsid w:val="00786C3C"/>
    <w:rsid w:val="00795063"/>
    <w:rsid w:val="00796D30"/>
    <w:rsid w:val="007A7366"/>
    <w:rsid w:val="007A77BE"/>
    <w:rsid w:val="007B6A5C"/>
    <w:rsid w:val="007C2CD7"/>
    <w:rsid w:val="007C3B97"/>
    <w:rsid w:val="007C705A"/>
    <w:rsid w:val="007C7680"/>
    <w:rsid w:val="007D4ECD"/>
    <w:rsid w:val="007E7FD8"/>
    <w:rsid w:val="007F763F"/>
    <w:rsid w:val="00800854"/>
    <w:rsid w:val="00830D99"/>
    <w:rsid w:val="0084376B"/>
    <w:rsid w:val="00852D1B"/>
    <w:rsid w:val="00855C0F"/>
    <w:rsid w:val="00861028"/>
    <w:rsid w:val="00864E54"/>
    <w:rsid w:val="00870E0F"/>
    <w:rsid w:val="0087249F"/>
    <w:rsid w:val="00874F59"/>
    <w:rsid w:val="00881A43"/>
    <w:rsid w:val="008858BD"/>
    <w:rsid w:val="008913F4"/>
    <w:rsid w:val="00894914"/>
    <w:rsid w:val="008974B4"/>
    <w:rsid w:val="008A555E"/>
    <w:rsid w:val="008B48E5"/>
    <w:rsid w:val="008C4888"/>
    <w:rsid w:val="008C4FDD"/>
    <w:rsid w:val="008E3101"/>
    <w:rsid w:val="008E6973"/>
    <w:rsid w:val="008F5998"/>
    <w:rsid w:val="008F5B8F"/>
    <w:rsid w:val="00904429"/>
    <w:rsid w:val="0090781E"/>
    <w:rsid w:val="009241CC"/>
    <w:rsid w:val="0093154E"/>
    <w:rsid w:val="0093540F"/>
    <w:rsid w:val="00950800"/>
    <w:rsid w:val="00961FB5"/>
    <w:rsid w:val="0096565F"/>
    <w:rsid w:val="00977C01"/>
    <w:rsid w:val="00981A40"/>
    <w:rsid w:val="009840D9"/>
    <w:rsid w:val="009922F3"/>
    <w:rsid w:val="009A13DF"/>
    <w:rsid w:val="009A4739"/>
    <w:rsid w:val="009A62B6"/>
    <w:rsid w:val="009C4B75"/>
    <w:rsid w:val="009C5947"/>
    <w:rsid w:val="009D0FD7"/>
    <w:rsid w:val="009D6D3D"/>
    <w:rsid w:val="009D7E3C"/>
    <w:rsid w:val="009E4EB9"/>
    <w:rsid w:val="009F4277"/>
    <w:rsid w:val="00A00C09"/>
    <w:rsid w:val="00A0520F"/>
    <w:rsid w:val="00A11D12"/>
    <w:rsid w:val="00A13692"/>
    <w:rsid w:val="00A16B0F"/>
    <w:rsid w:val="00A20AC3"/>
    <w:rsid w:val="00A327DC"/>
    <w:rsid w:val="00A33E6F"/>
    <w:rsid w:val="00A40E82"/>
    <w:rsid w:val="00A4319D"/>
    <w:rsid w:val="00A440B4"/>
    <w:rsid w:val="00A507D3"/>
    <w:rsid w:val="00A50C65"/>
    <w:rsid w:val="00A51BBB"/>
    <w:rsid w:val="00A559A2"/>
    <w:rsid w:val="00A63EB8"/>
    <w:rsid w:val="00A76ECB"/>
    <w:rsid w:val="00A81097"/>
    <w:rsid w:val="00A84171"/>
    <w:rsid w:val="00AB7ED3"/>
    <w:rsid w:val="00AC5E6D"/>
    <w:rsid w:val="00AD22F1"/>
    <w:rsid w:val="00AD3D41"/>
    <w:rsid w:val="00AD3F23"/>
    <w:rsid w:val="00AE6CDF"/>
    <w:rsid w:val="00AF5124"/>
    <w:rsid w:val="00B012BC"/>
    <w:rsid w:val="00B02C0F"/>
    <w:rsid w:val="00B07D6C"/>
    <w:rsid w:val="00B13C7C"/>
    <w:rsid w:val="00B15FD5"/>
    <w:rsid w:val="00B33AEA"/>
    <w:rsid w:val="00B35008"/>
    <w:rsid w:val="00B47255"/>
    <w:rsid w:val="00B609B0"/>
    <w:rsid w:val="00B7391B"/>
    <w:rsid w:val="00B81609"/>
    <w:rsid w:val="00B87D4C"/>
    <w:rsid w:val="00B96967"/>
    <w:rsid w:val="00BA1B3A"/>
    <w:rsid w:val="00BA2D39"/>
    <w:rsid w:val="00BB7AA0"/>
    <w:rsid w:val="00BD4A2A"/>
    <w:rsid w:val="00BE56E7"/>
    <w:rsid w:val="00BF1765"/>
    <w:rsid w:val="00BF4D41"/>
    <w:rsid w:val="00BF5611"/>
    <w:rsid w:val="00C103F0"/>
    <w:rsid w:val="00C1195D"/>
    <w:rsid w:val="00C11CDE"/>
    <w:rsid w:val="00C2078B"/>
    <w:rsid w:val="00C33AEF"/>
    <w:rsid w:val="00C3771C"/>
    <w:rsid w:val="00C4127D"/>
    <w:rsid w:val="00C44CDC"/>
    <w:rsid w:val="00C46AD7"/>
    <w:rsid w:val="00C50867"/>
    <w:rsid w:val="00C50F93"/>
    <w:rsid w:val="00C538C1"/>
    <w:rsid w:val="00C60F3C"/>
    <w:rsid w:val="00C72A01"/>
    <w:rsid w:val="00C8300E"/>
    <w:rsid w:val="00C87EB9"/>
    <w:rsid w:val="00CA067D"/>
    <w:rsid w:val="00CA0C0C"/>
    <w:rsid w:val="00CB7608"/>
    <w:rsid w:val="00CC3DE7"/>
    <w:rsid w:val="00CD0ED8"/>
    <w:rsid w:val="00CD3991"/>
    <w:rsid w:val="00CF0CEB"/>
    <w:rsid w:val="00CF5A50"/>
    <w:rsid w:val="00CF67A8"/>
    <w:rsid w:val="00CF6A31"/>
    <w:rsid w:val="00D01118"/>
    <w:rsid w:val="00D01EFA"/>
    <w:rsid w:val="00D038CF"/>
    <w:rsid w:val="00D11710"/>
    <w:rsid w:val="00D22558"/>
    <w:rsid w:val="00D30A0D"/>
    <w:rsid w:val="00D352A2"/>
    <w:rsid w:val="00D411E7"/>
    <w:rsid w:val="00D4510B"/>
    <w:rsid w:val="00D60CF4"/>
    <w:rsid w:val="00D70427"/>
    <w:rsid w:val="00D71AF8"/>
    <w:rsid w:val="00D747F9"/>
    <w:rsid w:val="00D75F2E"/>
    <w:rsid w:val="00D90FCB"/>
    <w:rsid w:val="00DA3453"/>
    <w:rsid w:val="00DA3A60"/>
    <w:rsid w:val="00DA6957"/>
    <w:rsid w:val="00DA7CBE"/>
    <w:rsid w:val="00DB422B"/>
    <w:rsid w:val="00DC1966"/>
    <w:rsid w:val="00DE091F"/>
    <w:rsid w:val="00DE2CF9"/>
    <w:rsid w:val="00DE714F"/>
    <w:rsid w:val="00DE7C70"/>
    <w:rsid w:val="00E02CED"/>
    <w:rsid w:val="00E04868"/>
    <w:rsid w:val="00E12DAD"/>
    <w:rsid w:val="00E273EC"/>
    <w:rsid w:val="00E327CE"/>
    <w:rsid w:val="00E3666F"/>
    <w:rsid w:val="00E36BDA"/>
    <w:rsid w:val="00E37683"/>
    <w:rsid w:val="00E3782C"/>
    <w:rsid w:val="00E42394"/>
    <w:rsid w:val="00E441AA"/>
    <w:rsid w:val="00E45130"/>
    <w:rsid w:val="00E54D39"/>
    <w:rsid w:val="00E67AB6"/>
    <w:rsid w:val="00E7002D"/>
    <w:rsid w:val="00E7235A"/>
    <w:rsid w:val="00E83BEA"/>
    <w:rsid w:val="00EA25BE"/>
    <w:rsid w:val="00EA42A8"/>
    <w:rsid w:val="00EA4C16"/>
    <w:rsid w:val="00EA649B"/>
    <w:rsid w:val="00EB591E"/>
    <w:rsid w:val="00EC4DE1"/>
    <w:rsid w:val="00EC629B"/>
    <w:rsid w:val="00ED3FE0"/>
    <w:rsid w:val="00EE0E80"/>
    <w:rsid w:val="00EE18BF"/>
    <w:rsid w:val="00F04D29"/>
    <w:rsid w:val="00F135CC"/>
    <w:rsid w:val="00F139D0"/>
    <w:rsid w:val="00F206C0"/>
    <w:rsid w:val="00F40C41"/>
    <w:rsid w:val="00F47CCB"/>
    <w:rsid w:val="00F52A3C"/>
    <w:rsid w:val="00F60A2F"/>
    <w:rsid w:val="00F61FA9"/>
    <w:rsid w:val="00F65725"/>
    <w:rsid w:val="00F7027F"/>
    <w:rsid w:val="00F765D9"/>
    <w:rsid w:val="00F7715D"/>
    <w:rsid w:val="00F863CD"/>
    <w:rsid w:val="00F874F9"/>
    <w:rsid w:val="00F94EC7"/>
    <w:rsid w:val="00F95593"/>
    <w:rsid w:val="00FA48BC"/>
    <w:rsid w:val="00FA6D6E"/>
    <w:rsid w:val="00FC777C"/>
    <w:rsid w:val="00FD0F4D"/>
    <w:rsid w:val="00FE1221"/>
    <w:rsid w:val="00FF2559"/>
    <w:rsid w:val="00FF3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561F0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61F0A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241CC"/>
    <w:rPr>
      <w:color w:val="666666"/>
    </w:rPr>
  </w:style>
  <w:style w:type="table" w:styleId="Tabelacomgrade">
    <w:name w:val="Table Grid"/>
    <w:basedOn w:val="Tabelanormal"/>
    <w:uiPriority w:val="39"/>
    <w:rsid w:val="00EA64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192.168.0.250\ALGODAO$\VICTORIA\Solos\Correla&#231;&#245;es%20novo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250\ALGODAO$\VICTORIA\Solos\Correla&#231;&#245;es%20novo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192.168.0.250\ALGODAO$\VICTORIA\Solos\Correla&#231;&#245;es%20novo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victoria.moura\DADOS\Desktop\Solos\Correla&#231;&#245;es%20novo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'CTC x MO'!$F$4</c:f>
              <c:strCache>
                <c:ptCount val="1"/>
                <c:pt idx="0">
                  <c:v>CTC Potencial (Al+H) (cmolc/dm3)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Pt>
            <c:idx val="99"/>
            <c:marker>
              <c:symbol val="circle"/>
              <c:size val="5"/>
              <c:spPr>
                <a:solidFill>
                  <a:schemeClr val="accent1"/>
                </a:solidFill>
                <a:ln w="9525">
                  <a:solidFill>
                    <a:schemeClr val="accent1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0-98F0-43D2-B1E8-C437E3000EA6}"/>
              </c:ext>
            </c:extLst>
          </c:dPt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poly"/>
            <c:order val="2"/>
            <c:dispRSqr val="1"/>
            <c:dispEq val="1"/>
            <c:trendlineLbl>
              <c:layout>
                <c:manualLayout>
                  <c:x val="6.3070647419072617E-2"/>
                  <c:y val="0.3787962962962963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t-BR"/>
                </a:p>
              </c:txPr>
            </c:trendlineLbl>
          </c:trendline>
          <c:xVal>
            <c:numRef>
              <c:f>'CTC x MO'!$E$5:$E$104</c:f>
              <c:numCache>
                <c:formatCode>0.00</c:formatCode>
                <c:ptCount val="100"/>
                <c:pt idx="0">
                  <c:v>0.26</c:v>
                </c:pt>
                <c:pt idx="1">
                  <c:v>0.26</c:v>
                </c:pt>
                <c:pt idx="2">
                  <c:v>0.32750000000000001</c:v>
                </c:pt>
                <c:pt idx="3">
                  <c:v>0.39500000000000002</c:v>
                </c:pt>
                <c:pt idx="4">
                  <c:v>0.46</c:v>
                </c:pt>
                <c:pt idx="5">
                  <c:v>0.52500000000000002</c:v>
                </c:pt>
                <c:pt idx="6">
                  <c:v>0.63800000000000001</c:v>
                </c:pt>
                <c:pt idx="7">
                  <c:v>0.64799999999999991</c:v>
                </c:pt>
                <c:pt idx="8">
                  <c:v>0.65</c:v>
                </c:pt>
                <c:pt idx="9">
                  <c:v>0.71500000000000008</c:v>
                </c:pt>
                <c:pt idx="10">
                  <c:v>0.78</c:v>
                </c:pt>
                <c:pt idx="11">
                  <c:v>0.78500000000000003</c:v>
                </c:pt>
                <c:pt idx="12">
                  <c:v>0.79</c:v>
                </c:pt>
                <c:pt idx="13">
                  <c:v>0.79</c:v>
                </c:pt>
                <c:pt idx="14">
                  <c:v>0.8</c:v>
                </c:pt>
                <c:pt idx="15">
                  <c:v>0.84450000000000003</c:v>
                </c:pt>
                <c:pt idx="16">
                  <c:v>0.84499999999999997</c:v>
                </c:pt>
                <c:pt idx="17">
                  <c:v>0.84499999999999997</c:v>
                </c:pt>
                <c:pt idx="18">
                  <c:v>0.84499999999999997</c:v>
                </c:pt>
                <c:pt idx="19">
                  <c:v>0.85000000000000009</c:v>
                </c:pt>
                <c:pt idx="20">
                  <c:v>0.85000000000000009</c:v>
                </c:pt>
                <c:pt idx="21">
                  <c:v>0.879</c:v>
                </c:pt>
                <c:pt idx="22">
                  <c:v>0.879</c:v>
                </c:pt>
                <c:pt idx="23">
                  <c:v>0.91</c:v>
                </c:pt>
                <c:pt idx="24">
                  <c:v>0.97499999999999998</c:v>
                </c:pt>
                <c:pt idx="25">
                  <c:v>0.97500000000000009</c:v>
                </c:pt>
                <c:pt idx="26">
                  <c:v>0.97500000000000009</c:v>
                </c:pt>
                <c:pt idx="27">
                  <c:v>0.98</c:v>
                </c:pt>
                <c:pt idx="28">
                  <c:v>1</c:v>
                </c:pt>
                <c:pt idx="29">
                  <c:v>1</c:v>
                </c:pt>
                <c:pt idx="30">
                  <c:v>1.04</c:v>
                </c:pt>
                <c:pt idx="31">
                  <c:v>1.105</c:v>
                </c:pt>
                <c:pt idx="32">
                  <c:v>1.105</c:v>
                </c:pt>
                <c:pt idx="33">
                  <c:v>1.17</c:v>
                </c:pt>
                <c:pt idx="34">
                  <c:v>1.1950000000000001</c:v>
                </c:pt>
                <c:pt idx="35">
                  <c:v>1.1950000000000001</c:v>
                </c:pt>
                <c:pt idx="36">
                  <c:v>1.2</c:v>
                </c:pt>
                <c:pt idx="37">
                  <c:v>1.2069999999999999</c:v>
                </c:pt>
                <c:pt idx="38">
                  <c:v>1.2349999999999999</c:v>
                </c:pt>
                <c:pt idx="39">
                  <c:v>1.2349999999999999</c:v>
                </c:pt>
                <c:pt idx="40">
                  <c:v>1.24</c:v>
                </c:pt>
                <c:pt idx="41">
                  <c:v>1.2669999999999999</c:v>
                </c:pt>
                <c:pt idx="42">
                  <c:v>1.276</c:v>
                </c:pt>
                <c:pt idx="43">
                  <c:v>1.3050000000000002</c:v>
                </c:pt>
                <c:pt idx="44">
                  <c:v>1.3050000000000002</c:v>
                </c:pt>
                <c:pt idx="45">
                  <c:v>1.3050000000000002</c:v>
                </c:pt>
                <c:pt idx="46">
                  <c:v>1.31</c:v>
                </c:pt>
                <c:pt idx="47">
                  <c:v>1.31</c:v>
                </c:pt>
                <c:pt idx="48">
                  <c:v>1.3149999999999999</c:v>
                </c:pt>
                <c:pt idx="49">
                  <c:v>1.33</c:v>
                </c:pt>
                <c:pt idx="50">
                  <c:v>1.345</c:v>
                </c:pt>
                <c:pt idx="51">
                  <c:v>1.365</c:v>
                </c:pt>
                <c:pt idx="52">
                  <c:v>1.365</c:v>
                </c:pt>
                <c:pt idx="53">
                  <c:v>1.369</c:v>
                </c:pt>
                <c:pt idx="54">
                  <c:v>1.37</c:v>
                </c:pt>
                <c:pt idx="55">
                  <c:v>1.3795000000000002</c:v>
                </c:pt>
                <c:pt idx="56">
                  <c:v>1.3900000000000001</c:v>
                </c:pt>
                <c:pt idx="57">
                  <c:v>1.395</c:v>
                </c:pt>
                <c:pt idx="58">
                  <c:v>1.4104999999999999</c:v>
                </c:pt>
                <c:pt idx="59">
                  <c:v>1.43</c:v>
                </c:pt>
                <c:pt idx="60">
                  <c:v>1.43</c:v>
                </c:pt>
                <c:pt idx="61">
                  <c:v>1.4350000000000001</c:v>
                </c:pt>
                <c:pt idx="62">
                  <c:v>1.4350000000000001</c:v>
                </c:pt>
                <c:pt idx="63">
                  <c:v>1.4649999999999999</c:v>
                </c:pt>
                <c:pt idx="64">
                  <c:v>1.4910000000000001</c:v>
                </c:pt>
                <c:pt idx="65">
                  <c:v>1.5</c:v>
                </c:pt>
                <c:pt idx="66">
                  <c:v>1.5</c:v>
                </c:pt>
                <c:pt idx="67">
                  <c:v>1.5649999999999999</c:v>
                </c:pt>
                <c:pt idx="68">
                  <c:v>1.5649999999999999</c:v>
                </c:pt>
                <c:pt idx="69">
                  <c:v>1.63</c:v>
                </c:pt>
                <c:pt idx="70">
                  <c:v>1.635</c:v>
                </c:pt>
                <c:pt idx="71">
                  <c:v>1.6600000000000001</c:v>
                </c:pt>
                <c:pt idx="72">
                  <c:v>1.665</c:v>
                </c:pt>
                <c:pt idx="73">
                  <c:v>1.6949999999999998</c:v>
                </c:pt>
                <c:pt idx="74">
                  <c:v>1.6949999999999998</c:v>
                </c:pt>
                <c:pt idx="75">
                  <c:v>1.7000000000000002</c:v>
                </c:pt>
                <c:pt idx="76">
                  <c:v>1.76</c:v>
                </c:pt>
                <c:pt idx="77">
                  <c:v>1.7949999999999999</c:v>
                </c:pt>
                <c:pt idx="78">
                  <c:v>1.83</c:v>
                </c:pt>
                <c:pt idx="79">
                  <c:v>1.83</c:v>
                </c:pt>
                <c:pt idx="80">
                  <c:v>1.91</c:v>
                </c:pt>
                <c:pt idx="81">
                  <c:v>1.93</c:v>
                </c:pt>
                <c:pt idx="82">
                  <c:v>1.9849999999999999</c:v>
                </c:pt>
                <c:pt idx="83">
                  <c:v>1.9950000000000001</c:v>
                </c:pt>
                <c:pt idx="84">
                  <c:v>2.0249999999999999</c:v>
                </c:pt>
                <c:pt idx="85">
                  <c:v>2.0649999999999999</c:v>
                </c:pt>
                <c:pt idx="86">
                  <c:v>2.069</c:v>
                </c:pt>
                <c:pt idx="87">
                  <c:v>2.1150000000000002</c:v>
                </c:pt>
                <c:pt idx="88">
                  <c:v>2.15</c:v>
                </c:pt>
                <c:pt idx="89">
                  <c:v>2.2584999999999997</c:v>
                </c:pt>
                <c:pt idx="90">
                  <c:v>2.2999999999999998</c:v>
                </c:pt>
                <c:pt idx="91">
                  <c:v>2.415</c:v>
                </c:pt>
                <c:pt idx="92">
                  <c:v>2.4909999999999997</c:v>
                </c:pt>
                <c:pt idx="93">
                  <c:v>2.5</c:v>
                </c:pt>
                <c:pt idx="94">
                  <c:v>2.5249999999999999</c:v>
                </c:pt>
                <c:pt idx="95">
                  <c:v>2.5255000000000001</c:v>
                </c:pt>
                <c:pt idx="96">
                  <c:v>2.5819999999999999</c:v>
                </c:pt>
                <c:pt idx="97">
                  <c:v>2.5949999999999998</c:v>
                </c:pt>
                <c:pt idx="98">
                  <c:v>2.8445</c:v>
                </c:pt>
                <c:pt idx="99">
                  <c:v>3.1515</c:v>
                </c:pt>
              </c:numCache>
            </c:numRef>
          </c:xVal>
          <c:yVal>
            <c:numRef>
              <c:f>'CTC x MO'!$F$5:$F$104</c:f>
              <c:numCache>
                <c:formatCode>0.00</c:formatCode>
                <c:ptCount val="100"/>
                <c:pt idx="0">
                  <c:v>1.9850000000000001</c:v>
                </c:pt>
                <c:pt idx="1">
                  <c:v>2.19</c:v>
                </c:pt>
                <c:pt idx="2">
                  <c:v>2.3199999999999998</c:v>
                </c:pt>
                <c:pt idx="3">
                  <c:v>2.3600000000000003</c:v>
                </c:pt>
                <c:pt idx="4">
                  <c:v>2.4350000000000001</c:v>
                </c:pt>
                <c:pt idx="5">
                  <c:v>2.46</c:v>
                </c:pt>
                <c:pt idx="6">
                  <c:v>2.9849999999999999</c:v>
                </c:pt>
                <c:pt idx="7">
                  <c:v>3.04</c:v>
                </c:pt>
                <c:pt idx="8">
                  <c:v>3.0549999999999997</c:v>
                </c:pt>
                <c:pt idx="9">
                  <c:v>3.125</c:v>
                </c:pt>
                <c:pt idx="10">
                  <c:v>3.38</c:v>
                </c:pt>
                <c:pt idx="11">
                  <c:v>3.53</c:v>
                </c:pt>
                <c:pt idx="12">
                  <c:v>3.6500000000000004</c:v>
                </c:pt>
                <c:pt idx="13">
                  <c:v>4.17</c:v>
                </c:pt>
                <c:pt idx="14">
                  <c:v>4.3949999999999996</c:v>
                </c:pt>
                <c:pt idx="15">
                  <c:v>4.46</c:v>
                </c:pt>
                <c:pt idx="16">
                  <c:v>4.5</c:v>
                </c:pt>
                <c:pt idx="17">
                  <c:v>4.7200000000000006</c:v>
                </c:pt>
                <c:pt idx="18">
                  <c:v>4.92</c:v>
                </c:pt>
                <c:pt idx="19">
                  <c:v>5.05</c:v>
                </c:pt>
                <c:pt idx="20">
                  <c:v>5.085</c:v>
                </c:pt>
                <c:pt idx="21">
                  <c:v>5.1349999999999998</c:v>
                </c:pt>
                <c:pt idx="22">
                  <c:v>5.1849999999999996</c:v>
                </c:pt>
                <c:pt idx="23">
                  <c:v>5.2450000000000001</c:v>
                </c:pt>
                <c:pt idx="24">
                  <c:v>5.2750000000000004</c:v>
                </c:pt>
                <c:pt idx="25">
                  <c:v>5.34</c:v>
                </c:pt>
                <c:pt idx="26">
                  <c:v>5.5749999999999993</c:v>
                </c:pt>
                <c:pt idx="27">
                  <c:v>5.58</c:v>
                </c:pt>
                <c:pt idx="28">
                  <c:v>5.64</c:v>
                </c:pt>
                <c:pt idx="29">
                  <c:v>5.66</c:v>
                </c:pt>
                <c:pt idx="30">
                  <c:v>5.67</c:v>
                </c:pt>
                <c:pt idx="31">
                  <c:v>5.6950000000000003</c:v>
                </c:pt>
                <c:pt idx="32">
                  <c:v>5.79</c:v>
                </c:pt>
                <c:pt idx="33">
                  <c:v>5.96</c:v>
                </c:pt>
                <c:pt idx="34">
                  <c:v>5.9600000000000009</c:v>
                </c:pt>
                <c:pt idx="35">
                  <c:v>5.98</c:v>
                </c:pt>
                <c:pt idx="36">
                  <c:v>6.09</c:v>
                </c:pt>
                <c:pt idx="37">
                  <c:v>6.1550000000000002</c:v>
                </c:pt>
                <c:pt idx="38">
                  <c:v>6.21</c:v>
                </c:pt>
                <c:pt idx="39">
                  <c:v>6.2200000000000006</c:v>
                </c:pt>
                <c:pt idx="40">
                  <c:v>6.24</c:v>
                </c:pt>
                <c:pt idx="41">
                  <c:v>6.26</c:v>
                </c:pt>
                <c:pt idx="42">
                  <c:v>6.38</c:v>
                </c:pt>
                <c:pt idx="43">
                  <c:v>6.4550000000000001</c:v>
                </c:pt>
                <c:pt idx="44">
                  <c:v>6.4749999999999996</c:v>
                </c:pt>
                <c:pt idx="45">
                  <c:v>6.49</c:v>
                </c:pt>
                <c:pt idx="46">
                  <c:v>6.5149999999999997</c:v>
                </c:pt>
                <c:pt idx="47">
                  <c:v>6.6</c:v>
                </c:pt>
                <c:pt idx="48">
                  <c:v>6.6050000000000004</c:v>
                </c:pt>
                <c:pt idx="49">
                  <c:v>6.87</c:v>
                </c:pt>
                <c:pt idx="50">
                  <c:v>6.88</c:v>
                </c:pt>
                <c:pt idx="51">
                  <c:v>6.9450000000000003</c:v>
                </c:pt>
                <c:pt idx="52">
                  <c:v>7.0549999999999997</c:v>
                </c:pt>
                <c:pt idx="53">
                  <c:v>7.0549999999999997</c:v>
                </c:pt>
                <c:pt idx="54">
                  <c:v>7.4</c:v>
                </c:pt>
                <c:pt idx="55">
                  <c:v>7.4550000000000001</c:v>
                </c:pt>
                <c:pt idx="56">
                  <c:v>7.46</c:v>
                </c:pt>
                <c:pt idx="57">
                  <c:v>7.5750000000000002</c:v>
                </c:pt>
                <c:pt idx="58">
                  <c:v>7.6950000000000003</c:v>
                </c:pt>
                <c:pt idx="59">
                  <c:v>7.8699999999999992</c:v>
                </c:pt>
                <c:pt idx="60">
                  <c:v>7.93</c:v>
                </c:pt>
                <c:pt idx="61">
                  <c:v>7.96</c:v>
                </c:pt>
                <c:pt idx="62">
                  <c:v>8.1999999999999993</c:v>
                </c:pt>
                <c:pt idx="63">
                  <c:v>8.49</c:v>
                </c:pt>
                <c:pt idx="64">
                  <c:v>9.3150000000000013</c:v>
                </c:pt>
                <c:pt idx="65">
                  <c:v>9.41</c:v>
                </c:pt>
                <c:pt idx="66">
                  <c:v>10.44</c:v>
                </c:pt>
                <c:pt idx="67">
                  <c:v>10.525</c:v>
                </c:pt>
                <c:pt idx="68">
                  <c:v>11.094999999999999</c:v>
                </c:pt>
                <c:pt idx="69">
                  <c:v>11.399999999999999</c:v>
                </c:pt>
                <c:pt idx="70">
                  <c:v>11.42</c:v>
                </c:pt>
                <c:pt idx="71">
                  <c:v>11.594999999999999</c:v>
                </c:pt>
                <c:pt idx="72">
                  <c:v>11.809999999999999</c:v>
                </c:pt>
                <c:pt idx="73">
                  <c:v>11.84</c:v>
                </c:pt>
                <c:pt idx="74">
                  <c:v>12.225000000000001</c:v>
                </c:pt>
                <c:pt idx="75">
                  <c:v>13.045</c:v>
                </c:pt>
                <c:pt idx="76">
                  <c:v>13.105</c:v>
                </c:pt>
                <c:pt idx="77">
                  <c:v>13.305</c:v>
                </c:pt>
                <c:pt idx="78">
                  <c:v>13.79</c:v>
                </c:pt>
                <c:pt idx="79">
                  <c:v>13.82</c:v>
                </c:pt>
                <c:pt idx="80">
                  <c:v>13.95</c:v>
                </c:pt>
                <c:pt idx="81">
                  <c:v>15.115</c:v>
                </c:pt>
                <c:pt idx="82">
                  <c:v>15.184999999999999</c:v>
                </c:pt>
                <c:pt idx="83">
                  <c:v>15.67</c:v>
                </c:pt>
                <c:pt idx="84">
                  <c:v>16.024999999999999</c:v>
                </c:pt>
                <c:pt idx="85">
                  <c:v>16.355</c:v>
                </c:pt>
                <c:pt idx="86">
                  <c:v>16.760000000000002</c:v>
                </c:pt>
                <c:pt idx="87">
                  <c:v>16.905000000000001</c:v>
                </c:pt>
                <c:pt idx="88">
                  <c:v>16.920000000000002</c:v>
                </c:pt>
                <c:pt idx="89">
                  <c:v>16.984999999999999</c:v>
                </c:pt>
                <c:pt idx="90">
                  <c:v>16</c:v>
                </c:pt>
                <c:pt idx="91">
                  <c:v>17.43</c:v>
                </c:pt>
                <c:pt idx="92">
                  <c:v>18.364999999999998</c:v>
                </c:pt>
                <c:pt idx="93">
                  <c:v>18.55</c:v>
                </c:pt>
                <c:pt idx="94">
                  <c:v>18.695</c:v>
                </c:pt>
                <c:pt idx="95">
                  <c:v>20.060000000000002</c:v>
                </c:pt>
                <c:pt idx="96">
                  <c:v>20.274999999999999</c:v>
                </c:pt>
                <c:pt idx="97">
                  <c:v>20.29</c:v>
                </c:pt>
                <c:pt idx="98">
                  <c:v>20.664999999999999</c:v>
                </c:pt>
                <c:pt idx="99">
                  <c:v>21.815000000000001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98F0-43D2-B1E8-C437E3000EA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31303248"/>
        <c:axId val="2030681504"/>
      </c:scatterChart>
      <c:valAx>
        <c:axId val="1313032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t-BR"/>
                  <a:t>Matéria orgânica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2030681504"/>
        <c:crosses val="autoZero"/>
        <c:crossBetween val="midCat"/>
      </c:valAx>
      <c:valAx>
        <c:axId val="2030681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 algn="ctr" rtl="0">
                  <a:defRPr lang="pt-BR"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t-BR"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rPr>
                  <a:t>Capacidade de troca de cáition (cmolc/dm3)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algn="ctr" rtl="0">
                <a:defRPr lang="pt-BR" sz="10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3130324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bg2"/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smoothMarker"/>
        <c:varyColors val="0"/>
        <c:ser>
          <c:idx val="1"/>
          <c:order val="0"/>
          <c:tx>
            <c:v>CTC potencial (cmolc/dm3)</c:v>
          </c:tx>
          <c:xVal>
            <c:numRef>
              <c:f>FC!$B$3:$B$48</c:f>
              <c:numCache>
                <c:formatCode>General</c:formatCode>
                <c:ptCount val="46"/>
                <c:pt idx="0">
                  <c:v>20.92</c:v>
                </c:pt>
                <c:pt idx="1">
                  <c:v>19.555</c:v>
                </c:pt>
                <c:pt idx="2">
                  <c:v>18.96</c:v>
                </c:pt>
                <c:pt idx="3">
                  <c:v>18.115000000000002</c:v>
                </c:pt>
                <c:pt idx="4">
                  <c:v>17.285</c:v>
                </c:pt>
                <c:pt idx="5">
                  <c:v>16.5</c:v>
                </c:pt>
                <c:pt idx="6">
                  <c:v>15.915000000000001</c:v>
                </c:pt>
                <c:pt idx="7">
                  <c:v>15.05</c:v>
                </c:pt>
                <c:pt idx="8">
                  <c:v>13.885</c:v>
                </c:pt>
                <c:pt idx="9">
                  <c:v>13.309999999999999</c:v>
                </c:pt>
                <c:pt idx="10">
                  <c:v>12.855</c:v>
                </c:pt>
                <c:pt idx="11">
                  <c:v>12.42</c:v>
                </c:pt>
                <c:pt idx="12">
                  <c:v>11.469999999999999</c:v>
                </c:pt>
                <c:pt idx="13">
                  <c:v>11.155000000000001</c:v>
                </c:pt>
                <c:pt idx="14">
                  <c:v>10.97</c:v>
                </c:pt>
                <c:pt idx="15">
                  <c:v>10.34</c:v>
                </c:pt>
                <c:pt idx="16">
                  <c:v>9.19</c:v>
                </c:pt>
                <c:pt idx="17">
                  <c:v>9.1150000000000002</c:v>
                </c:pt>
                <c:pt idx="18">
                  <c:v>8.6449999999999996</c:v>
                </c:pt>
                <c:pt idx="19">
                  <c:v>8.3949999999999996</c:v>
                </c:pt>
                <c:pt idx="20">
                  <c:v>8.26</c:v>
                </c:pt>
                <c:pt idx="21">
                  <c:v>7.5749999999999993</c:v>
                </c:pt>
                <c:pt idx="22">
                  <c:v>7.37</c:v>
                </c:pt>
                <c:pt idx="23">
                  <c:v>6.57</c:v>
                </c:pt>
                <c:pt idx="24">
                  <c:v>6.41</c:v>
                </c:pt>
                <c:pt idx="25">
                  <c:v>6.4</c:v>
                </c:pt>
                <c:pt idx="26">
                  <c:v>6.2650000000000006</c:v>
                </c:pt>
                <c:pt idx="27">
                  <c:v>6.17</c:v>
                </c:pt>
                <c:pt idx="28">
                  <c:v>5.915</c:v>
                </c:pt>
                <c:pt idx="29">
                  <c:v>5.76</c:v>
                </c:pt>
                <c:pt idx="30">
                  <c:v>5.5549999999999997</c:v>
                </c:pt>
                <c:pt idx="31">
                  <c:v>5.415</c:v>
                </c:pt>
                <c:pt idx="32">
                  <c:v>5.4</c:v>
                </c:pt>
                <c:pt idx="33">
                  <c:v>5.3949999999999996</c:v>
                </c:pt>
                <c:pt idx="34">
                  <c:v>5.3849999999999998</c:v>
                </c:pt>
                <c:pt idx="35">
                  <c:v>5.3450000000000006</c:v>
                </c:pt>
                <c:pt idx="36">
                  <c:v>5.0600000000000005</c:v>
                </c:pt>
                <c:pt idx="37">
                  <c:v>4.2850000000000001</c:v>
                </c:pt>
                <c:pt idx="38">
                  <c:v>3.9450000000000003</c:v>
                </c:pt>
                <c:pt idx="39">
                  <c:v>3.73</c:v>
                </c:pt>
                <c:pt idx="40">
                  <c:v>3.6100000000000003</c:v>
                </c:pt>
                <c:pt idx="41">
                  <c:v>3.5549999999999997</c:v>
                </c:pt>
                <c:pt idx="42">
                  <c:v>3.4299999999999997</c:v>
                </c:pt>
                <c:pt idx="43">
                  <c:v>3.14</c:v>
                </c:pt>
                <c:pt idx="44">
                  <c:v>2.3250000000000002</c:v>
                </c:pt>
                <c:pt idx="45">
                  <c:v>2.2599999999999998</c:v>
                </c:pt>
              </c:numCache>
            </c:numRef>
          </c:xVal>
          <c:yVal>
            <c:numRef>
              <c:f>FC!$C$3:$C$48</c:f>
              <c:numCache>
                <c:formatCode>General</c:formatCode>
                <c:ptCount val="46"/>
                <c:pt idx="0">
                  <c:v>2.1276595744680851E-2</c:v>
                </c:pt>
                <c:pt idx="1">
                  <c:v>4.2553191489361701E-2</c:v>
                </c:pt>
                <c:pt idx="2">
                  <c:v>6.3829787234042548E-2</c:v>
                </c:pt>
                <c:pt idx="3">
                  <c:v>8.5106382978723402E-2</c:v>
                </c:pt>
                <c:pt idx="4">
                  <c:v>0.10638297872340426</c:v>
                </c:pt>
                <c:pt idx="5">
                  <c:v>0.1276595744680851</c:v>
                </c:pt>
                <c:pt idx="6">
                  <c:v>0.14893617021276595</c:v>
                </c:pt>
                <c:pt idx="7">
                  <c:v>0.1702127659574468</c:v>
                </c:pt>
                <c:pt idx="8">
                  <c:v>0.19148936170212766</c:v>
                </c:pt>
                <c:pt idx="9">
                  <c:v>0.21276595744680851</c:v>
                </c:pt>
                <c:pt idx="10">
                  <c:v>0.23404255319148937</c:v>
                </c:pt>
                <c:pt idx="11">
                  <c:v>0.25531914893617019</c:v>
                </c:pt>
                <c:pt idx="12">
                  <c:v>0.27659574468085107</c:v>
                </c:pt>
                <c:pt idx="13">
                  <c:v>0.2978723404255319</c:v>
                </c:pt>
                <c:pt idx="14">
                  <c:v>0.31914893617021278</c:v>
                </c:pt>
                <c:pt idx="15">
                  <c:v>0.34042553191489361</c:v>
                </c:pt>
                <c:pt idx="16">
                  <c:v>0.36170212765957449</c:v>
                </c:pt>
                <c:pt idx="17">
                  <c:v>0.38297872340425532</c:v>
                </c:pt>
                <c:pt idx="18">
                  <c:v>0.40425531914893614</c:v>
                </c:pt>
                <c:pt idx="19">
                  <c:v>0.42553191489361702</c:v>
                </c:pt>
                <c:pt idx="20">
                  <c:v>0.44680851063829785</c:v>
                </c:pt>
                <c:pt idx="21">
                  <c:v>0.46808510638297873</c:v>
                </c:pt>
                <c:pt idx="22">
                  <c:v>0.48936170212765956</c:v>
                </c:pt>
                <c:pt idx="23">
                  <c:v>0.51063829787234039</c:v>
                </c:pt>
                <c:pt idx="24">
                  <c:v>0.53191489361702127</c:v>
                </c:pt>
                <c:pt idx="25">
                  <c:v>0.55319148936170215</c:v>
                </c:pt>
                <c:pt idx="26">
                  <c:v>0.57446808510638303</c:v>
                </c:pt>
                <c:pt idx="27">
                  <c:v>0.5957446808510638</c:v>
                </c:pt>
                <c:pt idx="28">
                  <c:v>0.61702127659574468</c:v>
                </c:pt>
                <c:pt idx="29">
                  <c:v>0.63829787234042556</c:v>
                </c:pt>
                <c:pt idx="30">
                  <c:v>0.65957446808510634</c:v>
                </c:pt>
                <c:pt idx="31">
                  <c:v>0.68085106382978722</c:v>
                </c:pt>
                <c:pt idx="32">
                  <c:v>0.7021276595744681</c:v>
                </c:pt>
                <c:pt idx="33">
                  <c:v>0.72340425531914898</c:v>
                </c:pt>
                <c:pt idx="34">
                  <c:v>0.74468085106382975</c:v>
                </c:pt>
                <c:pt idx="35">
                  <c:v>0.76595744680851063</c:v>
                </c:pt>
                <c:pt idx="36">
                  <c:v>0.78723404255319152</c:v>
                </c:pt>
                <c:pt idx="37">
                  <c:v>0.80851063829787229</c:v>
                </c:pt>
                <c:pt idx="38">
                  <c:v>0.82978723404255317</c:v>
                </c:pt>
                <c:pt idx="39">
                  <c:v>0.85106382978723405</c:v>
                </c:pt>
                <c:pt idx="40">
                  <c:v>0.87234042553191493</c:v>
                </c:pt>
                <c:pt idx="41">
                  <c:v>0.8936170212765957</c:v>
                </c:pt>
                <c:pt idx="42">
                  <c:v>0.91489361702127658</c:v>
                </c:pt>
                <c:pt idx="43">
                  <c:v>0.93617021276595747</c:v>
                </c:pt>
                <c:pt idx="44">
                  <c:v>0.95744680851063835</c:v>
                </c:pt>
                <c:pt idx="45">
                  <c:v>0.97872340425531912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442D-4376-AF49-5FC9B84A5835}"/>
            </c:ext>
          </c:extLst>
        </c:ser>
        <c:ser>
          <c:idx val="0"/>
          <c:order val="1"/>
          <c:tx>
            <c:v>Matéria orgânica (%)</c:v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FC!$L$3:$L$48</c:f>
              <c:numCache>
                <c:formatCode>General</c:formatCode>
                <c:ptCount val="46"/>
                <c:pt idx="0">
                  <c:v>2.7675000000000001</c:v>
                </c:pt>
                <c:pt idx="1">
                  <c:v>2.5325000000000002</c:v>
                </c:pt>
                <c:pt idx="2">
                  <c:v>2.125</c:v>
                </c:pt>
                <c:pt idx="3">
                  <c:v>2.12</c:v>
                </c:pt>
                <c:pt idx="4">
                  <c:v>2.0674999999999999</c:v>
                </c:pt>
                <c:pt idx="5">
                  <c:v>1.9300000000000002</c:v>
                </c:pt>
                <c:pt idx="6">
                  <c:v>1.9075</c:v>
                </c:pt>
                <c:pt idx="7">
                  <c:v>1.8849999999999998</c:v>
                </c:pt>
                <c:pt idx="8">
                  <c:v>1.7925</c:v>
                </c:pt>
                <c:pt idx="9">
                  <c:v>1.76</c:v>
                </c:pt>
                <c:pt idx="10">
                  <c:v>1.7350000000000001</c:v>
                </c:pt>
                <c:pt idx="11">
                  <c:v>1.7224999999999999</c:v>
                </c:pt>
                <c:pt idx="12">
                  <c:v>1.7175</c:v>
                </c:pt>
                <c:pt idx="13">
                  <c:v>1.6825000000000001</c:v>
                </c:pt>
                <c:pt idx="14">
                  <c:v>1.6775</c:v>
                </c:pt>
                <c:pt idx="15">
                  <c:v>1.6575000000000002</c:v>
                </c:pt>
                <c:pt idx="16">
                  <c:v>1.5974999999999999</c:v>
                </c:pt>
                <c:pt idx="17">
                  <c:v>1.5525</c:v>
                </c:pt>
                <c:pt idx="18">
                  <c:v>1.4624999999999999</c:v>
                </c:pt>
                <c:pt idx="19">
                  <c:v>1.4424999999999999</c:v>
                </c:pt>
                <c:pt idx="20">
                  <c:v>1.4024999999999999</c:v>
                </c:pt>
                <c:pt idx="21">
                  <c:v>1.3825000000000001</c:v>
                </c:pt>
                <c:pt idx="22">
                  <c:v>1.2649999999999999</c:v>
                </c:pt>
                <c:pt idx="23">
                  <c:v>1.2050000000000001</c:v>
                </c:pt>
                <c:pt idx="24">
                  <c:v>1.1949999999999998</c:v>
                </c:pt>
                <c:pt idx="25">
                  <c:v>1.1624999999999999</c:v>
                </c:pt>
                <c:pt idx="26">
                  <c:v>1.1575</c:v>
                </c:pt>
                <c:pt idx="27">
                  <c:v>1.115</c:v>
                </c:pt>
                <c:pt idx="28">
                  <c:v>1.1124999999999998</c:v>
                </c:pt>
                <c:pt idx="29">
                  <c:v>1.1025</c:v>
                </c:pt>
                <c:pt idx="30">
                  <c:v>1.03</c:v>
                </c:pt>
                <c:pt idx="31">
                  <c:v>0.98</c:v>
                </c:pt>
                <c:pt idx="32">
                  <c:v>0.90500000000000003</c:v>
                </c:pt>
                <c:pt idx="33">
                  <c:v>0.88749999999999996</c:v>
                </c:pt>
                <c:pt idx="34">
                  <c:v>0.86250000000000004</c:v>
                </c:pt>
                <c:pt idx="35">
                  <c:v>0.86250000000000004</c:v>
                </c:pt>
                <c:pt idx="36">
                  <c:v>0.83749999999999991</c:v>
                </c:pt>
                <c:pt idx="37">
                  <c:v>0.83250000000000002</c:v>
                </c:pt>
                <c:pt idx="38">
                  <c:v>0.66749999999999998</c:v>
                </c:pt>
                <c:pt idx="39">
                  <c:v>0.66749999999999998</c:v>
                </c:pt>
                <c:pt idx="40">
                  <c:v>0.62250000000000005</c:v>
                </c:pt>
                <c:pt idx="41">
                  <c:v>0.51749999999999996</c:v>
                </c:pt>
                <c:pt idx="42">
                  <c:v>0.51</c:v>
                </c:pt>
                <c:pt idx="43">
                  <c:v>0.41749999999999998</c:v>
                </c:pt>
                <c:pt idx="44">
                  <c:v>0.40749999999999997</c:v>
                </c:pt>
                <c:pt idx="45">
                  <c:v>0.40249999999999997</c:v>
                </c:pt>
              </c:numCache>
            </c:numRef>
          </c:xVal>
          <c:yVal>
            <c:numRef>
              <c:f>FC!$M$3:$M$48</c:f>
              <c:numCache>
                <c:formatCode>General</c:formatCode>
                <c:ptCount val="46"/>
                <c:pt idx="0">
                  <c:v>2.1276595744680851E-2</c:v>
                </c:pt>
                <c:pt idx="1">
                  <c:v>4.2553191489361701E-2</c:v>
                </c:pt>
                <c:pt idx="2">
                  <c:v>6.3829787234042548E-2</c:v>
                </c:pt>
                <c:pt idx="3">
                  <c:v>8.5106382978723402E-2</c:v>
                </c:pt>
                <c:pt idx="4">
                  <c:v>0.10638297872340426</c:v>
                </c:pt>
                <c:pt idx="5">
                  <c:v>0.1276595744680851</c:v>
                </c:pt>
                <c:pt idx="6">
                  <c:v>0.14893617021276595</c:v>
                </c:pt>
                <c:pt idx="7">
                  <c:v>0.1702127659574468</c:v>
                </c:pt>
                <c:pt idx="8">
                  <c:v>0.19148936170212766</c:v>
                </c:pt>
                <c:pt idx="9">
                  <c:v>0.21276595744680851</c:v>
                </c:pt>
                <c:pt idx="10">
                  <c:v>0.23404255319148937</c:v>
                </c:pt>
                <c:pt idx="11">
                  <c:v>0.25531914893617019</c:v>
                </c:pt>
                <c:pt idx="12">
                  <c:v>0.27659574468085107</c:v>
                </c:pt>
                <c:pt idx="13">
                  <c:v>0.2978723404255319</c:v>
                </c:pt>
                <c:pt idx="14">
                  <c:v>0.31914893617021278</c:v>
                </c:pt>
                <c:pt idx="15">
                  <c:v>0.34042553191489361</c:v>
                </c:pt>
                <c:pt idx="16">
                  <c:v>0.36170212765957449</c:v>
                </c:pt>
                <c:pt idx="17">
                  <c:v>0.38297872340425532</c:v>
                </c:pt>
                <c:pt idx="18">
                  <c:v>0.40425531914893614</c:v>
                </c:pt>
                <c:pt idx="19">
                  <c:v>0.42553191489361702</c:v>
                </c:pt>
                <c:pt idx="20">
                  <c:v>0.44680851063829785</c:v>
                </c:pt>
                <c:pt idx="21">
                  <c:v>0.46808510638297873</c:v>
                </c:pt>
                <c:pt idx="22">
                  <c:v>0.48936170212765956</c:v>
                </c:pt>
                <c:pt idx="23">
                  <c:v>0.51063829787234039</c:v>
                </c:pt>
                <c:pt idx="24">
                  <c:v>0.53191489361702127</c:v>
                </c:pt>
                <c:pt idx="25">
                  <c:v>0.55319148936170215</c:v>
                </c:pt>
                <c:pt idx="26">
                  <c:v>0.57446808510638303</c:v>
                </c:pt>
                <c:pt idx="27">
                  <c:v>0.5957446808510638</c:v>
                </c:pt>
                <c:pt idx="28">
                  <c:v>0.61702127659574468</c:v>
                </c:pt>
                <c:pt idx="29">
                  <c:v>0.63829787234042556</c:v>
                </c:pt>
                <c:pt idx="30">
                  <c:v>0.65957446808510634</c:v>
                </c:pt>
                <c:pt idx="31">
                  <c:v>0.68085106382978722</c:v>
                </c:pt>
                <c:pt idx="32">
                  <c:v>0.7021276595744681</c:v>
                </c:pt>
                <c:pt idx="33">
                  <c:v>0.72340425531914898</c:v>
                </c:pt>
                <c:pt idx="34">
                  <c:v>0.74468085106382975</c:v>
                </c:pt>
                <c:pt idx="35">
                  <c:v>0.76595744680851063</c:v>
                </c:pt>
                <c:pt idx="36">
                  <c:v>0.78723404255319152</c:v>
                </c:pt>
                <c:pt idx="37">
                  <c:v>0.80851063829787229</c:v>
                </c:pt>
                <c:pt idx="38">
                  <c:v>0.82978723404255317</c:v>
                </c:pt>
                <c:pt idx="39">
                  <c:v>0.85106382978723405</c:v>
                </c:pt>
                <c:pt idx="40">
                  <c:v>0.87234042553191493</c:v>
                </c:pt>
                <c:pt idx="41">
                  <c:v>0.8936170212765957</c:v>
                </c:pt>
                <c:pt idx="42">
                  <c:v>0.91489361702127658</c:v>
                </c:pt>
                <c:pt idx="43">
                  <c:v>0.93617021276595747</c:v>
                </c:pt>
                <c:pt idx="44">
                  <c:v>0.95744680851063835</c:v>
                </c:pt>
                <c:pt idx="45">
                  <c:v>0.97872340425531912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442D-4376-AF49-5FC9B84A583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88209327"/>
        <c:axId val="988209807"/>
      </c:scatterChart>
      <c:valAx>
        <c:axId val="988209327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988209807"/>
        <c:crosses val="autoZero"/>
        <c:crossBetween val="midCat"/>
      </c:valAx>
      <c:valAx>
        <c:axId val="9882098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988209327"/>
        <c:crosses val="autoZero"/>
        <c:crossBetween val="midCat"/>
      </c:valAx>
    </c:plotArea>
    <c:legend>
      <c:legendPos val="b"/>
      <c:overlay val="0"/>
    </c:legend>
    <c:plotVisOnly val="1"/>
    <c:dispBlanksAs val="gap"/>
    <c:showDLblsOverMax val="0"/>
    <c:extLst/>
  </c:chart>
  <c:spPr>
    <a:ln>
      <a:solidFill>
        <a:schemeClr val="bg2"/>
      </a:solidFill>
    </a:ln>
  </c:spPr>
  <c:txPr>
    <a:bodyPr/>
    <a:lstStyle/>
    <a:p>
      <a:pPr>
        <a:defRPr/>
      </a:pPr>
      <a:endParaRPr lang="pt-BR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'EC x MO novo'!$Z$3</c:f>
              <c:strCache>
                <c:ptCount val="1"/>
                <c:pt idx="0">
                  <c:v>Estoque de Carbono (T/há)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Pt>
            <c:idx val="39"/>
            <c:marker>
              <c:symbol val="circle"/>
              <c:size val="5"/>
              <c:spPr>
                <a:solidFill>
                  <a:schemeClr val="accent1"/>
                </a:solidFill>
                <a:ln w="9525">
                  <a:solidFill>
                    <a:schemeClr val="accent1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0-D3A3-4AEF-A852-0EA8A81465FE}"/>
              </c:ext>
            </c:extLst>
          </c:dPt>
          <c:dPt>
            <c:idx val="40"/>
            <c:marker>
              <c:symbol val="circle"/>
              <c:size val="5"/>
              <c:spPr>
                <a:solidFill>
                  <a:schemeClr val="accent1"/>
                </a:solidFill>
                <a:ln w="9525">
                  <a:solidFill>
                    <a:schemeClr val="accent1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1-D3A3-4AEF-A852-0EA8A81465FE}"/>
              </c:ext>
            </c:extLst>
          </c:dPt>
          <c:dPt>
            <c:idx val="41"/>
            <c:marker>
              <c:symbol val="circle"/>
              <c:size val="5"/>
              <c:spPr>
                <a:solidFill>
                  <a:schemeClr val="accent1"/>
                </a:solidFill>
                <a:ln w="9525">
                  <a:solidFill>
                    <a:schemeClr val="accent1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D3A3-4AEF-A852-0EA8A81465FE}"/>
              </c:ext>
            </c:extLst>
          </c:dPt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poly"/>
            <c:order val="2"/>
            <c:dispRSqr val="1"/>
            <c:dispEq val="1"/>
            <c:trendlineLbl>
              <c:layout>
                <c:manualLayout>
                  <c:x val="5.5978002749656211E-2"/>
                  <c:y val="0.47654254848094446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t-BR"/>
                </a:p>
              </c:txPr>
            </c:trendlineLbl>
          </c:trendline>
          <c:xVal>
            <c:numRef>
              <c:f>'EC x MO novo'!$Y$4:$Y$49</c:f>
              <c:numCache>
                <c:formatCode>General</c:formatCode>
                <c:ptCount val="46"/>
                <c:pt idx="0">
                  <c:v>0.83250000000000002</c:v>
                </c:pt>
                <c:pt idx="1">
                  <c:v>0.90500000000000003</c:v>
                </c:pt>
                <c:pt idx="2">
                  <c:v>0.86250000000000004</c:v>
                </c:pt>
                <c:pt idx="3">
                  <c:v>1.5525</c:v>
                </c:pt>
                <c:pt idx="4">
                  <c:v>1.8849999999999998</c:v>
                </c:pt>
                <c:pt idx="5">
                  <c:v>2.0674999999999999</c:v>
                </c:pt>
                <c:pt idx="6">
                  <c:v>1.9075</c:v>
                </c:pt>
                <c:pt idx="7">
                  <c:v>1.76</c:v>
                </c:pt>
                <c:pt idx="8">
                  <c:v>1.9300000000000002</c:v>
                </c:pt>
                <c:pt idx="9">
                  <c:v>1.5974999999999999</c:v>
                </c:pt>
                <c:pt idx="10">
                  <c:v>1.7350000000000001</c:v>
                </c:pt>
                <c:pt idx="11">
                  <c:v>1.7175</c:v>
                </c:pt>
                <c:pt idx="12">
                  <c:v>1.1124999999999998</c:v>
                </c:pt>
                <c:pt idx="13">
                  <c:v>0.86250000000000004</c:v>
                </c:pt>
                <c:pt idx="14">
                  <c:v>0.40249999999999997</c:v>
                </c:pt>
                <c:pt idx="15">
                  <c:v>0.51749999999999996</c:v>
                </c:pt>
                <c:pt idx="16">
                  <c:v>1.2649999999999999</c:v>
                </c:pt>
                <c:pt idx="17">
                  <c:v>1.4024999999999999</c:v>
                </c:pt>
                <c:pt idx="18">
                  <c:v>1.3825000000000001</c:v>
                </c:pt>
                <c:pt idx="19">
                  <c:v>1.1025</c:v>
                </c:pt>
                <c:pt idx="20">
                  <c:v>1.7925</c:v>
                </c:pt>
                <c:pt idx="21">
                  <c:v>1.1949999999999998</c:v>
                </c:pt>
                <c:pt idx="22">
                  <c:v>1.03</c:v>
                </c:pt>
                <c:pt idx="23">
                  <c:v>1.7224999999999999</c:v>
                </c:pt>
                <c:pt idx="24">
                  <c:v>2.125</c:v>
                </c:pt>
                <c:pt idx="25">
                  <c:v>1.1624999999999999</c:v>
                </c:pt>
                <c:pt idx="26">
                  <c:v>1.4424999999999999</c:v>
                </c:pt>
                <c:pt idx="27">
                  <c:v>1.6775</c:v>
                </c:pt>
                <c:pt idx="28">
                  <c:v>0.66749999999999998</c:v>
                </c:pt>
                <c:pt idx="29">
                  <c:v>0.66749999999999998</c:v>
                </c:pt>
                <c:pt idx="30">
                  <c:v>1.115</c:v>
                </c:pt>
                <c:pt idx="31">
                  <c:v>1.2050000000000001</c:v>
                </c:pt>
                <c:pt idx="32">
                  <c:v>1.4624999999999999</c:v>
                </c:pt>
                <c:pt idx="33">
                  <c:v>1.1575</c:v>
                </c:pt>
                <c:pt idx="34">
                  <c:v>0.62250000000000005</c:v>
                </c:pt>
                <c:pt idx="35">
                  <c:v>0.40749999999999997</c:v>
                </c:pt>
                <c:pt idx="36">
                  <c:v>0.51</c:v>
                </c:pt>
                <c:pt idx="37">
                  <c:v>0.83749999999999991</c:v>
                </c:pt>
                <c:pt idx="38">
                  <c:v>0.41749999999999998</c:v>
                </c:pt>
                <c:pt idx="39">
                  <c:v>2.7675000000000001</c:v>
                </c:pt>
                <c:pt idx="40">
                  <c:v>2.5325000000000002</c:v>
                </c:pt>
                <c:pt idx="41">
                  <c:v>1.6825000000000001</c:v>
                </c:pt>
                <c:pt idx="42">
                  <c:v>0.98</c:v>
                </c:pt>
                <c:pt idx="43">
                  <c:v>0.88749999999999996</c:v>
                </c:pt>
                <c:pt idx="44">
                  <c:v>2.12</c:v>
                </c:pt>
                <c:pt idx="45">
                  <c:v>1.6575000000000002</c:v>
                </c:pt>
              </c:numCache>
            </c:numRef>
          </c:xVal>
          <c:yVal>
            <c:numRef>
              <c:f>'EC x MO novo'!$Z$4:$Z$49</c:f>
              <c:numCache>
                <c:formatCode>General</c:formatCode>
                <c:ptCount val="46"/>
                <c:pt idx="0">
                  <c:v>5.6749999999999998</c:v>
                </c:pt>
                <c:pt idx="1">
                  <c:v>5.6225000000000005</c:v>
                </c:pt>
                <c:pt idx="2">
                  <c:v>6.0149999999999997</c:v>
                </c:pt>
                <c:pt idx="3">
                  <c:v>12.5975</c:v>
                </c:pt>
                <c:pt idx="4">
                  <c:v>14.080000000000002</c:v>
                </c:pt>
                <c:pt idx="5">
                  <c:v>17.582500000000003</c:v>
                </c:pt>
                <c:pt idx="6">
                  <c:v>15.715</c:v>
                </c:pt>
                <c:pt idx="7">
                  <c:v>12.780000000000001</c:v>
                </c:pt>
                <c:pt idx="8">
                  <c:v>16.344999999999999</c:v>
                </c:pt>
                <c:pt idx="9">
                  <c:v>10.170000000000002</c:v>
                </c:pt>
                <c:pt idx="10">
                  <c:v>13.317499999999999</c:v>
                </c:pt>
                <c:pt idx="11">
                  <c:v>12.1875</c:v>
                </c:pt>
                <c:pt idx="12">
                  <c:v>8.4525000000000006</c:v>
                </c:pt>
                <c:pt idx="13">
                  <c:v>7.0374999999999996</c:v>
                </c:pt>
                <c:pt idx="14">
                  <c:v>2.8574999999999999</c:v>
                </c:pt>
                <c:pt idx="15">
                  <c:v>6.7025000000000006</c:v>
                </c:pt>
                <c:pt idx="16">
                  <c:v>12.025</c:v>
                </c:pt>
                <c:pt idx="17">
                  <c:v>10.6075</c:v>
                </c:pt>
                <c:pt idx="18">
                  <c:v>11.904999999999999</c:v>
                </c:pt>
                <c:pt idx="19">
                  <c:v>6.6224999999999996</c:v>
                </c:pt>
                <c:pt idx="20">
                  <c:v>14.8375</c:v>
                </c:pt>
                <c:pt idx="21">
                  <c:v>9.51</c:v>
                </c:pt>
                <c:pt idx="22">
                  <c:v>9.3049999999999997</c:v>
                </c:pt>
                <c:pt idx="23">
                  <c:v>10.99</c:v>
                </c:pt>
                <c:pt idx="24">
                  <c:v>17.240000000000002</c:v>
                </c:pt>
                <c:pt idx="25">
                  <c:v>10.975</c:v>
                </c:pt>
                <c:pt idx="26">
                  <c:v>11.664999999999999</c:v>
                </c:pt>
                <c:pt idx="27">
                  <c:v>12.397500000000001</c:v>
                </c:pt>
                <c:pt idx="28">
                  <c:v>3.9424999999999999</c:v>
                </c:pt>
                <c:pt idx="29">
                  <c:v>3.9424999999999999</c:v>
                </c:pt>
                <c:pt idx="30">
                  <c:v>9.8224999999999998</c:v>
                </c:pt>
                <c:pt idx="31">
                  <c:v>9.5849999999999991</c:v>
                </c:pt>
                <c:pt idx="32">
                  <c:v>10.272500000000001</c:v>
                </c:pt>
                <c:pt idx="33">
                  <c:v>8.817499999999999</c:v>
                </c:pt>
                <c:pt idx="34">
                  <c:v>5.1749999999999998</c:v>
                </c:pt>
                <c:pt idx="35">
                  <c:v>2.9850000000000003</c:v>
                </c:pt>
                <c:pt idx="36">
                  <c:v>2.7874999999999996</c:v>
                </c:pt>
                <c:pt idx="37">
                  <c:v>5.18</c:v>
                </c:pt>
                <c:pt idx="38">
                  <c:v>2.125</c:v>
                </c:pt>
                <c:pt idx="39">
                  <c:v>17.087499999999999</c:v>
                </c:pt>
                <c:pt idx="40">
                  <c:v>16.032499999999999</c:v>
                </c:pt>
                <c:pt idx="41">
                  <c:v>9.4625000000000004</c:v>
                </c:pt>
                <c:pt idx="42">
                  <c:v>6.6124999999999998</c:v>
                </c:pt>
                <c:pt idx="43">
                  <c:v>6.12</c:v>
                </c:pt>
                <c:pt idx="44">
                  <c:v>16.059999999999999</c:v>
                </c:pt>
                <c:pt idx="45">
                  <c:v>10.577500000000001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D3A3-4AEF-A852-0EA8A81465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68576448"/>
        <c:axId val="1883077920"/>
      </c:scatterChart>
      <c:valAx>
        <c:axId val="2685764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t-BR"/>
                  <a:t>Matéria</a:t>
                </a:r>
                <a:r>
                  <a:rPr lang="pt-BR" baseline="0"/>
                  <a:t> orgânica (%)</a:t>
                </a:r>
                <a:endParaRPr lang="pt-B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883077920"/>
        <c:crosses val="autoZero"/>
        <c:crossBetween val="midCat"/>
      </c:valAx>
      <c:valAx>
        <c:axId val="18830779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t-BR"/>
                  <a:t>Estoque de carbono (T/ha)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26857644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bg2"/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smoothMarker"/>
        <c:varyColors val="0"/>
        <c:ser>
          <c:idx val="0"/>
          <c:order val="0"/>
          <c:tx>
            <c:v>Estoque de carbono (T/ha)</c:v>
          </c:tx>
          <c:spPr>
            <a:ln w="19050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xVal>
            <c:numRef>
              <c:f>'FC2'!$C$3:$C$48</c:f>
              <c:numCache>
                <c:formatCode>General</c:formatCode>
                <c:ptCount val="46"/>
                <c:pt idx="0">
                  <c:v>17.582500000000003</c:v>
                </c:pt>
                <c:pt idx="1">
                  <c:v>17.240000000000002</c:v>
                </c:pt>
                <c:pt idx="2">
                  <c:v>17.087499999999999</c:v>
                </c:pt>
                <c:pt idx="3">
                  <c:v>16.344999999999999</c:v>
                </c:pt>
                <c:pt idx="4">
                  <c:v>16.059999999999999</c:v>
                </c:pt>
                <c:pt idx="5">
                  <c:v>16.032499999999999</c:v>
                </c:pt>
                <c:pt idx="6">
                  <c:v>15.715</c:v>
                </c:pt>
                <c:pt idx="7">
                  <c:v>14.8375</c:v>
                </c:pt>
                <c:pt idx="8">
                  <c:v>14.080000000000002</c:v>
                </c:pt>
                <c:pt idx="9">
                  <c:v>13.317499999999999</c:v>
                </c:pt>
                <c:pt idx="10">
                  <c:v>12.780000000000001</c:v>
                </c:pt>
                <c:pt idx="11">
                  <c:v>12.5975</c:v>
                </c:pt>
                <c:pt idx="12">
                  <c:v>12.397500000000001</c:v>
                </c:pt>
                <c:pt idx="13">
                  <c:v>12.1875</c:v>
                </c:pt>
                <c:pt idx="14">
                  <c:v>12.025</c:v>
                </c:pt>
                <c:pt idx="15">
                  <c:v>11.904999999999999</c:v>
                </c:pt>
                <c:pt idx="16">
                  <c:v>11.664999999999999</c:v>
                </c:pt>
                <c:pt idx="17">
                  <c:v>10.99</c:v>
                </c:pt>
                <c:pt idx="18">
                  <c:v>10.975</c:v>
                </c:pt>
                <c:pt idx="19">
                  <c:v>10.6075</c:v>
                </c:pt>
                <c:pt idx="20">
                  <c:v>10.577500000000001</c:v>
                </c:pt>
                <c:pt idx="21">
                  <c:v>10.272500000000001</c:v>
                </c:pt>
                <c:pt idx="22">
                  <c:v>10.170000000000002</c:v>
                </c:pt>
                <c:pt idx="23">
                  <c:v>9.8224999999999998</c:v>
                </c:pt>
                <c:pt idx="24">
                  <c:v>9.5849999999999991</c:v>
                </c:pt>
                <c:pt idx="25">
                  <c:v>9.51</c:v>
                </c:pt>
                <c:pt idx="26">
                  <c:v>9.4625000000000004</c:v>
                </c:pt>
                <c:pt idx="27">
                  <c:v>9.3049999999999997</c:v>
                </c:pt>
                <c:pt idx="28">
                  <c:v>8.817499999999999</c:v>
                </c:pt>
                <c:pt idx="29">
                  <c:v>8.4525000000000006</c:v>
                </c:pt>
                <c:pt idx="30">
                  <c:v>7.0374999999999996</c:v>
                </c:pt>
                <c:pt idx="31">
                  <c:v>6.7025000000000006</c:v>
                </c:pt>
                <c:pt idx="32">
                  <c:v>6.6224999999999996</c:v>
                </c:pt>
                <c:pt idx="33">
                  <c:v>6.6124999999999998</c:v>
                </c:pt>
                <c:pt idx="34">
                  <c:v>6.12</c:v>
                </c:pt>
                <c:pt idx="35">
                  <c:v>6.0149999999999997</c:v>
                </c:pt>
                <c:pt idx="36">
                  <c:v>5.6749999999999998</c:v>
                </c:pt>
                <c:pt idx="37">
                  <c:v>5.6225000000000005</c:v>
                </c:pt>
                <c:pt idx="38">
                  <c:v>5.18</c:v>
                </c:pt>
                <c:pt idx="39">
                  <c:v>5.1749999999999998</c:v>
                </c:pt>
                <c:pt idx="40">
                  <c:v>3.9424999999999999</c:v>
                </c:pt>
                <c:pt idx="41">
                  <c:v>3.9424999999999999</c:v>
                </c:pt>
                <c:pt idx="42">
                  <c:v>2.9850000000000003</c:v>
                </c:pt>
                <c:pt idx="43">
                  <c:v>2.8574999999999999</c:v>
                </c:pt>
                <c:pt idx="44">
                  <c:v>2.7874999999999996</c:v>
                </c:pt>
                <c:pt idx="45">
                  <c:v>2.125</c:v>
                </c:pt>
              </c:numCache>
            </c:numRef>
          </c:xVal>
          <c:yVal>
            <c:numRef>
              <c:f>'FC2'!$D$3:$D$48</c:f>
              <c:numCache>
                <c:formatCode>General</c:formatCode>
                <c:ptCount val="46"/>
                <c:pt idx="0">
                  <c:v>2.1276595744680851E-2</c:v>
                </c:pt>
                <c:pt idx="1">
                  <c:v>4.2553191489361701E-2</c:v>
                </c:pt>
                <c:pt idx="2">
                  <c:v>6.3829787234042548E-2</c:v>
                </c:pt>
                <c:pt idx="3">
                  <c:v>8.5106382978723402E-2</c:v>
                </c:pt>
                <c:pt idx="4">
                  <c:v>0.10638297872340426</c:v>
                </c:pt>
                <c:pt idx="5">
                  <c:v>0.1276595744680851</c:v>
                </c:pt>
                <c:pt idx="6">
                  <c:v>0.14893617021276595</c:v>
                </c:pt>
                <c:pt idx="7">
                  <c:v>0.1702127659574468</c:v>
                </c:pt>
                <c:pt idx="8">
                  <c:v>0.19148936170212766</c:v>
                </c:pt>
                <c:pt idx="9">
                  <c:v>0.21276595744680851</c:v>
                </c:pt>
                <c:pt idx="10">
                  <c:v>0.23404255319148937</c:v>
                </c:pt>
                <c:pt idx="11">
                  <c:v>0.25531914893617019</c:v>
                </c:pt>
                <c:pt idx="12">
                  <c:v>0.27659574468085107</c:v>
                </c:pt>
                <c:pt idx="13">
                  <c:v>0.2978723404255319</c:v>
                </c:pt>
                <c:pt idx="14">
                  <c:v>0.31914893617021278</c:v>
                </c:pt>
                <c:pt idx="15">
                  <c:v>0.34042553191489361</c:v>
                </c:pt>
                <c:pt idx="16">
                  <c:v>0.36170212765957449</c:v>
                </c:pt>
                <c:pt idx="17">
                  <c:v>0.38297872340425532</c:v>
                </c:pt>
                <c:pt idx="18">
                  <c:v>0.40425531914893614</c:v>
                </c:pt>
                <c:pt idx="19">
                  <c:v>0.42553191489361702</c:v>
                </c:pt>
                <c:pt idx="20">
                  <c:v>0.44680851063829785</c:v>
                </c:pt>
                <c:pt idx="21">
                  <c:v>0.46808510638297873</c:v>
                </c:pt>
                <c:pt idx="22">
                  <c:v>0.48936170212765956</c:v>
                </c:pt>
                <c:pt idx="23">
                  <c:v>0.51063829787234039</c:v>
                </c:pt>
                <c:pt idx="24">
                  <c:v>0.53191489361702127</c:v>
                </c:pt>
                <c:pt idx="25">
                  <c:v>0.55319148936170215</c:v>
                </c:pt>
                <c:pt idx="26">
                  <c:v>0.57446808510638303</c:v>
                </c:pt>
                <c:pt idx="27">
                  <c:v>0.5957446808510638</c:v>
                </c:pt>
                <c:pt idx="28">
                  <c:v>0.61702127659574468</c:v>
                </c:pt>
                <c:pt idx="29">
                  <c:v>0.63829787234042556</c:v>
                </c:pt>
                <c:pt idx="30">
                  <c:v>0.65957446808510634</c:v>
                </c:pt>
                <c:pt idx="31">
                  <c:v>0.68085106382978722</c:v>
                </c:pt>
                <c:pt idx="32">
                  <c:v>0.7021276595744681</c:v>
                </c:pt>
                <c:pt idx="33">
                  <c:v>0.72340425531914898</c:v>
                </c:pt>
                <c:pt idx="34">
                  <c:v>0.74468085106382975</c:v>
                </c:pt>
                <c:pt idx="35">
                  <c:v>0.76595744680851063</c:v>
                </c:pt>
                <c:pt idx="36">
                  <c:v>0.78723404255319152</c:v>
                </c:pt>
                <c:pt idx="37">
                  <c:v>0.80851063829787229</c:v>
                </c:pt>
                <c:pt idx="38">
                  <c:v>0.82978723404255317</c:v>
                </c:pt>
                <c:pt idx="39">
                  <c:v>0.85106382978723405</c:v>
                </c:pt>
                <c:pt idx="40">
                  <c:v>0.87234042553191493</c:v>
                </c:pt>
                <c:pt idx="41">
                  <c:v>0.8936170212765957</c:v>
                </c:pt>
                <c:pt idx="42">
                  <c:v>0.91489361702127658</c:v>
                </c:pt>
                <c:pt idx="43">
                  <c:v>0.93617021276595747</c:v>
                </c:pt>
                <c:pt idx="44">
                  <c:v>0.95744680851063835</c:v>
                </c:pt>
                <c:pt idx="45">
                  <c:v>0.97872340425531912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BBBF-4D81-98B4-A354603499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58271152"/>
        <c:axId val="958283152"/>
      </c:scatterChart>
      <c:valAx>
        <c:axId val="958271152"/>
        <c:scaling>
          <c:orientation val="minMax"/>
          <c:min val="2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958283152"/>
        <c:crosses val="autoZero"/>
        <c:crossBetween val="midCat"/>
      </c:valAx>
      <c:valAx>
        <c:axId val="9582831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95827115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bg2"/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1929</Words>
  <Characters>10422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Diaconia02</cp:lastModifiedBy>
  <cp:revision>14</cp:revision>
  <dcterms:created xsi:type="dcterms:W3CDTF">2026-07-18T19:12:00Z</dcterms:created>
  <dcterms:modified xsi:type="dcterms:W3CDTF">2026-07-19T00:12:00Z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