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F0B1" w14:textId="679ABE1C" w:rsidR="00361CA5" w:rsidRDefault="00361CA5" w:rsidP="004B4A47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VARIABILIDADE </w:t>
      </w:r>
      <w:r w:rsidR="00663B96">
        <w:rPr>
          <w:b/>
          <w:sz w:val="24"/>
          <w:szCs w:val="24"/>
        </w:rPr>
        <w:t>ENTRE</w:t>
      </w:r>
      <w:r w:rsidR="00197D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PROGÊNIES DE </w:t>
      </w:r>
      <w:r w:rsidRPr="00361CA5">
        <w:rPr>
          <w:b/>
          <w:i/>
          <w:iCs/>
          <w:sz w:val="24"/>
          <w:szCs w:val="24"/>
        </w:rPr>
        <w:t>Cenostigma tocantinum</w:t>
      </w:r>
      <w:r w:rsidR="00663B96">
        <w:rPr>
          <w:b/>
          <w:i/>
          <w:iCs/>
          <w:sz w:val="24"/>
          <w:szCs w:val="24"/>
        </w:rPr>
        <w:t xml:space="preserve"> </w:t>
      </w:r>
      <w:r w:rsidR="00663B96" w:rsidRPr="002F423C">
        <w:rPr>
          <w:b/>
          <w:iCs/>
          <w:sz w:val="24"/>
          <w:szCs w:val="24"/>
        </w:rPr>
        <w:t>Ducke</w:t>
      </w:r>
      <w:r>
        <w:rPr>
          <w:b/>
          <w:sz w:val="24"/>
          <w:szCs w:val="24"/>
        </w:rPr>
        <w:t xml:space="preserve"> EM CASA DE VEGETAÇÃO: CONTRIBUIÇÕES AO AVANÇO DA SILVICULTURA DE NATIVAS NA DÉCADA DA RESTAURAÇÃO</w:t>
      </w:r>
    </w:p>
    <w:p w14:paraId="24FD2E6B" w14:textId="77777777" w:rsidR="004B4A47" w:rsidRDefault="004B4A47" w:rsidP="004B4A47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F212F3E" w14:textId="64FBCD36" w:rsidR="003949CE" w:rsidRDefault="00361CA5" w:rsidP="004B4A47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>Jamerson Sousa C</w:t>
      </w:r>
      <w:r w:rsidR="00A05C79">
        <w:rPr>
          <w:bCs/>
          <w:sz w:val="24"/>
          <w:szCs w:val="24"/>
        </w:rPr>
        <w:t>ordeiro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 w:rsidR="00787E4E">
        <w:rPr>
          <w:sz w:val="24"/>
          <w:szCs w:val="24"/>
        </w:rPr>
        <w:t xml:space="preserve">Maria </w:t>
      </w:r>
      <w:r>
        <w:rPr>
          <w:sz w:val="24"/>
          <w:szCs w:val="24"/>
        </w:rPr>
        <w:t>Eduarda</w:t>
      </w:r>
      <w:r w:rsidR="00787E4E">
        <w:rPr>
          <w:sz w:val="24"/>
          <w:szCs w:val="24"/>
        </w:rPr>
        <w:t xml:space="preserve"> Ferreira V</w:t>
      </w:r>
      <w:r w:rsidR="00A05C79">
        <w:rPr>
          <w:sz w:val="24"/>
          <w:szCs w:val="24"/>
        </w:rPr>
        <w:t>inagre</w:t>
      </w:r>
      <w:r w:rsidR="00A05C7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 Denise Meireles G</w:t>
      </w:r>
      <w:r w:rsidR="00A05C79">
        <w:rPr>
          <w:sz w:val="24"/>
          <w:szCs w:val="24"/>
        </w:rPr>
        <w:t>óes</w:t>
      </w:r>
      <w:r w:rsidR="00A05C79">
        <w:rPr>
          <w:sz w:val="24"/>
          <w:szCs w:val="24"/>
          <w:vertAlign w:val="superscript"/>
        </w:rPr>
        <w:t>3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Sofia Alves de M</w:t>
      </w:r>
      <w:r w:rsidR="00A05C79">
        <w:rPr>
          <w:sz w:val="24"/>
          <w:szCs w:val="24"/>
        </w:rPr>
        <w:t>esquita</w:t>
      </w:r>
      <w:r w:rsidR="00A05C79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; Andreza</w:t>
      </w:r>
      <w:r w:rsidR="00787E4E">
        <w:rPr>
          <w:sz w:val="24"/>
          <w:szCs w:val="24"/>
        </w:rPr>
        <w:t xml:space="preserve"> da Silva G</w:t>
      </w:r>
      <w:r w:rsidR="00A05C79">
        <w:rPr>
          <w:sz w:val="24"/>
          <w:szCs w:val="24"/>
        </w:rPr>
        <w:t>ama</w:t>
      </w:r>
      <w:r w:rsidR="00A05C79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; </w:t>
      </w:r>
      <w:r w:rsidRPr="00D30FCE">
        <w:rPr>
          <w:sz w:val="24"/>
          <w:szCs w:val="24"/>
          <w:u w:val="single"/>
        </w:rPr>
        <w:t>Thâmara Moura L</w:t>
      </w:r>
      <w:r w:rsidR="00A05C79" w:rsidRPr="00D30FCE">
        <w:rPr>
          <w:sz w:val="24"/>
          <w:szCs w:val="24"/>
          <w:u w:val="single"/>
        </w:rPr>
        <w:t>ima</w:t>
      </w:r>
      <w:r w:rsidR="00A05C79">
        <w:rPr>
          <w:sz w:val="24"/>
          <w:szCs w:val="24"/>
          <w:u w:val="single"/>
          <w:vertAlign w:val="superscript"/>
        </w:rPr>
        <w:t>6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7D915DB4" w14:textId="5FD763C5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557C78">
        <w:rPr>
          <w:sz w:val="24"/>
          <w:szCs w:val="24"/>
        </w:rPr>
        <w:t>Graduando em Engenharia Florestal</w:t>
      </w:r>
      <w:r>
        <w:rPr>
          <w:sz w:val="24"/>
          <w:szCs w:val="24"/>
        </w:rPr>
        <w:t xml:space="preserve">. </w:t>
      </w:r>
      <w:r w:rsidR="00557C78">
        <w:rPr>
          <w:sz w:val="24"/>
          <w:szCs w:val="24"/>
        </w:rPr>
        <w:t>Universidade Federal Rural da Amazônia</w:t>
      </w:r>
      <w:r>
        <w:rPr>
          <w:sz w:val="24"/>
          <w:szCs w:val="24"/>
        </w:rPr>
        <w:t xml:space="preserve">. </w:t>
      </w:r>
      <w:r w:rsidR="00557C78">
        <w:rPr>
          <w:sz w:val="24"/>
          <w:szCs w:val="24"/>
        </w:rPr>
        <w:t>jamersoncordeirosousa@gmail.com.</w:t>
      </w:r>
    </w:p>
    <w:p w14:paraId="57522CCB" w14:textId="55A9DDD8" w:rsidR="00557C78" w:rsidRPr="008A2D85" w:rsidRDefault="003949CE" w:rsidP="008A2D85">
      <w:pPr>
        <w:keepLines/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8A2D85">
        <w:rPr>
          <w:b/>
          <w:bCs/>
          <w:sz w:val="24"/>
          <w:szCs w:val="24"/>
        </w:rPr>
        <w:t xml:space="preserve"> </w:t>
      </w:r>
      <w:r w:rsidR="00730854">
        <w:rPr>
          <w:sz w:val="24"/>
          <w:szCs w:val="24"/>
        </w:rPr>
        <w:t>Pós-D</w:t>
      </w:r>
      <w:r w:rsidR="00557C78">
        <w:rPr>
          <w:sz w:val="24"/>
          <w:szCs w:val="24"/>
        </w:rPr>
        <w:t>outora</w:t>
      </w:r>
      <w:r w:rsidR="00787E4E">
        <w:rPr>
          <w:sz w:val="24"/>
          <w:szCs w:val="24"/>
        </w:rPr>
        <w:t xml:space="preserve">do em Genética e </w:t>
      </w:r>
      <w:r w:rsidR="00730854">
        <w:rPr>
          <w:sz w:val="24"/>
          <w:szCs w:val="24"/>
        </w:rPr>
        <w:t>Melhoramento</w:t>
      </w:r>
      <w:r w:rsidR="00787E4E">
        <w:rPr>
          <w:sz w:val="24"/>
          <w:szCs w:val="24"/>
        </w:rPr>
        <w:t>. Universidade</w:t>
      </w:r>
      <w:r w:rsidR="000E221A">
        <w:rPr>
          <w:sz w:val="24"/>
          <w:szCs w:val="24"/>
        </w:rPr>
        <w:t>Federal Rural da Amazônia</w:t>
      </w:r>
      <w:r w:rsidR="00787E4E">
        <w:rPr>
          <w:sz w:val="24"/>
          <w:szCs w:val="24"/>
        </w:rPr>
        <w:t>.</w:t>
      </w:r>
    </w:p>
    <w:p w14:paraId="75477B5B" w14:textId="77777777" w:rsidR="00557C78" w:rsidRDefault="00557C78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086CE8D" w14:textId="3F0E67F3" w:rsidR="00885900" w:rsidRPr="000E221A" w:rsidRDefault="003949CE" w:rsidP="000E221A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42D75990" w14:textId="1D07B819" w:rsidR="003949CE" w:rsidRDefault="00467497" w:rsidP="00A05C79">
      <w:pPr>
        <w:widowControl/>
        <w:tabs>
          <w:tab w:val="left" w:pos="699"/>
        </w:tabs>
        <w:jc w:val="both"/>
        <w:rPr>
          <w:bCs/>
          <w:sz w:val="24"/>
          <w:szCs w:val="24"/>
        </w:rPr>
      </w:pPr>
      <w:r w:rsidRPr="0010267D">
        <w:rPr>
          <w:rFonts w:eastAsia="Arial"/>
          <w:sz w:val="24"/>
          <w:szCs w:val="24"/>
        </w:rPr>
        <w:t xml:space="preserve">A degradação dos ecossistemas a cada ano aumenta ameaçando a biodiversidade, </w:t>
      </w:r>
      <w:r w:rsidR="00C57DF4">
        <w:rPr>
          <w:rFonts w:eastAsia="Arial"/>
          <w:sz w:val="24"/>
          <w:szCs w:val="24"/>
        </w:rPr>
        <w:t xml:space="preserve">fazendo com que </w:t>
      </w:r>
      <w:r w:rsidRPr="0010267D">
        <w:rPr>
          <w:rFonts w:eastAsia="Arial"/>
          <w:sz w:val="24"/>
          <w:szCs w:val="24"/>
        </w:rPr>
        <w:t xml:space="preserve">nas </w:t>
      </w:r>
      <w:r>
        <w:rPr>
          <w:rFonts w:eastAsia="Arial"/>
          <w:sz w:val="24"/>
          <w:szCs w:val="24"/>
        </w:rPr>
        <w:t>ú</w:t>
      </w:r>
      <w:r w:rsidRPr="0010267D">
        <w:rPr>
          <w:rFonts w:eastAsia="Arial"/>
          <w:sz w:val="24"/>
          <w:szCs w:val="24"/>
        </w:rPr>
        <w:t>ltimas décadas a restauração desses ecossistemas pass</w:t>
      </w:r>
      <w:r w:rsidR="00C57DF4">
        <w:rPr>
          <w:rFonts w:eastAsia="Arial"/>
          <w:sz w:val="24"/>
          <w:szCs w:val="24"/>
        </w:rPr>
        <w:t xml:space="preserve">asse </w:t>
      </w:r>
      <w:r w:rsidRPr="0010267D">
        <w:rPr>
          <w:rFonts w:eastAsia="Arial"/>
          <w:sz w:val="24"/>
          <w:szCs w:val="24"/>
        </w:rPr>
        <w:t xml:space="preserve"> a ter título de prioridade global</w:t>
      </w:r>
      <w:r>
        <w:rPr>
          <w:rFonts w:eastAsia="Arial"/>
          <w:sz w:val="24"/>
          <w:szCs w:val="24"/>
        </w:rPr>
        <w:t xml:space="preserve">. </w:t>
      </w:r>
      <w:r w:rsidR="00C57DF4">
        <w:rPr>
          <w:rFonts w:eastAsia="Arial"/>
          <w:sz w:val="24"/>
          <w:szCs w:val="24"/>
        </w:rPr>
        <w:t xml:space="preserve">Dessa forma, </w:t>
      </w:r>
      <w:r>
        <w:rPr>
          <w:rFonts w:eastAsia="Arial"/>
          <w:sz w:val="24"/>
          <w:szCs w:val="24"/>
        </w:rPr>
        <w:t xml:space="preserve">é fundamental </w:t>
      </w:r>
      <w:r w:rsidR="00C57DF4">
        <w:rPr>
          <w:rFonts w:eastAsia="Arial"/>
          <w:sz w:val="24"/>
          <w:szCs w:val="24"/>
        </w:rPr>
        <w:t xml:space="preserve">o </w:t>
      </w:r>
      <w:r>
        <w:rPr>
          <w:rFonts w:eastAsia="Arial"/>
          <w:sz w:val="24"/>
          <w:szCs w:val="24"/>
        </w:rPr>
        <w:t>ganho na produção de mudas de qualidade</w:t>
      </w:r>
      <w:r w:rsidR="00C57DF4">
        <w:rPr>
          <w:rFonts w:eastAsia="Arial"/>
          <w:sz w:val="24"/>
          <w:szCs w:val="24"/>
        </w:rPr>
        <w:t xml:space="preserve"> genética e fisiológica</w:t>
      </w:r>
      <w:r>
        <w:rPr>
          <w:rFonts w:eastAsia="Arial"/>
          <w:sz w:val="24"/>
          <w:szCs w:val="24"/>
        </w:rPr>
        <w:t xml:space="preserve">, visando projetos de reflorestamento. </w:t>
      </w:r>
      <w:r w:rsidR="00C57DF4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 objetivo do</w:t>
      </w:r>
      <w:r w:rsidR="00C57DF4">
        <w:rPr>
          <w:sz w:val="24"/>
          <w:szCs w:val="24"/>
        </w:rPr>
        <w:t xml:space="preserve"> presente</w:t>
      </w:r>
      <w:r>
        <w:rPr>
          <w:sz w:val="24"/>
          <w:szCs w:val="24"/>
        </w:rPr>
        <w:t xml:space="preserve"> estudo foi avaliar </w:t>
      </w:r>
      <w:r w:rsidRPr="008752B7">
        <w:rPr>
          <w:rFonts w:eastAsia="Arial"/>
          <w:sz w:val="24"/>
          <w:szCs w:val="24"/>
        </w:rPr>
        <w:t xml:space="preserve">o crescimento inicial de progênies de </w:t>
      </w:r>
      <w:r w:rsidRPr="008752B7">
        <w:rPr>
          <w:rFonts w:eastAsia="Arial"/>
          <w:i/>
          <w:iCs/>
          <w:sz w:val="24"/>
          <w:szCs w:val="24"/>
        </w:rPr>
        <w:t>Cenostigma tocantinum</w:t>
      </w:r>
      <w:r w:rsidRPr="008752B7">
        <w:rPr>
          <w:rFonts w:eastAsia="Arial"/>
          <w:sz w:val="24"/>
          <w:szCs w:val="24"/>
        </w:rPr>
        <w:t xml:space="preserve"> </w:t>
      </w:r>
      <w:r w:rsidR="009F696E">
        <w:rPr>
          <w:rFonts w:eastAsia="Arial"/>
          <w:sz w:val="24"/>
          <w:szCs w:val="24"/>
        </w:rPr>
        <w:t xml:space="preserve">Ducke </w:t>
      </w:r>
      <w:r>
        <w:rPr>
          <w:rFonts w:eastAsia="Arial"/>
          <w:sz w:val="24"/>
          <w:szCs w:val="24"/>
        </w:rPr>
        <w:t xml:space="preserve">(pau-preto) </w:t>
      </w:r>
      <w:r w:rsidRPr="008752B7">
        <w:rPr>
          <w:rFonts w:eastAsia="Arial"/>
          <w:sz w:val="24"/>
          <w:szCs w:val="24"/>
        </w:rPr>
        <w:t xml:space="preserve">em casa de vegetação, </w:t>
      </w:r>
      <w:r w:rsidRPr="000E221A">
        <w:rPr>
          <w:rFonts w:eastAsia="Arial"/>
          <w:color w:val="000000" w:themeColor="text1"/>
          <w:sz w:val="24"/>
          <w:szCs w:val="24"/>
        </w:rPr>
        <w:t>a fim de sub</w:t>
      </w:r>
      <w:r>
        <w:rPr>
          <w:rFonts w:eastAsia="Arial"/>
          <w:color w:val="000000" w:themeColor="text1"/>
          <w:sz w:val="24"/>
          <w:szCs w:val="24"/>
        </w:rPr>
        <w:t>si</w:t>
      </w:r>
      <w:r w:rsidRPr="000E221A">
        <w:rPr>
          <w:rFonts w:eastAsia="Arial"/>
          <w:color w:val="000000" w:themeColor="text1"/>
          <w:sz w:val="24"/>
          <w:szCs w:val="24"/>
        </w:rPr>
        <w:t xml:space="preserve">diar </w:t>
      </w:r>
      <w:r w:rsidRPr="008752B7">
        <w:rPr>
          <w:rFonts w:eastAsia="Arial"/>
          <w:sz w:val="24"/>
          <w:szCs w:val="24"/>
        </w:rPr>
        <w:t>melhor</w:t>
      </w:r>
      <w:r>
        <w:rPr>
          <w:rFonts w:eastAsia="Arial"/>
          <w:sz w:val="24"/>
          <w:szCs w:val="24"/>
        </w:rPr>
        <w:t>es</w:t>
      </w:r>
      <w:r w:rsidRPr="008752B7">
        <w:rPr>
          <w:rFonts w:eastAsia="Arial"/>
          <w:sz w:val="24"/>
          <w:szCs w:val="24"/>
        </w:rPr>
        <w:t xml:space="preserve"> estratégia</w:t>
      </w:r>
      <w:r>
        <w:rPr>
          <w:rFonts w:eastAsia="Arial"/>
          <w:sz w:val="24"/>
          <w:szCs w:val="24"/>
        </w:rPr>
        <w:t>s</w:t>
      </w:r>
      <w:r w:rsidRPr="008752B7">
        <w:rPr>
          <w:rFonts w:eastAsia="Arial"/>
          <w:sz w:val="24"/>
          <w:szCs w:val="24"/>
        </w:rPr>
        <w:t xml:space="preserve"> de composição de lotes de sementes </w:t>
      </w:r>
      <w:r w:rsidR="00C57DF4">
        <w:rPr>
          <w:rFonts w:eastAsia="Arial"/>
          <w:sz w:val="24"/>
          <w:szCs w:val="24"/>
        </w:rPr>
        <w:t xml:space="preserve">para produção de </w:t>
      </w:r>
      <w:r w:rsidRPr="008752B7">
        <w:rPr>
          <w:rFonts w:eastAsia="Arial"/>
          <w:sz w:val="24"/>
          <w:szCs w:val="24"/>
        </w:rPr>
        <w:t>mudas.</w:t>
      </w:r>
      <w:r>
        <w:rPr>
          <w:rFonts w:eastAsia="Arial"/>
          <w:sz w:val="24"/>
          <w:szCs w:val="24"/>
        </w:rPr>
        <w:t xml:space="preserve"> </w:t>
      </w:r>
      <w:r w:rsidRPr="007B1AAE">
        <w:rPr>
          <w:rFonts w:eastAsia="Arial"/>
          <w:bCs/>
          <w:color w:val="000000"/>
          <w:sz w:val="24"/>
          <w:szCs w:val="24"/>
        </w:rPr>
        <w:t xml:space="preserve">O estudo </w:t>
      </w:r>
      <w:r>
        <w:rPr>
          <w:rFonts w:eastAsia="Arial"/>
          <w:bCs/>
          <w:color w:val="000000"/>
          <w:sz w:val="24"/>
          <w:szCs w:val="24"/>
        </w:rPr>
        <w:t>foi</w:t>
      </w:r>
      <w:r w:rsidRPr="007B1AAE">
        <w:rPr>
          <w:rFonts w:eastAsia="Arial"/>
          <w:bCs/>
          <w:color w:val="000000"/>
          <w:sz w:val="24"/>
          <w:szCs w:val="24"/>
        </w:rPr>
        <w:t xml:space="preserve"> realizado através de coleta de sementes de</w:t>
      </w:r>
      <w:r w:rsidR="00C57DF4">
        <w:rPr>
          <w:rFonts w:eastAsia="Arial"/>
          <w:bCs/>
          <w:color w:val="000000"/>
          <w:sz w:val="24"/>
          <w:szCs w:val="24"/>
        </w:rPr>
        <w:t xml:space="preserve"> matrizes </w:t>
      </w:r>
      <w:r>
        <w:rPr>
          <w:rFonts w:eastAsia="Arial"/>
          <w:bCs/>
          <w:color w:val="000000"/>
          <w:sz w:val="24"/>
          <w:szCs w:val="24"/>
        </w:rPr>
        <w:t xml:space="preserve">de </w:t>
      </w:r>
      <w:r w:rsidRPr="00D97EEF">
        <w:rPr>
          <w:rFonts w:eastAsia="Arial"/>
          <w:bCs/>
          <w:i/>
          <w:iCs/>
          <w:color w:val="000000"/>
          <w:sz w:val="24"/>
          <w:szCs w:val="24"/>
        </w:rPr>
        <w:t>C. tocantinum</w:t>
      </w:r>
      <w:r w:rsidRPr="007B1AAE">
        <w:rPr>
          <w:rFonts w:eastAsia="Arial"/>
          <w:bCs/>
          <w:color w:val="000000"/>
          <w:sz w:val="24"/>
          <w:szCs w:val="24"/>
        </w:rPr>
        <w:t xml:space="preserve">  </w:t>
      </w:r>
      <w:r w:rsidR="00C57DF4">
        <w:rPr>
          <w:rFonts w:eastAsia="Arial"/>
          <w:bCs/>
          <w:color w:val="000000"/>
          <w:sz w:val="24"/>
          <w:szCs w:val="24"/>
        </w:rPr>
        <w:t>situada</w:t>
      </w:r>
      <w:r w:rsidR="00C57DF4" w:rsidRPr="007B1AAE">
        <w:rPr>
          <w:rFonts w:eastAsia="Arial"/>
          <w:bCs/>
          <w:color w:val="000000"/>
          <w:sz w:val="24"/>
          <w:szCs w:val="24"/>
        </w:rPr>
        <w:t xml:space="preserve">s </w:t>
      </w:r>
      <w:r>
        <w:rPr>
          <w:rFonts w:eastAsia="Arial"/>
          <w:bCs/>
          <w:color w:val="000000"/>
          <w:sz w:val="24"/>
          <w:szCs w:val="24"/>
        </w:rPr>
        <w:t xml:space="preserve">na </w:t>
      </w:r>
      <w:r w:rsidRPr="00D97EEF">
        <w:rPr>
          <w:rFonts w:eastAsia="Arial"/>
          <w:bCs/>
          <w:color w:val="000000" w:themeColor="text1"/>
          <w:sz w:val="24"/>
          <w:szCs w:val="24"/>
        </w:rPr>
        <w:t>Universidade Federal Rural da Amazônia</w:t>
      </w:r>
      <w:r>
        <w:rPr>
          <w:rFonts w:eastAsia="Arial"/>
          <w:bCs/>
          <w:color w:val="000000" w:themeColor="text1"/>
          <w:sz w:val="24"/>
          <w:szCs w:val="24"/>
        </w:rPr>
        <w:t xml:space="preserve"> </w:t>
      </w:r>
      <w:r w:rsidRPr="00D97EEF">
        <w:rPr>
          <w:rFonts w:eastAsia="Arial"/>
          <w:bCs/>
          <w:color w:val="000000" w:themeColor="text1"/>
          <w:sz w:val="24"/>
          <w:szCs w:val="24"/>
        </w:rPr>
        <w:t>– Campus Belém</w:t>
      </w:r>
      <w:r w:rsidR="00C57DF4">
        <w:rPr>
          <w:rFonts w:eastAsia="Arial"/>
          <w:bCs/>
          <w:color w:val="000000" w:themeColor="text1"/>
          <w:sz w:val="24"/>
          <w:szCs w:val="24"/>
        </w:rPr>
        <w:t>.</w:t>
      </w:r>
      <w:r w:rsidR="002F423C">
        <w:rPr>
          <w:rFonts w:eastAsia="Arial"/>
          <w:bCs/>
          <w:color w:val="000000" w:themeColor="text1"/>
          <w:sz w:val="24"/>
          <w:szCs w:val="24"/>
        </w:rPr>
        <w:t xml:space="preserve"> </w:t>
      </w:r>
      <w:r>
        <w:rPr>
          <w:rFonts w:eastAsia="Arial"/>
          <w:bCs/>
          <w:sz w:val="24"/>
          <w:szCs w:val="24"/>
        </w:rPr>
        <w:t>P</w:t>
      </w:r>
      <w:r w:rsidRPr="00A47E54">
        <w:rPr>
          <w:rFonts w:eastAsia="Arial"/>
          <w:bCs/>
          <w:sz w:val="24"/>
          <w:szCs w:val="24"/>
        </w:rPr>
        <w:t xml:space="preserve">ara </w:t>
      </w:r>
      <w:r w:rsidR="00C57DF4">
        <w:rPr>
          <w:rFonts w:eastAsia="Arial"/>
          <w:bCs/>
          <w:sz w:val="24"/>
          <w:szCs w:val="24"/>
        </w:rPr>
        <w:t xml:space="preserve">produção de mudas </w:t>
      </w:r>
      <w:r w:rsidRPr="00A47E54">
        <w:rPr>
          <w:rFonts w:eastAsia="Arial"/>
          <w:bCs/>
          <w:sz w:val="24"/>
          <w:szCs w:val="24"/>
        </w:rPr>
        <w:t xml:space="preserve">, foi utilizado o substrato comercial </w:t>
      </w:r>
      <w:r w:rsidRPr="002F423C">
        <w:rPr>
          <w:rFonts w:eastAsia="Arial"/>
          <w:bCs/>
          <w:i/>
          <w:sz w:val="24"/>
          <w:szCs w:val="24"/>
        </w:rPr>
        <w:t>Carolina Soil Pindstrup</w:t>
      </w:r>
      <w:r>
        <w:rPr>
          <w:rFonts w:eastAsia="Arial"/>
          <w:bCs/>
          <w:sz w:val="24"/>
          <w:szCs w:val="24"/>
        </w:rPr>
        <w:t>, composto por turfa e casca de pinus, misturado com fertilizante</w:t>
      </w:r>
      <w:r w:rsidR="00C57DF4">
        <w:rPr>
          <w:rFonts w:eastAsia="Arial"/>
          <w:bCs/>
          <w:sz w:val="24"/>
          <w:szCs w:val="24"/>
        </w:rPr>
        <w:t xml:space="preserve"> comercial</w:t>
      </w:r>
      <w:r>
        <w:rPr>
          <w:rFonts w:eastAsia="Arial"/>
          <w:bCs/>
          <w:sz w:val="24"/>
          <w:szCs w:val="24"/>
        </w:rPr>
        <w:t xml:space="preserve"> granulado mineral misto de liberação lenta, com composição 14-14-14</w:t>
      </w:r>
      <w:r>
        <w:rPr>
          <w:rFonts w:eastAsia="Arial"/>
          <w:bCs/>
          <w:color w:val="000000" w:themeColor="text1"/>
          <w:sz w:val="24"/>
          <w:szCs w:val="24"/>
        </w:rPr>
        <w:t xml:space="preserve">. </w:t>
      </w:r>
      <w:r>
        <w:rPr>
          <w:rFonts w:eastAsia="Arial"/>
          <w:bCs/>
          <w:sz w:val="24"/>
          <w:szCs w:val="24"/>
        </w:rPr>
        <w:t>O experimento abrangeu três tratamentos e três repetições</w:t>
      </w:r>
      <w:r w:rsidR="00C57DF4">
        <w:rPr>
          <w:rFonts w:eastAsia="Arial"/>
          <w:bCs/>
          <w:sz w:val="24"/>
          <w:szCs w:val="24"/>
        </w:rPr>
        <w:t xml:space="preserve">, com </w:t>
      </w:r>
      <w:r>
        <w:rPr>
          <w:rFonts w:eastAsia="Arial"/>
          <w:bCs/>
          <w:sz w:val="24"/>
          <w:szCs w:val="24"/>
        </w:rPr>
        <w:t xml:space="preserve">quinze mudas por repetição, totalizando 135 unidades experimentais, em delineamento inteiramente casualizado (DIC). As análises estatísticas foram realizadas no </w:t>
      </w:r>
      <w:r w:rsidRPr="002F423C">
        <w:rPr>
          <w:rFonts w:eastAsia="Arial"/>
          <w:bCs/>
          <w:i/>
          <w:sz w:val="24"/>
          <w:szCs w:val="24"/>
        </w:rPr>
        <w:t>software R Studio</w:t>
      </w:r>
      <w:r>
        <w:rPr>
          <w:rFonts w:eastAsia="Arial"/>
          <w:bCs/>
          <w:sz w:val="24"/>
          <w:szCs w:val="24"/>
        </w:rPr>
        <w:t xml:space="preserve">, incluindo estatística descritiva, gráfico de </w:t>
      </w:r>
      <w:r w:rsidRPr="002F423C">
        <w:rPr>
          <w:rFonts w:eastAsia="Arial"/>
          <w:bCs/>
          <w:i/>
          <w:sz w:val="24"/>
          <w:szCs w:val="24"/>
        </w:rPr>
        <w:t xml:space="preserve">boxplot </w:t>
      </w:r>
      <w:r>
        <w:rPr>
          <w:rFonts w:eastAsia="Arial"/>
          <w:bCs/>
          <w:sz w:val="24"/>
          <w:szCs w:val="24"/>
        </w:rPr>
        <w:t xml:space="preserve">e </w:t>
      </w:r>
      <w:r w:rsidR="009F696E">
        <w:rPr>
          <w:rFonts w:eastAsia="Arial"/>
          <w:bCs/>
          <w:sz w:val="24"/>
          <w:szCs w:val="24"/>
        </w:rPr>
        <w:t xml:space="preserve"> teste </w:t>
      </w:r>
      <w:r w:rsidR="00663B96" w:rsidRPr="00663B96">
        <w:rPr>
          <w:rFonts w:eastAsia="Arial"/>
          <w:bCs/>
          <w:sz w:val="24"/>
          <w:szCs w:val="24"/>
        </w:rPr>
        <w:t>Kruskal-Wallis</w:t>
      </w:r>
      <w:r w:rsidR="00A459ED">
        <w:rPr>
          <w:rFonts w:eastAsia="Arial"/>
          <w:bCs/>
          <w:sz w:val="24"/>
          <w:szCs w:val="24"/>
        </w:rPr>
        <w:t xml:space="preserve"> e </w:t>
      </w:r>
      <w:r w:rsidR="00112ABB">
        <w:rPr>
          <w:rFonts w:eastAsia="Arial"/>
          <w:bCs/>
          <w:sz w:val="24"/>
          <w:szCs w:val="24"/>
        </w:rPr>
        <w:t>Dunn</w:t>
      </w:r>
      <w:r w:rsidR="00663B96">
        <w:rPr>
          <w:rFonts w:eastAsia="Arial"/>
          <w:bCs/>
          <w:sz w:val="24"/>
          <w:szCs w:val="24"/>
        </w:rPr>
        <w:t xml:space="preserve"> </w:t>
      </w:r>
      <w:r>
        <w:rPr>
          <w:rFonts w:eastAsia="Arial"/>
          <w:bCs/>
          <w:sz w:val="24"/>
          <w:szCs w:val="24"/>
        </w:rPr>
        <w:t xml:space="preserve">(p &lt; 0,05). </w:t>
      </w:r>
      <w:r w:rsidR="009F696E">
        <w:rPr>
          <w:rFonts w:eastAsia="Arial"/>
          <w:bCs/>
          <w:sz w:val="24"/>
          <w:szCs w:val="24"/>
        </w:rPr>
        <w:t>O teste estatístico demonstrou que pelo menos uma das matrizes difere das demais, para a</w:t>
      </w:r>
      <w:r w:rsidR="00A8434D">
        <w:rPr>
          <w:rFonts w:eastAsia="Arial"/>
          <w:bCs/>
          <w:sz w:val="24"/>
          <w:szCs w:val="24"/>
        </w:rPr>
        <w:t>s</w:t>
      </w:r>
      <w:r w:rsidR="009F696E">
        <w:rPr>
          <w:rFonts w:eastAsia="Arial"/>
          <w:bCs/>
          <w:sz w:val="24"/>
          <w:szCs w:val="24"/>
        </w:rPr>
        <w:t xml:space="preserve"> variáve</w:t>
      </w:r>
      <w:r w:rsidR="00A8434D">
        <w:rPr>
          <w:rFonts w:eastAsia="Arial"/>
          <w:bCs/>
          <w:sz w:val="24"/>
          <w:szCs w:val="24"/>
        </w:rPr>
        <w:t>is altura e diâmetro</w:t>
      </w:r>
      <w:r w:rsidR="009F696E">
        <w:rPr>
          <w:rFonts w:eastAsia="Arial"/>
          <w:bCs/>
          <w:sz w:val="24"/>
          <w:szCs w:val="24"/>
        </w:rPr>
        <w:t xml:space="preserve">. </w:t>
      </w:r>
      <w:r w:rsidR="009F696E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 w:rsidR="009F696E">
        <w:rPr>
          <w:sz w:val="24"/>
          <w:szCs w:val="24"/>
        </w:rPr>
        <w:t xml:space="preserve">progênies </w:t>
      </w:r>
      <w:r>
        <w:rPr>
          <w:sz w:val="24"/>
          <w:szCs w:val="24"/>
        </w:rPr>
        <w:t>da matriz III apresenta</w:t>
      </w:r>
      <w:r w:rsidR="009F696E">
        <w:rPr>
          <w:sz w:val="24"/>
          <w:szCs w:val="24"/>
        </w:rPr>
        <w:t>ra</w:t>
      </w:r>
      <w:r>
        <w:rPr>
          <w:sz w:val="24"/>
          <w:szCs w:val="24"/>
        </w:rPr>
        <w:t xml:space="preserve">m maior </w:t>
      </w:r>
      <w:r w:rsidR="009F696E">
        <w:rPr>
          <w:sz w:val="24"/>
          <w:szCs w:val="24"/>
        </w:rPr>
        <w:t xml:space="preserve">valor </w:t>
      </w:r>
      <w:r>
        <w:rPr>
          <w:sz w:val="24"/>
          <w:szCs w:val="24"/>
        </w:rPr>
        <w:t>médi</w:t>
      </w:r>
      <w:r w:rsidR="009F696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9F696E">
        <w:rPr>
          <w:sz w:val="24"/>
          <w:szCs w:val="24"/>
        </w:rPr>
        <w:t xml:space="preserve">para a </w:t>
      </w:r>
      <w:r>
        <w:rPr>
          <w:sz w:val="24"/>
          <w:szCs w:val="24"/>
        </w:rPr>
        <w:t xml:space="preserve"> altura </w:t>
      </w:r>
      <w:r w:rsidRPr="00BD68F6">
        <w:rPr>
          <w:sz w:val="24"/>
          <w:szCs w:val="24"/>
        </w:rPr>
        <w:t>(</w:t>
      </w:r>
      <w:r w:rsidRPr="00BD68F6">
        <w:rPr>
          <w:bCs/>
          <w:sz w:val="24"/>
          <w:szCs w:val="24"/>
        </w:rPr>
        <w:t>11,08 ± 1,90</w:t>
      </w:r>
      <w:r>
        <w:rPr>
          <w:bCs/>
          <w:sz w:val="24"/>
          <w:szCs w:val="24"/>
        </w:rPr>
        <w:t xml:space="preserve"> cm) e </w:t>
      </w:r>
      <w:r w:rsidR="009F696E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 xml:space="preserve">diâmetro do coleto </w:t>
      </w:r>
      <w:r w:rsidRPr="00BD68F6">
        <w:rPr>
          <w:bCs/>
          <w:sz w:val="24"/>
          <w:szCs w:val="24"/>
        </w:rPr>
        <w:t>(1,83 ± 0,29</w:t>
      </w:r>
      <w:r>
        <w:rPr>
          <w:bCs/>
          <w:sz w:val="24"/>
          <w:szCs w:val="24"/>
        </w:rPr>
        <w:t xml:space="preserve"> mm)</w:t>
      </w:r>
      <w:r w:rsidR="009F696E">
        <w:rPr>
          <w:bCs/>
          <w:sz w:val="24"/>
          <w:szCs w:val="24"/>
        </w:rPr>
        <w:t xml:space="preserve">. O </w:t>
      </w:r>
      <w:r w:rsidRPr="00611349">
        <w:rPr>
          <w:sz w:val="24"/>
          <w:szCs w:val="24"/>
        </w:rPr>
        <w:t>coeficiente de variação (CV%)</w:t>
      </w:r>
      <w:r w:rsidR="009F696E">
        <w:rPr>
          <w:sz w:val="24"/>
          <w:szCs w:val="24"/>
        </w:rPr>
        <w:t xml:space="preserve"> estimado</w:t>
      </w:r>
      <w:r w:rsidRPr="00611349">
        <w:rPr>
          <w:sz w:val="24"/>
          <w:szCs w:val="24"/>
        </w:rPr>
        <w:t xml:space="preserve"> para altura </w:t>
      </w:r>
      <w:r w:rsidR="009F696E">
        <w:rPr>
          <w:sz w:val="24"/>
          <w:szCs w:val="24"/>
        </w:rPr>
        <w:t xml:space="preserve">foi de </w:t>
      </w:r>
      <w:r w:rsidRPr="00611349">
        <w:rPr>
          <w:sz w:val="24"/>
          <w:szCs w:val="24"/>
        </w:rPr>
        <w:t xml:space="preserve">20,52%, e para </w:t>
      </w:r>
      <w:r w:rsidR="009F696E">
        <w:rPr>
          <w:sz w:val="24"/>
          <w:szCs w:val="24"/>
        </w:rPr>
        <w:t xml:space="preserve">o </w:t>
      </w:r>
      <w:r w:rsidRPr="00611349">
        <w:rPr>
          <w:sz w:val="24"/>
          <w:szCs w:val="24"/>
        </w:rPr>
        <w:t xml:space="preserve">diâmetro, </w:t>
      </w:r>
      <w:r w:rsidR="009F696E">
        <w:rPr>
          <w:sz w:val="24"/>
          <w:szCs w:val="24"/>
        </w:rPr>
        <w:t xml:space="preserve">de </w:t>
      </w:r>
      <w:r w:rsidRPr="00611349">
        <w:rPr>
          <w:sz w:val="24"/>
          <w:szCs w:val="24"/>
        </w:rPr>
        <w:t xml:space="preserve">15,74%, significando precisão experimental moderada e boa, respectivamente. Conclui-se que </w:t>
      </w:r>
      <w:r>
        <w:rPr>
          <w:bCs/>
          <w:sz w:val="24"/>
          <w:szCs w:val="24"/>
        </w:rPr>
        <w:t xml:space="preserve">os resultados reforçam a importância de pesquisa que evidenciem seleção de matrizes </w:t>
      </w:r>
      <w:r w:rsidR="009F696E">
        <w:rPr>
          <w:bCs/>
          <w:sz w:val="24"/>
          <w:szCs w:val="24"/>
        </w:rPr>
        <w:t xml:space="preserve">considerando o aspecto </w:t>
      </w:r>
      <w:r w:rsidR="00A05C79">
        <w:rPr>
          <w:bCs/>
          <w:sz w:val="24"/>
          <w:szCs w:val="24"/>
        </w:rPr>
        <w:t>genético, visando</w:t>
      </w:r>
      <w:r w:rsidR="009F69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auxilia</w:t>
      </w:r>
      <w:r w:rsidR="009F696E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 o processo de produção de mudas</w:t>
      </w:r>
      <w:r w:rsidR="007E6FBC">
        <w:rPr>
          <w:bCs/>
          <w:sz w:val="24"/>
          <w:szCs w:val="24"/>
        </w:rPr>
        <w:t xml:space="preserve"> para </w:t>
      </w:r>
      <w:r>
        <w:rPr>
          <w:bCs/>
          <w:sz w:val="24"/>
          <w:szCs w:val="24"/>
        </w:rPr>
        <w:t xml:space="preserve">projetos de silvicultura de espécies nativas </w:t>
      </w:r>
      <w:r w:rsidR="007E6FBC">
        <w:rPr>
          <w:bCs/>
          <w:sz w:val="24"/>
          <w:szCs w:val="24"/>
        </w:rPr>
        <w:t xml:space="preserve">destinados a </w:t>
      </w:r>
      <w:r>
        <w:rPr>
          <w:bCs/>
          <w:sz w:val="24"/>
          <w:szCs w:val="24"/>
        </w:rPr>
        <w:t>restauração de ecossistemas degradados</w:t>
      </w:r>
      <w:r w:rsidR="007E6FBC">
        <w:rPr>
          <w:bCs/>
          <w:sz w:val="24"/>
          <w:szCs w:val="24"/>
        </w:rPr>
        <w:t>, principalmente no contexto Amazônico</w:t>
      </w:r>
      <w:r>
        <w:rPr>
          <w:bCs/>
          <w:sz w:val="24"/>
          <w:szCs w:val="24"/>
        </w:rPr>
        <w:t>.</w:t>
      </w:r>
    </w:p>
    <w:p w14:paraId="41421830" w14:textId="77777777" w:rsidR="00A05C79" w:rsidRPr="00A05C79" w:rsidRDefault="00A05C79" w:rsidP="00A05C79">
      <w:pPr>
        <w:widowControl/>
        <w:tabs>
          <w:tab w:val="left" w:pos="699"/>
        </w:tabs>
        <w:jc w:val="both"/>
        <w:rPr>
          <w:bCs/>
          <w:sz w:val="24"/>
          <w:szCs w:val="24"/>
        </w:rPr>
      </w:pPr>
    </w:p>
    <w:p w14:paraId="5A93BFDA" w14:textId="3D1B2563" w:rsidR="003949CE" w:rsidRDefault="003949CE" w:rsidP="00A05C79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9F696E">
        <w:rPr>
          <w:sz w:val="24"/>
          <w:szCs w:val="24"/>
        </w:rPr>
        <w:t>P</w:t>
      </w:r>
      <w:r w:rsidR="002A5D55">
        <w:rPr>
          <w:sz w:val="24"/>
          <w:szCs w:val="24"/>
        </w:rPr>
        <w:t>rodução de mudas</w:t>
      </w:r>
      <w:r w:rsidR="009F696E">
        <w:rPr>
          <w:sz w:val="24"/>
          <w:szCs w:val="24"/>
        </w:rPr>
        <w:t>.</w:t>
      </w:r>
      <w:r w:rsidR="002A5D55">
        <w:rPr>
          <w:sz w:val="24"/>
          <w:szCs w:val="24"/>
        </w:rPr>
        <w:t xml:space="preserve"> </w:t>
      </w:r>
      <w:r w:rsidR="009F696E">
        <w:rPr>
          <w:sz w:val="24"/>
          <w:szCs w:val="24"/>
        </w:rPr>
        <w:t>R</w:t>
      </w:r>
      <w:r w:rsidR="002A5D55">
        <w:rPr>
          <w:sz w:val="24"/>
          <w:szCs w:val="24"/>
        </w:rPr>
        <w:t>eflorestamento</w:t>
      </w:r>
      <w:r w:rsidR="009F696E">
        <w:rPr>
          <w:sz w:val="24"/>
          <w:szCs w:val="24"/>
        </w:rPr>
        <w:t>.</w:t>
      </w:r>
      <w:r w:rsidR="002A5D55">
        <w:rPr>
          <w:sz w:val="24"/>
          <w:szCs w:val="24"/>
        </w:rPr>
        <w:t xml:space="preserve"> </w:t>
      </w:r>
      <w:r w:rsidR="009F696E">
        <w:rPr>
          <w:sz w:val="24"/>
          <w:szCs w:val="24"/>
        </w:rPr>
        <w:t>P</w:t>
      </w:r>
      <w:r w:rsidR="002A5D55">
        <w:rPr>
          <w:sz w:val="24"/>
          <w:szCs w:val="24"/>
        </w:rPr>
        <w:t>au-preto.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261A8980" w:rsidR="003949CE" w:rsidRDefault="003949CE" w:rsidP="003949CE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0436E8">
        <w:rPr>
          <w:sz w:val="24"/>
          <w:szCs w:val="24"/>
        </w:rPr>
        <w:t xml:space="preserve">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rias</w:t>
      </w:r>
      <w:r w:rsidR="000436E8">
        <w:rPr>
          <w:sz w:val="24"/>
          <w:szCs w:val="24"/>
        </w:rPr>
        <w:t xml:space="preserve">. </w:t>
      </w:r>
    </w:p>
    <w:p w14:paraId="537EA35C" w14:textId="77777777" w:rsidR="009A241E" w:rsidRDefault="009A241E" w:rsidP="003949CE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15CE7F12" w14:textId="77777777" w:rsidR="009A241E" w:rsidRDefault="009A241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</w:p>
    <w:p w14:paraId="7E0FC2A7" w14:textId="77777777" w:rsidR="00A05C79" w:rsidRDefault="00A05C79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</w:p>
    <w:p w14:paraId="76F4A2C2" w14:textId="77777777" w:rsidR="00A05C79" w:rsidRDefault="00A05C79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</w:p>
    <w:p w14:paraId="716AFB5E" w14:textId="2214EE1B" w:rsidR="009A241E" w:rsidRPr="00A05C79" w:rsidRDefault="003949CE" w:rsidP="00A05C79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1. INTRODUÇÃO</w:t>
      </w:r>
    </w:p>
    <w:p w14:paraId="4099549B" w14:textId="1FEC272C" w:rsidR="00567514" w:rsidRDefault="00557334" w:rsidP="00567514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7B1AAE">
        <w:rPr>
          <w:rFonts w:eastAsia="Arial"/>
          <w:sz w:val="24"/>
          <w:szCs w:val="24"/>
        </w:rPr>
        <w:t>A biodiversidade tropical resguarda recursos florestais de valor ecológico, ambiental e econômico, os quais constituem ecossistemas com notável importância em âmbito global. Tais ecossistemas auxiliam na prestação de serviços ambientais, associados à funcionalidade das florestas, em relação à harmonia existente entre a fauna,</w:t>
      </w:r>
      <w:r>
        <w:rPr>
          <w:rFonts w:eastAsia="Arial"/>
          <w:b/>
          <w:color w:val="000000"/>
        </w:rPr>
        <w:t xml:space="preserve"> </w:t>
      </w:r>
      <w:r w:rsidRPr="007B1AAE">
        <w:rPr>
          <w:rFonts w:eastAsia="Arial"/>
          <w:sz w:val="24"/>
          <w:szCs w:val="24"/>
        </w:rPr>
        <w:t>flora e fatores abióticos (C</w:t>
      </w:r>
      <w:r w:rsidR="00A05C79" w:rsidRPr="007B1AAE">
        <w:rPr>
          <w:rFonts w:eastAsia="Arial"/>
          <w:sz w:val="24"/>
          <w:szCs w:val="24"/>
        </w:rPr>
        <w:t>apellesso</w:t>
      </w:r>
      <w:r w:rsidRPr="007B1AAE">
        <w:rPr>
          <w:rFonts w:eastAsia="Arial"/>
          <w:sz w:val="24"/>
          <w:szCs w:val="24"/>
        </w:rPr>
        <w:t xml:space="preserve"> </w:t>
      </w:r>
      <w:r w:rsidRPr="00A05C79">
        <w:rPr>
          <w:rFonts w:eastAsia="Arial"/>
          <w:i/>
          <w:iCs/>
          <w:sz w:val="24"/>
          <w:szCs w:val="24"/>
        </w:rPr>
        <w:t>et al</w:t>
      </w:r>
      <w:r w:rsidRPr="007B1AAE">
        <w:rPr>
          <w:rFonts w:eastAsia="Arial"/>
          <w:sz w:val="24"/>
          <w:szCs w:val="24"/>
        </w:rPr>
        <w:t>., 2021)</w:t>
      </w:r>
      <w:r w:rsidR="00B779F4">
        <w:rPr>
          <w:rFonts w:eastAsia="Arial"/>
          <w:sz w:val="24"/>
          <w:szCs w:val="24"/>
        </w:rPr>
        <w:t>.</w:t>
      </w:r>
      <w:r w:rsidRPr="007B1AAE">
        <w:rPr>
          <w:rFonts w:eastAsia="Arial"/>
          <w:sz w:val="24"/>
          <w:szCs w:val="24"/>
        </w:rPr>
        <w:t xml:space="preserve"> Contudo, atualmente há um desequilíbrio disfuncional nos ecossistemas, evidenciado pelos níveis alarmantes de exploração dos recursos florestais, assim como a degradação ambiental, em meio ao enfrentamento da emergência climática (B</w:t>
      </w:r>
      <w:r w:rsidR="00A05C79" w:rsidRPr="007B1AAE">
        <w:rPr>
          <w:rFonts w:eastAsia="Arial"/>
          <w:sz w:val="24"/>
          <w:szCs w:val="24"/>
        </w:rPr>
        <w:t>rainer</w:t>
      </w:r>
      <w:r w:rsidRPr="007B1AAE">
        <w:rPr>
          <w:rFonts w:eastAsia="Arial"/>
          <w:sz w:val="24"/>
          <w:szCs w:val="24"/>
        </w:rPr>
        <w:t>, 2021).</w:t>
      </w:r>
    </w:p>
    <w:p w14:paraId="60E0DC59" w14:textId="3571CAB4" w:rsidR="00567514" w:rsidRDefault="00557334" w:rsidP="00567514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7B1AAE">
        <w:rPr>
          <w:rFonts w:eastAsia="Arial"/>
          <w:sz w:val="24"/>
          <w:szCs w:val="24"/>
        </w:rPr>
        <w:t>As diferentes possibilidades de uso da terra condicionam a diversificação de produção florestal, pecuária e agrícola, ao mesmo tempo em que pode influenciar negativamente às áreas florestais naturais (H</w:t>
      </w:r>
      <w:r w:rsidR="00A05C79" w:rsidRPr="007B1AAE">
        <w:rPr>
          <w:rFonts w:eastAsia="Arial"/>
          <w:sz w:val="24"/>
          <w:szCs w:val="24"/>
        </w:rPr>
        <w:t>uguenin</w:t>
      </w:r>
      <w:r w:rsidR="00A05C79">
        <w:rPr>
          <w:rFonts w:eastAsia="Arial"/>
          <w:sz w:val="24"/>
          <w:szCs w:val="24"/>
        </w:rPr>
        <w:t xml:space="preserve">; </w:t>
      </w:r>
      <w:r w:rsidRPr="007B1AAE">
        <w:rPr>
          <w:rFonts w:eastAsia="Arial"/>
          <w:sz w:val="24"/>
          <w:szCs w:val="24"/>
        </w:rPr>
        <w:t>M</w:t>
      </w:r>
      <w:r w:rsidR="00A05C79" w:rsidRPr="007B1AAE">
        <w:rPr>
          <w:rFonts w:eastAsia="Arial"/>
          <w:sz w:val="24"/>
          <w:szCs w:val="24"/>
        </w:rPr>
        <w:t>eirelles</w:t>
      </w:r>
      <w:r w:rsidRPr="007B1AAE">
        <w:rPr>
          <w:rFonts w:eastAsia="Arial"/>
          <w:sz w:val="24"/>
          <w:szCs w:val="24"/>
        </w:rPr>
        <w:t xml:space="preserve">, 2022). Isso impacta diretamente a flora arbórea, a qual é composta por espécies com recursos genéticos florestais com potencial de uso. Dentre as espécies, destaca-se a </w:t>
      </w:r>
      <w:r w:rsidRPr="007B1AAE">
        <w:rPr>
          <w:rFonts w:eastAsia="Arial"/>
          <w:i/>
          <w:iCs/>
          <w:sz w:val="24"/>
          <w:szCs w:val="24"/>
        </w:rPr>
        <w:t>Cenostigma tocantinum</w:t>
      </w:r>
      <w:r w:rsidR="002F423C">
        <w:rPr>
          <w:rFonts w:eastAsia="Arial"/>
          <w:i/>
          <w:iCs/>
          <w:sz w:val="24"/>
          <w:szCs w:val="24"/>
        </w:rPr>
        <w:t xml:space="preserve"> </w:t>
      </w:r>
      <w:r w:rsidR="007E6FBC" w:rsidRPr="002F423C">
        <w:rPr>
          <w:rFonts w:eastAsia="Arial"/>
          <w:iCs/>
          <w:sz w:val="24"/>
          <w:szCs w:val="24"/>
        </w:rPr>
        <w:t>Ducke</w:t>
      </w:r>
      <w:r w:rsidRPr="007B1AAE">
        <w:rPr>
          <w:rFonts w:eastAsia="Arial"/>
          <w:sz w:val="24"/>
          <w:szCs w:val="24"/>
        </w:rPr>
        <w:t>, conhecida popularmente como pau</w:t>
      </w:r>
      <w:r w:rsidR="00B779F4">
        <w:rPr>
          <w:rFonts w:eastAsia="Arial"/>
          <w:sz w:val="24"/>
          <w:szCs w:val="24"/>
        </w:rPr>
        <w:t>-</w:t>
      </w:r>
      <w:r w:rsidRPr="007B1AAE">
        <w:rPr>
          <w:rFonts w:eastAsia="Arial"/>
          <w:sz w:val="24"/>
          <w:szCs w:val="24"/>
        </w:rPr>
        <w:t>preto (R</w:t>
      </w:r>
      <w:r w:rsidR="00A05C79" w:rsidRPr="007B1AAE">
        <w:rPr>
          <w:rFonts w:eastAsia="Arial"/>
          <w:sz w:val="24"/>
          <w:szCs w:val="24"/>
        </w:rPr>
        <w:t>eflora</w:t>
      </w:r>
      <w:r w:rsidRPr="007B1AAE">
        <w:rPr>
          <w:rFonts w:eastAsia="Arial"/>
          <w:sz w:val="24"/>
          <w:szCs w:val="24"/>
        </w:rPr>
        <w:t xml:space="preserve"> B</w:t>
      </w:r>
      <w:r w:rsidR="00A05C79" w:rsidRPr="007B1AAE">
        <w:rPr>
          <w:rFonts w:eastAsia="Arial"/>
          <w:sz w:val="24"/>
          <w:szCs w:val="24"/>
        </w:rPr>
        <w:t>rasil</w:t>
      </w:r>
      <w:r w:rsidRPr="007B1AAE">
        <w:rPr>
          <w:rFonts w:eastAsia="Arial"/>
          <w:sz w:val="24"/>
          <w:szCs w:val="24"/>
        </w:rPr>
        <w:t xml:space="preserve">, 2025), espécie com uso na arborização e que apresenta qualidades relacionadas </w:t>
      </w:r>
      <w:r w:rsidR="007E6FBC" w:rsidRPr="007B1AAE">
        <w:rPr>
          <w:rFonts w:eastAsia="Arial"/>
          <w:sz w:val="24"/>
          <w:szCs w:val="24"/>
        </w:rPr>
        <w:t>à</w:t>
      </w:r>
      <w:r w:rsidRPr="007B1AAE">
        <w:rPr>
          <w:rFonts w:eastAsia="Arial"/>
          <w:sz w:val="24"/>
          <w:szCs w:val="24"/>
        </w:rPr>
        <w:t xml:space="preserve"> madeira (G</w:t>
      </w:r>
      <w:r w:rsidR="00A05C79" w:rsidRPr="007B1AAE">
        <w:rPr>
          <w:rFonts w:eastAsia="Arial"/>
          <w:sz w:val="24"/>
          <w:szCs w:val="24"/>
        </w:rPr>
        <w:t>arcia</w:t>
      </w:r>
      <w:r w:rsidRPr="007B1AAE">
        <w:rPr>
          <w:rFonts w:eastAsia="Arial"/>
          <w:sz w:val="24"/>
          <w:szCs w:val="24"/>
        </w:rPr>
        <w:t xml:space="preserve"> </w:t>
      </w:r>
      <w:r w:rsidRPr="00A05C79">
        <w:rPr>
          <w:rFonts w:eastAsia="Arial"/>
          <w:i/>
          <w:iCs/>
          <w:sz w:val="24"/>
          <w:szCs w:val="24"/>
        </w:rPr>
        <w:t>et al</w:t>
      </w:r>
      <w:r w:rsidRPr="007B1AAE">
        <w:rPr>
          <w:rFonts w:eastAsia="Arial"/>
          <w:sz w:val="24"/>
          <w:szCs w:val="24"/>
        </w:rPr>
        <w:t>., 2008; W</w:t>
      </w:r>
      <w:r w:rsidR="00A05C79" w:rsidRPr="007B1AAE">
        <w:rPr>
          <w:rFonts w:eastAsia="Arial"/>
          <w:sz w:val="24"/>
          <w:szCs w:val="24"/>
        </w:rPr>
        <w:t>arwick</w:t>
      </w:r>
      <w:r w:rsidR="00A05C79">
        <w:rPr>
          <w:rFonts w:eastAsia="Arial"/>
          <w:sz w:val="24"/>
          <w:szCs w:val="24"/>
        </w:rPr>
        <w:t xml:space="preserve">; </w:t>
      </w:r>
      <w:r w:rsidRPr="007B1AAE">
        <w:rPr>
          <w:rFonts w:eastAsia="Arial"/>
          <w:sz w:val="24"/>
          <w:szCs w:val="24"/>
        </w:rPr>
        <w:t>L</w:t>
      </w:r>
      <w:r w:rsidR="00A05C79" w:rsidRPr="007B1AAE">
        <w:rPr>
          <w:rFonts w:eastAsia="Arial"/>
          <w:sz w:val="24"/>
          <w:szCs w:val="24"/>
        </w:rPr>
        <w:t>ewis</w:t>
      </w:r>
      <w:r w:rsidRPr="007B1AAE">
        <w:rPr>
          <w:rFonts w:eastAsia="Arial"/>
          <w:sz w:val="24"/>
          <w:szCs w:val="24"/>
        </w:rPr>
        <w:t xml:space="preserve">, 2009), com ocorrência natural na região amazônica, </w:t>
      </w:r>
      <w:r w:rsidR="007E6FBC">
        <w:rPr>
          <w:rFonts w:eastAsia="Arial"/>
          <w:sz w:val="24"/>
          <w:szCs w:val="24"/>
        </w:rPr>
        <w:t>e</w:t>
      </w:r>
      <w:r w:rsidR="002F423C">
        <w:rPr>
          <w:rFonts w:eastAsia="Arial"/>
          <w:sz w:val="24"/>
          <w:szCs w:val="24"/>
        </w:rPr>
        <w:t xml:space="preserve"> </w:t>
      </w:r>
      <w:r w:rsidRPr="007B1AAE">
        <w:rPr>
          <w:rFonts w:eastAsia="Arial"/>
          <w:sz w:val="24"/>
          <w:szCs w:val="24"/>
        </w:rPr>
        <w:t>relevância ecológica nas florestas naturais.</w:t>
      </w:r>
    </w:p>
    <w:p w14:paraId="2029D7F9" w14:textId="0DA42947" w:rsidR="007E6FBC" w:rsidRDefault="007E6FBC" w:rsidP="007E6FBC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</w:rPr>
      </w:pPr>
      <w:r w:rsidRPr="0010267D">
        <w:rPr>
          <w:rFonts w:eastAsia="Arial"/>
          <w:sz w:val="24"/>
          <w:szCs w:val="24"/>
        </w:rPr>
        <w:t xml:space="preserve">A degradação dos ecossistemas a cada ano aumenta ameaçando a biodiversidade, nas </w:t>
      </w:r>
      <w:r>
        <w:rPr>
          <w:rFonts w:eastAsia="Arial"/>
          <w:sz w:val="24"/>
          <w:szCs w:val="24"/>
        </w:rPr>
        <w:t>ú</w:t>
      </w:r>
      <w:r w:rsidRPr="0010267D">
        <w:rPr>
          <w:rFonts w:eastAsia="Arial"/>
          <w:sz w:val="24"/>
          <w:szCs w:val="24"/>
        </w:rPr>
        <w:t>ltimas décadas a restauração desses ecossistemas passou a ter título de prioridade global (V</w:t>
      </w:r>
      <w:r w:rsidR="00A05C79" w:rsidRPr="0010267D">
        <w:rPr>
          <w:rFonts w:eastAsia="Arial"/>
          <w:sz w:val="24"/>
          <w:szCs w:val="24"/>
        </w:rPr>
        <w:t>iani</w:t>
      </w:r>
      <w:r w:rsidRPr="0010267D">
        <w:rPr>
          <w:rFonts w:eastAsia="Arial"/>
          <w:sz w:val="24"/>
          <w:szCs w:val="24"/>
        </w:rPr>
        <w:t>, 2022). Segundo a Organização das Nações Unidas para Agricultura e Alimentação (FAO) o projeto “Década da Restauração de Ecossistemas (2021-2030)” constitui estratégias que englobam questão para a proteção e recuperação de ecossistemas destruídos.</w:t>
      </w:r>
    </w:p>
    <w:p w14:paraId="1D9DCC97" w14:textId="7EEB835F" w:rsidR="00567514" w:rsidRDefault="00557334" w:rsidP="00567514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</w:rPr>
      </w:pPr>
      <w:r w:rsidRPr="007B1AAE">
        <w:rPr>
          <w:rFonts w:eastAsia="Arial"/>
          <w:sz w:val="24"/>
          <w:szCs w:val="24"/>
        </w:rPr>
        <w:t xml:space="preserve">Diante da ausência de conhecimento relacionado ao comportamento de propagação das espécies florestais, com importância econômica e ambiental, é necessário estabelecimento de estudos aprofundados na produção de mudas </w:t>
      </w:r>
      <w:r w:rsidR="00F74E10" w:rsidRPr="007B1AAE">
        <w:rPr>
          <w:rFonts w:eastAsia="Arial"/>
          <w:sz w:val="24"/>
          <w:szCs w:val="24"/>
        </w:rPr>
        <w:t>(R</w:t>
      </w:r>
      <w:r w:rsidR="00A05C79" w:rsidRPr="007B1AAE">
        <w:rPr>
          <w:rFonts w:eastAsia="Arial"/>
          <w:sz w:val="24"/>
          <w:szCs w:val="24"/>
        </w:rPr>
        <w:t>odrigues</w:t>
      </w:r>
      <w:r w:rsidR="00F74E10" w:rsidRPr="007B1AAE">
        <w:rPr>
          <w:rFonts w:eastAsia="Arial"/>
          <w:sz w:val="24"/>
          <w:szCs w:val="24"/>
        </w:rPr>
        <w:t xml:space="preserve"> </w:t>
      </w:r>
      <w:r w:rsidR="00F74E10" w:rsidRPr="00A05C79">
        <w:rPr>
          <w:rFonts w:eastAsia="Arial"/>
          <w:i/>
          <w:iCs/>
          <w:sz w:val="24"/>
          <w:szCs w:val="24"/>
        </w:rPr>
        <w:t>et al</w:t>
      </w:r>
      <w:r w:rsidR="00F74E10" w:rsidRPr="007B1AAE">
        <w:rPr>
          <w:rFonts w:eastAsia="Arial"/>
          <w:sz w:val="24"/>
          <w:szCs w:val="24"/>
        </w:rPr>
        <w:t>., 2023)</w:t>
      </w:r>
      <w:r w:rsidR="007E6FBC">
        <w:rPr>
          <w:rFonts w:eastAsia="Arial"/>
          <w:sz w:val="24"/>
          <w:szCs w:val="24"/>
        </w:rPr>
        <w:t>, sob a perspectiva genética e qualidade fisiológica</w:t>
      </w:r>
      <w:r w:rsidRPr="007B1AAE">
        <w:rPr>
          <w:rFonts w:eastAsia="Arial"/>
          <w:sz w:val="24"/>
          <w:szCs w:val="24"/>
        </w:rPr>
        <w:t>. Considerando a importância da propagação seminal, é necessário investigar os fatores que podem influenciar a desenvolvimento vegetal, dentre os quais se destaca os aspectos genéticos. A variabilidade genética entre as matrizes e o efeito genético das variáveis associadas à qualidade de mudas é um importante viés a ser analisado (R</w:t>
      </w:r>
      <w:r w:rsidR="00A05C79" w:rsidRPr="007B1AAE">
        <w:rPr>
          <w:rFonts w:eastAsia="Arial"/>
          <w:sz w:val="24"/>
          <w:szCs w:val="24"/>
        </w:rPr>
        <w:t>overi</w:t>
      </w:r>
      <w:r w:rsidR="00A05C79">
        <w:rPr>
          <w:rFonts w:eastAsia="Arial"/>
          <w:sz w:val="24"/>
          <w:szCs w:val="24"/>
        </w:rPr>
        <w:t xml:space="preserve">; </w:t>
      </w:r>
      <w:r w:rsidRPr="007B1AAE">
        <w:rPr>
          <w:rFonts w:eastAsia="Arial"/>
          <w:sz w:val="24"/>
          <w:szCs w:val="24"/>
        </w:rPr>
        <w:t>P</w:t>
      </w:r>
      <w:r w:rsidR="00A05C79" w:rsidRPr="007B1AAE">
        <w:rPr>
          <w:rFonts w:eastAsia="Arial"/>
          <w:sz w:val="24"/>
          <w:szCs w:val="24"/>
        </w:rPr>
        <w:t>aula</w:t>
      </w:r>
      <w:r w:rsidRPr="007B1AAE">
        <w:rPr>
          <w:rFonts w:eastAsia="Arial"/>
          <w:sz w:val="24"/>
          <w:szCs w:val="24"/>
        </w:rPr>
        <w:t>, 2017)</w:t>
      </w:r>
      <w:r>
        <w:rPr>
          <w:rFonts w:eastAsia="Arial"/>
        </w:rPr>
        <w:t>.</w:t>
      </w:r>
    </w:p>
    <w:p w14:paraId="4F633CC1" w14:textId="55F9319D" w:rsidR="007D4C25" w:rsidRDefault="00557334" w:rsidP="005E3BC6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color w:val="EE0000"/>
          <w:sz w:val="24"/>
          <w:szCs w:val="24"/>
        </w:rPr>
      </w:pPr>
      <w:r w:rsidRPr="007B1AAE">
        <w:rPr>
          <w:rFonts w:eastAsia="Arial"/>
          <w:sz w:val="24"/>
          <w:szCs w:val="24"/>
        </w:rPr>
        <w:lastRenderedPageBreak/>
        <w:t>A aquisição de sementes é um dos aspectos chaves para reflorestamento com finalidade comercial e também ambiental, principalmente de espécies florestais nativas, como o pau preto, que possui valor de uso produtivo e ecológico. Atualmente há uma preocupação global com empenho para implantação de plantios florestais, diante da importância da silvicultura de espécies nativas. O sucesso do cultivo de árvores depende de conhecimento sólido referente aos frutos, sementes e mudas. As árvores matrizes representam importante fonte variações genéticas, com potencial de avaliação para estimar divergência entre genótipos, possibilitando a identificação da variação intraespecífica</w:t>
      </w:r>
      <w:r w:rsidR="007E6FBC">
        <w:rPr>
          <w:rFonts w:eastAsia="Arial"/>
          <w:sz w:val="24"/>
          <w:szCs w:val="24"/>
        </w:rPr>
        <w:t>.</w:t>
      </w:r>
    </w:p>
    <w:p w14:paraId="22C6B313" w14:textId="784E174C" w:rsidR="005E3BC6" w:rsidRPr="008752B7" w:rsidRDefault="007E6FBC" w:rsidP="00C8238A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sz w:val="24"/>
          <w:szCs w:val="24"/>
        </w:rPr>
      </w:pPr>
      <w:bookmarkStart w:id="0" w:name="_Hlk212493614"/>
      <w:r>
        <w:rPr>
          <w:rFonts w:eastAsia="Arial"/>
          <w:sz w:val="24"/>
          <w:szCs w:val="24"/>
        </w:rPr>
        <w:t xml:space="preserve">O </w:t>
      </w:r>
      <w:r w:rsidR="0010267D">
        <w:rPr>
          <w:rFonts w:eastAsia="Arial"/>
          <w:sz w:val="24"/>
          <w:szCs w:val="24"/>
        </w:rPr>
        <w:t>conhecimento das fases iniciais</w:t>
      </w:r>
      <w:r>
        <w:rPr>
          <w:rFonts w:eastAsia="Arial"/>
          <w:sz w:val="24"/>
          <w:szCs w:val="24"/>
        </w:rPr>
        <w:t xml:space="preserve"> de desenvolvimento</w:t>
      </w:r>
      <w:r w:rsidR="0010267D">
        <w:rPr>
          <w:rFonts w:eastAsia="Arial"/>
          <w:sz w:val="24"/>
          <w:szCs w:val="24"/>
        </w:rPr>
        <w:t xml:space="preserve"> de uma espécie</w:t>
      </w:r>
      <w:r w:rsidR="00F74E10">
        <w:rPr>
          <w:rFonts w:eastAsia="Arial"/>
          <w:sz w:val="24"/>
          <w:szCs w:val="24"/>
        </w:rPr>
        <w:t>,</w:t>
      </w:r>
      <w:r w:rsidR="0010267D">
        <w:rPr>
          <w:rFonts w:eastAsia="Arial"/>
          <w:sz w:val="24"/>
          <w:szCs w:val="24"/>
        </w:rPr>
        <w:t xml:space="preserve"> é fundamental para </w:t>
      </w:r>
      <w:r w:rsidR="00F74E10">
        <w:rPr>
          <w:rFonts w:eastAsia="Arial"/>
          <w:sz w:val="24"/>
          <w:szCs w:val="24"/>
        </w:rPr>
        <w:t>produção de mudas de qualidade, visando projetos de</w:t>
      </w:r>
      <w:bookmarkEnd w:id="0"/>
      <w:r w:rsidR="00F74E10">
        <w:rPr>
          <w:rFonts w:eastAsia="Arial"/>
          <w:sz w:val="24"/>
          <w:szCs w:val="24"/>
        </w:rPr>
        <w:t>recuperação de ecossistemas degradados (</w:t>
      </w:r>
      <w:r w:rsidR="00F74E10" w:rsidRPr="007B1AAE">
        <w:rPr>
          <w:rFonts w:eastAsia="Arial"/>
          <w:sz w:val="24"/>
          <w:szCs w:val="24"/>
        </w:rPr>
        <w:t>R</w:t>
      </w:r>
      <w:r w:rsidR="00A05C79" w:rsidRPr="007B1AAE">
        <w:rPr>
          <w:rFonts w:eastAsia="Arial"/>
          <w:sz w:val="24"/>
          <w:szCs w:val="24"/>
        </w:rPr>
        <w:t>odrigues</w:t>
      </w:r>
      <w:r w:rsidR="00F74E10" w:rsidRPr="007B1AAE">
        <w:rPr>
          <w:rFonts w:eastAsia="Arial"/>
          <w:sz w:val="24"/>
          <w:szCs w:val="24"/>
        </w:rPr>
        <w:t xml:space="preserve"> </w:t>
      </w:r>
      <w:r w:rsidR="00F74E10" w:rsidRPr="00A05C79">
        <w:rPr>
          <w:rFonts w:eastAsia="Arial"/>
          <w:i/>
          <w:iCs/>
          <w:sz w:val="24"/>
          <w:szCs w:val="24"/>
        </w:rPr>
        <w:t>et al</w:t>
      </w:r>
      <w:r w:rsidR="00F74E10" w:rsidRPr="007B1AAE">
        <w:rPr>
          <w:rFonts w:eastAsia="Arial"/>
          <w:sz w:val="24"/>
          <w:szCs w:val="24"/>
        </w:rPr>
        <w:t>., 2023)</w:t>
      </w:r>
      <w:r w:rsidR="00F74E10">
        <w:rPr>
          <w:rFonts w:eastAsia="Arial"/>
          <w:sz w:val="24"/>
          <w:szCs w:val="24"/>
        </w:rPr>
        <w:t>.</w:t>
      </w:r>
      <w:r w:rsidR="00C8238A">
        <w:rPr>
          <w:rFonts w:eastAsia="Arial"/>
          <w:sz w:val="24"/>
          <w:szCs w:val="24"/>
        </w:rPr>
        <w:t xml:space="preserve"> </w:t>
      </w:r>
      <w:r w:rsidR="005E3BC6" w:rsidRPr="008752B7">
        <w:rPr>
          <w:rFonts w:eastAsia="Arial"/>
          <w:sz w:val="24"/>
          <w:szCs w:val="24"/>
        </w:rPr>
        <w:t>Nesse sentido, o objetivo desse estudo foi avaliar o crescimento inicial</w:t>
      </w:r>
      <w:r>
        <w:rPr>
          <w:rFonts w:eastAsia="Arial"/>
          <w:sz w:val="24"/>
          <w:szCs w:val="24"/>
        </w:rPr>
        <w:t xml:space="preserve"> </w:t>
      </w:r>
      <w:r w:rsidRPr="008752B7">
        <w:rPr>
          <w:rFonts w:eastAsia="Arial"/>
          <w:sz w:val="24"/>
          <w:szCs w:val="24"/>
        </w:rPr>
        <w:t>em casa de vegetação</w:t>
      </w:r>
      <w:r>
        <w:rPr>
          <w:rFonts w:eastAsia="Arial"/>
          <w:sz w:val="24"/>
          <w:szCs w:val="24"/>
        </w:rPr>
        <w:t>,</w:t>
      </w:r>
      <w:r w:rsidR="005E3BC6" w:rsidRPr="008752B7">
        <w:rPr>
          <w:rFonts w:eastAsia="Arial"/>
          <w:sz w:val="24"/>
          <w:szCs w:val="24"/>
        </w:rPr>
        <w:t xml:space="preserve"> de progênies de</w:t>
      </w:r>
      <w:r>
        <w:rPr>
          <w:rFonts w:eastAsia="Arial"/>
          <w:sz w:val="24"/>
          <w:szCs w:val="24"/>
        </w:rPr>
        <w:t xml:space="preserve"> uma espécie nativa (</w:t>
      </w:r>
      <w:r w:rsidRPr="008752B7">
        <w:rPr>
          <w:rFonts w:eastAsia="Arial"/>
          <w:i/>
          <w:iCs/>
          <w:sz w:val="24"/>
          <w:szCs w:val="24"/>
        </w:rPr>
        <w:t>Cenostigma tocantinum</w:t>
      </w:r>
      <w:r>
        <w:rPr>
          <w:rFonts w:eastAsia="Arial"/>
          <w:i/>
          <w:iCs/>
          <w:sz w:val="24"/>
          <w:szCs w:val="24"/>
        </w:rPr>
        <w:t xml:space="preserve"> </w:t>
      </w:r>
      <w:r w:rsidRPr="00D30C2B">
        <w:rPr>
          <w:rFonts w:eastAsia="Arial"/>
          <w:iCs/>
          <w:sz w:val="24"/>
          <w:szCs w:val="24"/>
        </w:rPr>
        <w:t>Ducke</w:t>
      </w:r>
      <w:r>
        <w:rPr>
          <w:rFonts w:eastAsia="Arial"/>
          <w:iCs/>
          <w:sz w:val="24"/>
          <w:szCs w:val="24"/>
        </w:rPr>
        <w:t>)</w:t>
      </w:r>
      <w:r>
        <w:rPr>
          <w:rFonts w:eastAsia="Arial"/>
          <w:sz w:val="24"/>
          <w:szCs w:val="24"/>
        </w:rPr>
        <w:t>, com ocorrência na Amazônia.</w:t>
      </w:r>
    </w:p>
    <w:p w14:paraId="56EEB820" w14:textId="77777777" w:rsidR="00567514" w:rsidRDefault="00567514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309E8D17" w14:textId="6012DAD9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2534A766" w14:textId="77777777" w:rsidR="008921EC" w:rsidRDefault="008921EC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7006C08E" w14:textId="6828C7C5" w:rsidR="008921EC" w:rsidRDefault="008921EC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 w:rsidRPr="00187127">
        <w:rPr>
          <w:sz w:val="24"/>
          <w:szCs w:val="24"/>
        </w:rPr>
        <w:t>2.1 Amostragem</w:t>
      </w:r>
    </w:p>
    <w:p w14:paraId="6B476D78" w14:textId="5E78185A" w:rsidR="005958BF" w:rsidRDefault="00567514" w:rsidP="002932CC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color w:val="000000" w:themeColor="text1"/>
          <w:sz w:val="24"/>
          <w:szCs w:val="24"/>
        </w:rPr>
      </w:pPr>
      <w:r w:rsidRPr="007B1AAE">
        <w:rPr>
          <w:rFonts w:eastAsia="Arial"/>
          <w:bCs/>
          <w:color w:val="000000"/>
          <w:sz w:val="24"/>
          <w:szCs w:val="24"/>
        </w:rPr>
        <w:t xml:space="preserve">O estudo </w:t>
      </w:r>
      <w:r w:rsidR="00770BB0">
        <w:rPr>
          <w:rFonts w:eastAsia="Arial"/>
          <w:bCs/>
          <w:color w:val="000000"/>
          <w:sz w:val="24"/>
          <w:szCs w:val="24"/>
        </w:rPr>
        <w:t>foi</w:t>
      </w:r>
      <w:r w:rsidRPr="007B1AAE">
        <w:rPr>
          <w:rFonts w:eastAsia="Arial"/>
          <w:bCs/>
          <w:color w:val="000000"/>
          <w:sz w:val="24"/>
          <w:szCs w:val="24"/>
        </w:rPr>
        <w:t xml:space="preserve"> realizado através de coleta de sementes de </w:t>
      </w:r>
      <w:r w:rsidR="007E6FBC">
        <w:rPr>
          <w:rFonts w:eastAsia="Arial"/>
          <w:bCs/>
          <w:color w:val="000000"/>
          <w:sz w:val="24"/>
          <w:szCs w:val="24"/>
        </w:rPr>
        <w:t xml:space="preserve">matrizes de </w:t>
      </w:r>
      <w:r w:rsidR="00D97EEF" w:rsidRPr="00D97EEF">
        <w:rPr>
          <w:rFonts w:eastAsia="Arial"/>
          <w:bCs/>
          <w:i/>
          <w:iCs/>
          <w:color w:val="000000"/>
          <w:sz w:val="24"/>
          <w:szCs w:val="24"/>
        </w:rPr>
        <w:t>C</w:t>
      </w:r>
      <w:r w:rsidR="002932CC">
        <w:rPr>
          <w:rFonts w:eastAsia="Arial"/>
          <w:bCs/>
          <w:i/>
          <w:iCs/>
          <w:color w:val="000000"/>
          <w:sz w:val="24"/>
          <w:szCs w:val="24"/>
        </w:rPr>
        <w:t>enostigma</w:t>
      </w:r>
      <w:r w:rsidR="00D97EEF" w:rsidRPr="00D97EEF">
        <w:rPr>
          <w:rFonts w:eastAsia="Arial"/>
          <w:bCs/>
          <w:i/>
          <w:iCs/>
          <w:color w:val="000000"/>
          <w:sz w:val="24"/>
          <w:szCs w:val="24"/>
        </w:rPr>
        <w:t xml:space="preserve"> tocantinum</w:t>
      </w:r>
      <w:r w:rsidR="007E6FBC">
        <w:rPr>
          <w:rFonts w:eastAsia="Arial"/>
          <w:bCs/>
          <w:i/>
          <w:iCs/>
          <w:color w:val="000000"/>
          <w:sz w:val="24"/>
          <w:szCs w:val="24"/>
        </w:rPr>
        <w:t xml:space="preserve"> </w:t>
      </w:r>
      <w:r w:rsidR="007E6FBC" w:rsidRPr="00187127">
        <w:rPr>
          <w:rFonts w:eastAsia="Arial"/>
          <w:bCs/>
          <w:iCs/>
          <w:color w:val="000000"/>
          <w:sz w:val="24"/>
          <w:szCs w:val="24"/>
        </w:rPr>
        <w:t>Ducke</w:t>
      </w:r>
      <w:r w:rsidR="00D97EEF" w:rsidRPr="00D97EEF">
        <w:rPr>
          <w:rFonts w:eastAsia="Arial"/>
          <w:bCs/>
          <w:color w:val="000000"/>
          <w:sz w:val="24"/>
          <w:szCs w:val="24"/>
        </w:rPr>
        <w:t xml:space="preserve"> </w:t>
      </w:r>
      <w:r w:rsidRPr="007B1AAE">
        <w:rPr>
          <w:rFonts w:eastAsia="Arial"/>
          <w:bCs/>
          <w:color w:val="000000"/>
          <w:sz w:val="24"/>
          <w:szCs w:val="24"/>
        </w:rPr>
        <w:t xml:space="preserve"> </w:t>
      </w:r>
      <w:r w:rsidR="00D97EEF">
        <w:rPr>
          <w:rFonts w:eastAsia="Arial"/>
          <w:bCs/>
          <w:color w:val="000000"/>
          <w:sz w:val="24"/>
          <w:szCs w:val="24"/>
        </w:rPr>
        <w:t>(</w:t>
      </w:r>
      <w:r w:rsidRPr="007B1AAE">
        <w:rPr>
          <w:rFonts w:eastAsia="Arial"/>
          <w:bCs/>
          <w:color w:val="000000"/>
          <w:sz w:val="24"/>
          <w:szCs w:val="24"/>
        </w:rPr>
        <w:t>pau</w:t>
      </w:r>
      <w:r w:rsidR="00BE6FA5">
        <w:rPr>
          <w:rFonts w:eastAsia="Arial"/>
          <w:bCs/>
          <w:color w:val="000000"/>
          <w:sz w:val="24"/>
          <w:szCs w:val="24"/>
        </w:rPr>
        <w:t>-</w:t>
      </w:r>
      <w:r w:rsidRPr="007B1AAE">
        <w:rPr>
          <w:rFonts w:eastAsia="Arial"/>
          <w:bCs/>
          <w:color w:val="000000"/>
          <w:sz w:val="24"/>
          <w:szCs w:val="24"/>
        </w:rPr>
        <w:t>preto</w:t>
      </w:r>
      <w:r w:rsidR="00D97EEF">
        <w:rPr>
          <w:rFonts w:eastAsia="Arial"/>
          <w:bCs/>
          <w:color w:val="000000"/>
          <w:sz w:val="24"/>
          <w:szCs w:val="24"/>
        </w:rPr>
        <w:t>)</w:t>
      </w:r>
      <w:r w:rsidR="007E6FBC">
        <w:rPr>
          <w:rFonts w:eastAsia="Arial"/>
          <w:bCs/>
          <w:color w:val="000000"/>
          <w:sz w:val="24"/>
          <w:szCs w:val="24"/>
        </w:rPr>
        <w:t>, com distância de distribuição superior a 100 metros,</w:t>
      </w:r>
      <w:r w:rsidRPr="007B1AAE">
        <w:rPr>
          <w:rFonts w:eastAsia="Arial"/>
          <w:bCs/>
          <w:color w:val="000000"/>
          <w:sz w:val="24"/>
          <w:szCs w:val="24"/>
        </w:rPr>
        <w:t xml:space="preserve"> </w:t>
      </w:r>
      <w:r w:rsidR="007E6FBC">
        <w:rPr>
          <w:rFonts w:eastAsia="Arial"/>
          <w:bCs/>
          <w:color w:val="000000"/>
          <w:sz w:val="24"/>
          <w:szCs w:val="24"/>
        </w:rPr>
        <w:t xml:space="preserve">situadas </w:t>
      </w:r>
      <w:r w:rsidR="00C03B7B">
        <w:rPr>
          <w:rFonts w:eastAsia="Arial"/>
          <w:bCs/>
          <w:color w:val="000000"/>
          <w:sz w:val="24"/>
          <w:szCs w:val="24"/>
        </w:rPr>
        <w:t xml:space="preserve"> </w:t>
      </w:r>
      <w:r w:rsidR="007E6FBC">
        <w:rPr>
          <w:rFonts w:eastAsia="Arial"/>
          <w:bCs/>
          <w:color w:val="000000"/>
          <w:sz w:val="24"/>
          <w:szCs w:val="24"/>
        </w:rPr>
        <w:t xml:space="preserve">na </w:t>
      </w:r>
      <w:r w:rsidR="00D97EEF" w:rsidRPr="00D97EEF">
        <w:rPr>
          <w:rFonts w:eastAsia="Arial"/>
          <w:bCs/>
          <w:color w:val="000000" w:themeColor="text1"/>
          <w:sz w:val="24"/>
          <w:szCs w:val="24"/>
        </w:rPr>
        <w:t>Universidade Federal Rural da Amazônia</w:t>
      </w:r>
      <w:r w:rsidR="00C03B7B">
        <w:rPr>
          <w:rFonts w:eastAsia="Arial"/>
          <w:bCs/>
          <w:color w:val="000000" w:themeColor="text1"/>
          <w:sz w:val="24"/>
          <w:szCs w:val="24"/>
        </w:rPr>
        <w:t xml:space="preserve"> </w:t>
      </w:r>
      <w:r w:rsidRPr="00D97EEF">
        <w:rPr>
          <w:rFonts w:eastAsia="Arial"/>
          <w:bCs/>
          <w:color w:val="000000" w:themeColor="text1"/>
          <w:sz w:val="24"/>
          <w:szCs w:val="24"/>
        </w:rPr>
        <w:t>– Campus Belém</w:t>
      </w:r>
      <w:r w:rsidR="002932CC">
        <w:rPr>
          <w:rFonts w:eastAsia="Arial"/>
          <w:bCs/>
          <w:color w:val="000000" w:themeColor="text1"/>
          <w:sz w:val="24"/>
          <w:szCs w:val="24"/>
        </w:rPr>
        <w:t xml:space="preserve">. </w:t>
      </w:r>
      <w:r w:rsidR="00D709D9">
        <w:rPr>
          <w:rFonts w:eastAsia="Arial"/>
          <w:bCs/>
          <w:color w:val="000000" w:themeColor="text1"/>
          <w:sz w:val="24"/>
          <w:szCs w:val="24"/>
        </w:rPr>
        <w:t xml:space="preserve">A classificação climática de </w:t>
      </w:r>
      <w:r w:rsidR="003D568E" w:rsidRPr="003D568E">
        <w:rPr>
          <w:rFonts w:eastAsia="Arial"/>
          <w:bCs/>
          <w:color w:val="000000" w:themeColor="text1"/>
          <w:sz w:val="24"/>
          <w:szCs w:val="24"/>
        </w:rPr>
        <w:t>Köppen</w:t>
      </w:r>
      <w:r w:rsidR="003D568E">
        <w:rPr>
          <w:rFonts w:eastAsia="Arial"/>
          <w:bCs/>
          <w:color w:val="000000" w:themeColor="text1"/>
          <w:sz w:val="24"/>
          <w:szCs w:val="24"/>
        </w:rPr>
        <w:t>, carateriza a região de Belém como predominantemente do tipo Af, ou seja, clima tropical chuvoso, com baixa amplitude térmica (A</w:t>
      </w:r>
      <w:r w:rsidR="007E6FBC">
        <w:rPr>
          <w:rFonts w:eastAsia="Arial"/>
          <w:bCs/>
          <w:color w:val="000000" w:themeColor="text1"/>
          <w:sz w:val="24"/>
          <w:szCs w:val="24"/>
        </w:rPr>
        <w:t>LVARES</w:t>
      </w:r>
      <w:r w:rsidR="003D568E">
        <w:rPr>
          <w:rFonts w:eastAsia="Arial"/>
          <w:bCs/>
          <w:color w:val="000000" w:themeColor="text1"/>
          <w:sz w:val="24"/>
          <w:szCs w:val="24"/>
        </w:rPr>
        <w:t xml:space="preserve"> et al., 2013)</w:t>
      </w:r>
      <w:r w:rsidR="002932CC">
        <w:rPr>
          <w:rFonts w:eastAsia="Arial"/>
          <w:bCs/>
          <w:color w:val="000000" w:themeColor="text1"/>
          <w:sz w:val="24"/>
          <w:szCs w:val="24"/>
        </w:rPr>
        <w:t xml:space="preserve">. </w:t>
      </w:r>
      <w:r w:rsidR="00A47E54">
        <w:rPr>
          <w:rFonts w:eastAsia="Arial"/>
          <w:bCs/>
          <w:color w:val="000000" w:themeColor="text1"/>
          <w:sz w:val="24"/>
          <w:szCs w:val="24"/>
        </w:rPr>
        <w:t>A</w:t>
      </w:r>
      <w:r w:rsidRPr="00D97EEF">
        <w:rPr>
          <w:rFonts w:eastAsia="Arial"/>
          <w:bCs/>
          <w:color w:val="000000" w:themeColor="text1"/>
          <w:sz w:val="24"/>
          <w:szCs w:val="24"/>
        </w:rPr>
        <w:t xml:space="preserve"> amostragem </w:t>
      </w:r>
      <w:r w:rsidR="00C03B7B">
        <w:rPr>
          <w:rFonts w:eastAsia="Arial"/>
          <w:bCs/>
          <w:color w:val="000000" w:themeColor="text1"/>
          <w:sz w:val="24"/>
          <w:szCs w:val="24"/>
        </w:rPr>
        <w:t>consist</w:t>
      </w:r>
      <w:r w:rsidR="007E6FBC">
        <w:rPr>
          <w:rFonts w:eastAsia="Arial"/>
          <w:bCs/>
          <w:color w:val="000000" w:themeColor="text1"/>
          <w:sz w:val="24"/>
          <w:szCs w:val="24"/>
        </w:rPr>
        <w:t xml:space="preserve">iu </w:t>
      </w:r>
      <w:r w:rsidR="00C03B7B">
        <w:rPr>
          <w:rFonts w:eastAsia="Arial"/>
          <w:bCs/>
          <w:color w:val="000000" w:themeColor="text1"/>
          <w:sz w:val="24"/>
          <w:szCs w:val="24"/>
        </w:rPr>
        <w:t>na</w:t>
      </w:r>
      <w:r w:rsidRPr="00D97EEF">
        <w:rPr>
          <w:rFonts w:eastAsia="Arial"/>
          <w:bCs/>
          <w:color w:val="000000" w:themeColor="text1"/>
          <w:sz w:val="24"/>
          <w:szCs w:val="24"/>
        </w:rPr>
        <w:t xml:space="preserve"> busca ativa d</w:t>
      </w:r>
      <w:r w:rsidR="00D97EEF" w:rsidRPr="00D97EEF">
        <w:rPr>
          <w:rFonts w:eastAsia="Arial"/>
          <w:bCs/>
          <w:color w:val="000000" w:themeColor="text1"/>
          <w:sz w:val="24"/>
          <w:szCs w:val="24"/>
        </w:rPr>
        <w:t xml:space="preserve">as matrizes </w:t>
      </w:r>
      <w:r w:rsidRPr="00D97EEF">
        <w:rPr>
          <w:rFonts w:eastAsia="Arial"/>
          <w:bCs/>
          <w:color w:val="000000" w:themeColor="text1"/>
          <w:sz w:val="24"/>
          <w:szCs w:val="24"/>
        </w:rPr>
        <w:t>com aparelho GPS</w:t>
      </w:r>
      <w:r w:rsidR="00C03B7B">
        <w:rPr>
          <w:rFonts w:eastAsia="Arial"/>
          <w:bCs/>
          <w:color w:val="000000" w:themeColor="text1"/>
          <w:sz w:val="24"/>
          <w:szCs w:val="24"/>
        </w:rPr>
        <w:t xml:space="preserve"> e em seguida utilizado o programa QGIS para criação do mapa de localização (Figura 1).</w:t>
      </w:r>
    </w:p>
    <w:p w14:paraId="3A9E5B33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50FE9E3C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19D42DEE" w14:textId="77777777" w:rsidR="00187127" w:rsidRDefault="00187127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6532F88C" w14:textId="77777777" w:rsidR="00187127" w:rsidRDefault="00187127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531CB050" w14:textId="77777777" w:rsidR="00A05C79" w:rsidRDefault="00A05C79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356AF552" w14:textId="77777777" w:rsidR="00187127" w:rsidRDefault="00187127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71BF834B" w14:textId="77777777" w:rsidR="00187127" w:rsidRDefault="002932CC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center"/>
      </w:pPr>
      <w:r w:rsidRPr="00187127">
        <w:rPr>
          <w:rFonts w:eastAsia="Arial"/>
          <w:bCs/>
          <w:color w:val="000000"/>
        </w:rPr>
        <w:lastRenderedPageBreak/>
        <w:t>Figura 1</w:t>
      </w:r>
      <w:r w:rsidRPr="00187127">
        <w:rPr>
          <w:rFonts w:eastAsia="Arial"/>
          <w:b/>
          <w:color w:val="000000"/>
        </w:rPr>
        <w:t xml:space="preserve"> –</w:t>
      </w:r>
      <w:r w:rsidRPr="00187127">
        <w:rPr>
          <w:rFonts w:eastAsia="Arial"/>
          <w:bCs/>
          <w:color w:val="000000"/>
        </w:rPr>
        <w:t xml:space="preserve">  </w:t>
      </w:r>
      <w:r w:rsidRPr="00187127">
        <w:t xml:space="preserve">Mapa de localização de coleta de sementes na </w:t>
      </w:r>
    </w:p>
    <w:p w14:paraId="0C99CDEA" w14:textId="507D4B53" w:rsidR="002932CC" w:rsidRPr="00187127" w:rsidRDefault="002932CC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center"/>
      </w:pPr>
      <w:r w:rsidRPr="00187127">
        <w:t>Universidade Federal</w:t>
      </w:r>
      <w:r w:rsidR="00187127">
        <w:t xml:space="preserve"> </w:t>
      </w:r>
      <w:r w:rsidRPr="00187127">
        <w:t>Rural da Amazônia – UFRA.</w:t>
      </w:r>
    </w:p>
    <w:p w14:paraId="23A2B27E" w14:textId="2CA193E6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  <w:r w:rsidRPr="00B9396D">
        <w:rPr>
          <w:rFonts w:eastAsia="Arial"/>
          <w:b/>
          <w:noProof/>
          <w:color w:val="000000"/>
          <w:sz w:val="24"/>
          <w:szCs w:val="24"/>
          <w:lang w:val="pt-BR" w:eastAsia="pt-BR"/>
        </w:rPr>
        <w:drawing>
          <wp:anchor distT="0" distB="0" distL="114300" distR="114300" simplePos="0" relativeHeight="251657216" behindDoc="0" locked="0" layoutInCell="1" allowOverlap="1" wp14:anchorId="6E411D69" wp14:editId="306928DF">
            <wp:simplePos x="0" y="0"/>
            <wp:positionH relativeFrom="margin">
              <wp:posOffset>679981</wp:posOffset>
            </wp:positionH>
            <wp:positionV relativeFrom="paragraph">
              <wp:posOffset>48260</wp:posOffset>
            </wp:positionV>
            <wp:extent cx="4477385" cy="3165475"/>
            <wp:effectExtent l="0" t="0" r="0" b="0"/>
            <wp:wrapNone/>
            <wp:docPr id="6593284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A1729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1D364A95" w14:textId="648EC1E8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65322515" w14:textId="4979FDD3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6513B648" w14:textId="354E74A2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29E718E5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64DF510B" w14:textId="10CC231F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53D2A0F1" w14:textId="6BCA2D83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7F99902F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686AF568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6B27716C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571F5CFE" w14:textId="77777777" w:rsidR="002932CC" w:rsidRDefault="002932CC" w:rsidP="005958B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5E03C9F9" w14:textId="7A4F268B" w:rsidR="008921EC" w:rsidRDefault="002932CC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63E10" wp14:editId="56B178F2">
                <wp:simplePos x="0" y="0"/>
                <wp:positionH relativeFrom="margin">
                  <wp:posOffset>20320</wp:posOffset>
                </wp:positionH>
                <wp:positionV relativeFrom="paragraph">
                  <wp:posOffset>60960</wp:posOffset>
                </wp:positionV>
                <wp:extent cx="4477385" cy="635"/>
                <wp:effectExtent l="0" t="0" r="0" b="3810"/>
                <wp:wrapNone/>
                <wp:docPr id="80979294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3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F8CB4" w14:textId="77777777" w:rsidR="002932CC" w:rsidRPr="00B9396D" w:rsidRDefault="002932CC" w:rsidP="002932CC">
                            <w:pPr>
                              <w:pStyle w:val="Legenda"/>
                              <w:rPr>
                                <w:rFonts w:eastAsia="Arial"/>
                                <w:b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9396D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Fonte: Autores,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63E1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6pt;margin-top:4.8pt;width:352.55pt;height: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fLFgIAADgEAAAOAAAAZHJzL2Uyb0RvYy54bWysU01v2zAMvQ/YfxB0X5z0G0acIkuRYUDQ&#10;FkiHnhVZig3IokYpsbNfP0q2m63badhFpkXqUXzvaX7fNYYdFfoabMFnkylnykooa7sv+LeX9ac7&#10;znwQthQGrCr4SXl+v/j4Yd66XF1ABaZUyAjE+rx1Ba9CcHmWeVmpRvgJOGUpqQEbEegX91mJoiX0&#10;xmQX0+lN1gKWDkEq72n3oU/yRcLXWsnwpLVXgZmC091CWjGtu7hmi7nI9yhcVcvhGuIfbtGI2lLT&#10;N6gHEQQ7YP0HVFNLBA86TCQ0GWhdS5VmoGlm03fTbCvhVJqFyPHujSb//2Dl43HrnpGF7jN0JGAk&#10;pHU+97QZ5+k0NvFLN2WUJwpPb7SpLjBJm1dXt7eXd9ecScrdXF5HjOx81KEPXxQ0LAYFR9IkUSWO&#10;Gx/60rEkdvJg6nJdGxN/YmJlkB0F6ddWdVAD+G9VxsZaC/FUDxh3svMcMQrdrhuG20F5opkRejt4&#10;J9c1NdoIH54Fkv40Jnk6PNGiDbQFhyHirAL88bf9WE+yUJazlvxUcP/9IFBxZr5aEiyabwxwDHZj&#10;YA/NCmjEGb0WJ1NIBzCYMdQIzStZfRm7UEpYSb0KHsZwFXpX01ORarlMRWQxJ8LGbp2M0COhL92r&#10;QDfIEUjFRxidJvJ3qvS1SRe3PASiOEkWCe1ZHHgmeybRh6cU/f/rf6o6P/jFTwAAAP//AwBQSwME&#10;FAAGAAgAAAAhANV73Y3cAAAABQEAAA8AAABkcnMvZG93bnJldi54bWxMjsFOwzAQRO9I/IO1SFwQ&#10;dWiqtIQ4VVXBAS4VoRdubryNA/E6ip02/D3LqRxHM3rzivXkOnHCIbSeFDzMEhBItTctNQr2Hy/3&#10;KxAhajK684QKfjDAury+KnRu/Jne8VTFRjCEQq4V2Bj7XMpQW3Q6zHyPxN3RD05HjkMjzaDPDHed&#10;nCdJJp1uiR+s7nFrsf6uRqdgt/jc2bvx+Py2WaTD637cZl9NpdTtzbR5AhFxipcx/OmzOpTsdPAj&#10;mSA6BemchwoeMxDcLpNVCuLAeQmyLOR/+/IXAAD//wMAUEsBAi0AFAAGAAgAAAAhALaDOJL+AAAA&#10;4QEAABMAAAAAAAAAAAAAAAAAAAAAAFtDb250ZW50X1R5cGVzXS54bWxQSwECLQAUAAYACAAAACEA&#10;OP0h/9YAAACUAQAACwAAAAAAAAAAAAAAAAAvAQAAX3JlbHMvLnJlbHNQSwECLQAUAAYACAAAACEA&#10;hd53yxYCAAA4BAAADgAAAAAAAAAAAAAAAAAuAgAAZHJzL2Uyb0RvYy54bWxQSwECLQAUAAYACAAA&#10;ACEA1XvdjdwAAAAFAQAADwAAAAAAAAAAAAAAAABwBAAAZHJzL2Rvd25yZXYueG1sUEsFBgAAAAAE&#10;AAQA8wAAAHkFAAAAAA==&#10;" stroked="f">
                <v:textbox style="mso-fit-shape-to-text:t" inset="0,0,0,0">
                  <w:txbxContent>
                    <w:p w14:paraId="230F8CB4" w14:textId="77777777" w:rsidR="002932CC" w:rsidRPr="00B9396D" w:rsidRDefault="002932CC" w:rsidP="002932CC">
                      <w:pPr>
                        <w:pStyle w:val="Legenda"/>
                        <w:rPr>
                          <w:rFonts w:eastAsia="Arial"/>
                          <w:b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B9396D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Fonte: Autores, 2025.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838BC" w14:textId="77777777" w:rsidR="008921EC" w:rsidRDefault="008921EC" w:rsidP="0094346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3015BBBD" w14:textId="0EA4DC1C" w:rsidR="00187127" w:rsidRPr="00DF20C9" w:rsidRDefault="008921EC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jc w:val="both"/>
        <w:rPr>
          <w:rFonts w:eastAsia="Arial"/>
          <w:bCs/>
          <w:sz w:val="24"/>
          <w:szCs w:val="24"/>
        </w:rPr>
      </w:pPr>
      <w:r w:rsidRPr="00DF20C9">
        <w:rPr>
          <w:rFonts w:eastAsia="Arial"/>
          <w:bCs/>
          <w:sz w:val="24"/>
          <w:szCs w:val="24"/>
        </w:rPr>
        <w:t>2.2 Produção de mudas</w:t>
      </w:r>
    </w:p>
    <w:p w14:paraId="445C0045" w14:textId="089DE688" w:rsidR="00A47E54" w:rsidRDefault="00A47E54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  <w:r w:rsidRPr="00A47E54">
        <w:rPr>
          <w:rFonts w:eastAsia="Arial"/>
          <w:bCs/>
          <w:sz w:val="24"/>
          <w:szCs w:val="24"/>
        </w:rPr>
        <w:t>As mudas de pau</w:t>
      </w:r>
      <w:r w:rsidR="00BE6FA5">
        <w:rPr>
          <w:rFonts w:eastAsia="Arial"/>
          <w:bCs/>
          <w:sz w:val="24"/>
          <w:szCs w:val="24"/>
        </w:rPr>
        <w:t>-</w:t>
      </w:r>
      <w:r w:rsidRPr="00A47E54">
        <w:rPr>
          <w:rFonts w:eastAsia="Arial"/>
          <w:bCs/>
          <w:sz w:val="24"/>
          <w:szCs w:val="24"/>
        </w:rPr>
        <w:t xml:space="preserve">preto foram produzidas </w:t>
      </w:r>
      <w:r w:rsidR="005958BF" w:rsidRPr="00D97EEF">
        <w:rPr>
          <w:rFonts w:eastAsia="Arial"/>
          <w:bCs/>
          <w:sz w:val="24"/>
          <w:szCs w:val="24"/>
        </w:rPr>
        <w:t>no viveiro Criatura, situado no Instituto de Ciências Agrárias (ICA), da UFR</w:t>
      </w:r>
      <w:r w:rsidR="005958BF">
        <w:rPr>
          <w:rFonts w:eastAsia="Arial"/>
          <w:bCs/>
          <w:sz w:val="24"/>
          <w:szCs w:val="24"/>
        </w:rPr>
        <w:t xml:space="preserve">A, </w:t>
      </w:r>
      <w:bookmarkStart w:id="1" w:name="_Hlk212493863"/>
      <w:r w:rsidR="005958BF">
        <w:rPr>
          <w:rFonts w:eastAsia="Arial"/>
          <w:bCs/>
          <w:sz w:val="24"/>
          <w:szCs w:val="24"/>
        </w:rPr>
        <w:t>a</w:t>
      </w:r>
      <w:r w:rsidRPr="00A47E54">
        <w:rPr>
          <w:rFonts w:eastAsia="Arial"/>
          <w:bCs/>
          <w:sz w:val="24"/>
          <w:szCs w:val="24"/>
        </w:rPr>
        <w:t xml:space="preserve"> partir de sementes obtidas de três matrizes com distâncias significativas para manter a variabilidade das semente</w:t>
      </w:r>
      <w:r w:rsidR="001661C7">
        <w:rPr>
          <w:rFonts w:eastAsia="Arial"/>
          <w:bCs/>
          <w:sz w:val="24"/>
          <w:szCs w:val="24"/>
        </w:rPr>
        <w:t>s</w:t>
      </w:r>
      <w:r>
        <w:rPr>
          <w:rFonts w:eastAsia="Arial"/>
          <w:bCs/>
          <w:sz w:val="24"/>
          <w:szCs w:val="24"/>
        </w:rPr>
        <w:t>. P</w:t>
      </w:r>
      <w:r w:rsidRPr="00A47E54">
        <w:rPr>
          <w:rFonts w:eastAsia="Arial"/>
          <w:bCs/>
          <w:sz w:val="24"/>
          <w:szCs w:val="24"/>
        </w:rPr>
        <w:t xml:space="preserve">ara semeadura, foi utilizado o substrato comercial </w:t>
      </w:r>
      <w:r w:rsidRPr="00187127">
        <w:rPr>
          <w:rFonts w:eastAsia="Arial"/>
          <w:bCs/>
          <w:i/>
          <w:sz w:val="24"/>
          <w:szCs w:val="24"/>
        </w:rPr>
        <w:t>Carolina Soil Pindstrup</w:t>
      </w:r>
      <w:r w:rsidR="00B779F4">
        <w:rPr>
          <w:rFonts w:eastAsia="Arial"/>
          <w:bCs/>
          <w:sz w:val="24"/>
          <w:szCs w:val="24"/>
        </w:rPr>
        <w:t>,</w:t>
      </w:r>
      <w:r w:rsidR="005958BF">
        <w:rPr>
          <w:rFonts w:eastAsia="Arial"/>
          <w:bCs/>
          <w:sz w:val="24"/>
          <w:szCs w:val="24"/>
        </w:rPr>
        <w:t xml:space="preserve"> </w:t>
      </w:r>
      <w:r>
        <w:rPr>
          <w:rFonts w:eastAsia="Arial"/>
          <w:bCs/>
          <w:sz w:val="24"/>
          <w:szCs w:val="24"/>
        </w:rPr>
        <w:t>composto por t</w:t>
      </w:r>
      <w:r w:rsidR="005958BF">
        <w:rPr>
          <w:rFonts w:eastAsia="Arial"/>
          <w:bCs/>
          <w:sz w:val="24"/>
          <w:szCs w:val="24"/>
        </w:rPr>
        <w:t>ur</w:t>
      </w:r>
      <w:r>
        <w:rPr>
          <w:rFonts w:eastAsia="Arial"/>
          <w:bCs/>
          <w:sz w:val="24"/>
          <w:szCs w:val="24"/>
        </w:rPr>
        <w:t xml:space="preserve">fa e casca de pinus, </w:t>
      </w:r>
      <w:r w:rsidR="005958BF">
        <w:rPr>
          <w:rFonts w:eastAsia="Arial"/>
          <w:bCs/>
          <w:sz w:val="24"/>
          <w:szCs w:val="24"/>
        </w:rPr>
        <w:t>misturado com fertilizante</w:t>
      </w:r>
      <w:r w:rsidR="00D07F6F">
        <w:rPr>
          <w:rFonts w:eastAsia="Arial"/>
          <w:bCs/>
          <w:sz w:val="24"/>
          <w:szCs w:val="24"/>
        </w:rPr>
        <w:t xml:space="preserve"> </w:t>
      </w:r>
      <w:r w:rsidR="000E3260">
        <w:rPr>
          <w:rFonts w:eastAsia="Arial"/>
          <w:bCs/>
          <w:sz w:val="24"/>
          <w:szCs w:val="24"/>
        </w:rPr>
        <w:t xml:space="preserve">granulado mineral misto de liberação lenta, com composição </w:t>
      </w:r>
      <w:r w:rsidR="005958BF">
        <w:rPr>
          <w:rFonts w:eastAsia="Arial"/>
          <w:bCs/>
          <w:sz w:val="24"/>
          <w:szCs w:val="24"/>
        </w:rPr>
        <w:t>14-14-14</w:t>
      </w:r>
      <w:r w:rsidR="000E3260">
        <w:rPr>
          <w:rFonts w:eastAsia="Arial"/>
          <w:bCs/>
          <w:sz w:val="24"/>
          <w:szCs w:val="24"/>
        </w:rPr>
        <w:t xml:space="preserve"> </w:t>
      </w:r>
      <w:bookmarkEnd w:id="1"/>
      <w:r w:rsidR="000E3260">
        <w:rPr>
          <w:rFonts w:eastAsia="Arial"/>
          <w:bCs/>
          <w:sz w:val="24"/>
          <w:szCs w:val="24"/>
        </w:rPr>
        <w:t>para melhorar o desenvolvimento das mudas e as car</w:t>
      </w:r>
      <w:r w:rsidR="00BE6FA5">
        <w:rPr>
          <w:rFonts w:eastAsia="Arial"/>
          <w:bCs/>
          <w:sz w:val="24"/>
          <w:szCs w:val="24"/>
        </w:rPr>
        <w:t>a</w:t>
      </w:r>
      <w:r w:rsidR="000E3260">
        <w:rPr>
          <w:rFonts w:eastAsia="Arial"/>
          <w:bCs/>
          <w:sz w:val="24"/>
          <w:szCs w:val="24"/>
        </w:rPr>
        <w:t>cterísticas físicas e químicas do substrato.</w:t>
      </w:r>
    </w:p>
    <w:p w14:paraId="615F766B" w14:textId="77777777" w:rsidR="00187127" w:rsidRDefault="00187127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sz w:val="24"/>
          <w:szCs w:val="24"/>
        </w:rPr>
      </w:pPr>
    </w:p>
    <w:p w14:paraId="779605E0" w14:textId="05E1203D" w:rsidR="008921EC" w:rsidRDefault="008921EC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jc w:val="both"/>
        <w:rPr>
          <w:rFonts w:eastAsia="Arial"/>
          <w:bCs/>
          <w:sz w:val="24"/>
          <w:szCs w:val="24"/>
        </w:rPr>
      </w:pPr>
      <w:r w:rsidRPr="00DF20C9">
        <w:rPr>
          <w:rFonts w:eastAsia="Arial"/>
          <w:bCs/>
          <w:sz w:val="24"/>
          <w:szCs w:val="24"/>
        </w:rPr>
        <w:t>2.3 Delineamento experimental e análises estatíticas</w:t>
      </w:r>
    </w:p>
    <w:p w14:paraId="3AB687A3" w14:textId="77777777" w:rsidR="00187127" w:rsidRPr="00DF20C9" w:rsidRDefault="00187127" w:rsidP="00187127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04082C68" w14:textId="0EE808C1" w:rsidR="00C03B7B" w:rsidRPr="00D07F6F" w:rsidRDefault="000E3260" w:rsidP="00D07F6F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color w:val="EE0000"/>
          <w:sz w:val="24"/>
          <w:szCs w:val="24"/>
        </w:rPr>
      </w:pPr>
      <w:r>
        <w:rPr>
          <w:rFonts w:eastAsia="Arial"/>
          <w:bCs/>
          <w:sz w:val="24"/>
          <w:szCs w:val="24"/>
        </w:rPr>
        <w:t>O experimento abrangeu três tratamentos</w:t>
      </w:r>
      <w:r w:rsidR="008921EC">
        <w:rPr>
          <w:rFonts w:eastAsia="Arial"/>
          <w:bCs/>
          <w:sz w:val="24"/>
          <w:szCs w:val="24"/>
        </w:rPr>
        <w:t xml:space="preserve"> (três matrizes)</w:t>
      </w:r>
      <w:r>
        <w:rPr>
          <w:rFonts w:eastAsia="Arial"/>
          <w:bCs/>
          <w:sz w:val="24"/>
          <w:szCs w:val="24"/>
        </w:rPr>
        <w:t xml:space="preserve"> e </w:t>
      </w:r>
      <w:r w:rsidR="00D07F6F">
        <w:rPr>
          <w:rFonts w:eastAsia="Arial"/>
          <w:bCs/>
          <w:sz w:val="24"/>
          <w:szCs w:val="24"/>
        </w:rPr>
        <w:t>três repetições</w:t>
      </w:r>
      <w:r w:rsidR="008921EC">
        <w:rPr>
          <w:rFonts w:eastAsia="Arial"/>
          <w:bCs/>
          <w:sz w:val="24"/>
          <w:szCs w:val="24"/>
        </w:rPr>
        <w:t>, com</w:t>
      </w:r>
      <w:r w:rsidR="00187127">
        <w:rPr>
          <w:rFonts w:eastAsia="Arial"/>
          <w:bCs/>
          <w:sz w:val="24"/>
          <w:szCs w:val="24"/>
        </w:rPr>
        <w:t xml:space="preserve"> </w:t>
      </w:r>
      <w:r w:rsidR="00D07F6F">
        <w:rPr>
          <w:rFonts w:eastAsia="Arial"/>
          <w:bCs/>
          <w:sz w:val="24"/>
          <w:szCs w:val="24"/>
        </w:rPr>
        <w:t>quinze mudas por repetição, totalizando 135 unidades experimentais</w:t>
      </w:r>
      <w:r w:rsidR="00EB5EC5">
        <w:rPr>
          <w:rFonts w:eastAsia="Arial"/>
          <w:bCs/>
          <w:sz w:val="24"/>
          <w:szCs w:val="24"/>
        </w:rPr>
        <w:t xml:space="preserve"> (com avaliação de 123 devido parcelas perdidas)</w:t>
      </w:r>
      <w:r w:rsidR="00D07F6F">
        <w:rPr>
          <w:rFonts w:eastAsia="Arial"/>
          <w:bCs/>
          <w:sz w:val="24"/>
          <w:szCs w:val="24"/>
        </w:rPr>
        <w:t xml:space="preserve">, em delineamento inteiramente casualizado (DIC). </w:t>
      </w:r>
      <w:r w:rsidR="00567514" w:rsidRPr="007B1AAE">
        <w:rPr>
          <w:rFonts w:eastAsia="Arial"/>
          <w:bCs/>
          <w:color w:val="000000"/>
          <w:sz w:val="24"/>
          <w:szCs w:val="24"/>
        </w:rPr>
        <w:t xml:space="preserve">O procedimento de avaliação fenotípica </w:t>
      </w:r>
      <w:r w:rsidR="00D07F6F">
        <w:rPr>
          <w:rFonts w:eastAsia="Arial"/>
          <w:bCs/>
          <w:color w:val="000000"/>
          <w:sz w:val="24"/>
          <w:szCs w:val="24"/>
        </w:rPr>
        <w:t>foi realizado quinze dias após a</w:t>
      </w:r>
      <w:r w:rsidR="001661C7">
        <w:rPr>
          <w:rFonts w:eastAsia="Arial"/>
          <w:bCs/>
          <w:color w:val="000000"/>
          <w:sz w:val="24"/>
          <w:szCs w:val="24"/>
        </w:rPr>
        <w:t xml:space="preserve"> primeira </w:t>
      </w:r>
      <w:r w:rsidR="00D07F6F">
        <w:rPr>
          <w:rFonts w:eastAsia="Arial"/>
          <w:bCs/>
          <w:color w:val="000000"/>
          <w:sz w:val="24"/>
          <w:szCs w:val="24"/>
        </w:rPr>
        <w:t>emergênciaatravés</w:t>
      </w:r>
      <w:r w:rsidR="00567514" w:rsidRPr="007B1AAE">
        <w:rPr>
          <w:rFonts w:eastAsia="Arial"/>
          <w:bCs/>
          <w:color w:val="000000"/>
          <w:sz w:val="24"/>
          <w:szCs w:val="24"/>
        </w:rPr>
        <w:t xml:space="preserve"> d</w:t>
      </w:r>
      <w:r w:rsidR="00D07F6F">
        <w:rPr>
          <w:rFonts w:eastAsia="Arial"/>
          <w:bCs/>
          <w:color w:val="000000"/>
          <w:sz w:val="24"/>
          <w:szCs w:val="24"/>
        </w:rPr>
        <w:t>a</w:t>
      </w:r>
      <w:r w:rsidR="00567514" w:rsidRPr="007B1AAE">
        <w:rPr>
          <w:rFonts w:eastAsia="Arial"/>
          <w:bCs/>
          <w:color w:val="000000"/>
          <w:sz w:val="24"/>
          <w:szCs w:val="24"/>
        </w:rPr>
        <w:t xml:space="preserve"> </w:t>
      </w:r>
      <w:r w:rsidR="00567514" w:rsidRPr="007B1AAE">
        <w:rPr>
          <w:rFonts w:eastAsia="Arial"/>
          <w:bCs/>
          <w:color w:val="000000"/>
          <w:sz w:val="24"/>
          <w:szCs w:val="24"/>
        </w:rPr>
        <w:lastRenderedPageBreak/>
        <w:t>mensuração de variáveis biométricas de mudas</w:t>
      </w:r>
      <w:r w:rsidR="008921EC">
        <w:rPr>
          <w:rFonts w:eastAsia="Arial"/>
          <w:bCs/>
          <w:color w:val="000000"/>
          <w:sz w:val="24"/>
          <w:szCs w:val="24"/>
        </w:rPr>
        <w:t xml:space="preserve">: </w:t>
      </w:r>
      <w:r w:rsidR="008921EC" w:rsidRPr="007B1AAE">
        <w:rPr>
          <w:rFonts w:eastAsia="Arial"/>
          <w:bCs/>
          <w:color w:val="000000"/>
          <w:sz w:val="24"/>
          <w:szCs w:val="24"/>
        </w:rPr>
        <w:t>Altura total (ALT) (cm); Diâmetro do coleto (D) (mm)</w:t>
      </w:r>
      <w:r w:rsidR="008921EC">
        <w:rPr>
          <w:rFonts w:eastAsia="Arial"/>
          <w:bCs/>
          <w:color w:val="000000"/>
          <w:sz w:val="24"/>
          <w:szCs w:val="24"/>
        </w:rPr>
        <w:t>,</w:t>
      </w:r>
      <w:r w:rsidR="00567514" w:rsidRPr="007B1AAE">
        <w:rPr>
          <w:rFonts w:eastAsia="Arial"/>
          <w:bCs/>
          <w:color w:val="000000"/>
          <w:sz w:val="24"/>
          <w:szCs w:val="24"/>
        </w:rPr>
        <w:t xml:space="preserve"> com auxílio de</w:t>
      </w:r>
      <w:r w:rsidR="008921EC">
        <w:rPr>
          <w:rFonts w:eastAsia="Arial"/>
          <w:bCs/>
          <w:color w:val="000000"/>
          <w:sz w:val="24"/>
          <w:szCs w:val="24"/>
        </w:rPr>
        <w:t xml:space="preserve"> fita métrica graduada</w:t>
      </w:r>
      <w:r w:rsidR="00187127">
        <w:rPr>
          <w:rFonts w:eastAsia="Arial"/>
          <w:bCs/>
          <w:color w:val="000000"/>
          <w:sz w:val="24"/>
          <w:szCs w:val="24"/>
        </w:rPr>
        <w:t xml:space="preserve"> </w:t>
      </w:r>
      <w:r w:rsidR="008921EC">
        <w:rPr>
          <w:rFonts w:eastAsia="Arial"/>
          <w:bCs/>
          <w:color w:val="000000"/>
          <w:sz w:val="24"/>
          <w:szCs w:val="24"/>
        </w:rPr>
        <w:t>e</w:t>
      </w:r>
      <w:r w:rsidR="00567514" w:rsidRPr="007B1AAE">
        <w:rPr>
          <w:rFonts w:eastAsia="Arial"/>
          <w:bCs/>
          <w:color w:val="000000"/>
          <w:sz w:val="24"/>
          <w:szCs w:val="24"/>
        </w:rPr>
        <w:t xml:space="preserve"> paquímetro</w:t>
      </w:r>
      <w:r w:rsidR="008921EC">
        <w:rPr>
          <w:rFonts w:eastAsia="Arial"/>
          <w:bCs/>
          <w:color w:val="000000"/>
          <w:sz w:val="24"/>
          <w:szCs w:val="24"/>
        </w:rPr>
        <w:t xml:space="preserve"> digital, respectivamente</w:t>
      </w:r>
      <w:r w:rsidR="00304F2D">
        <w:rPr>
          <w:rFonts w:eastAsia="Arial"/>
          <w:bCs/>
          <w:color w:val="000000"/>
          <w:sz w:val="24"/>
          <w:szCs w:val="24"/>
        </w:rPr>
        <w:t>.</w:t>
      </w:r>
    </w:p>
    <w:p w14:paraId="45570972" w14:textId="5D308440" w:rsidR="003949CE" w:rsidRDefault="00567514" w:rsidP="002932CC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color w:val="000000"/>
          <w:sz w:val="24"/>
          <w:szCs w:val="24"/>
        </w:rPr>
      </w:pPr>
      <w:r w:rsidRPr="007B1AAE">
        <w:rPr>
          <w:rFonts w:eastAsia="Arial"/>
          <w:bCs/>
          <w:color w:val="000000"/>
          <w:sz w:val="24"/>
          <w:szCs w:val="24"/>
        </w:rPr>
        <w:t>Todas as análises</w:t>
      </w:r>
      <w:r w:rsidR="001661C7">
        <w:rPr>
          <w:rFonts w:eastAsia="Arial"/>
          <w:bCs/>
          <w:color w:val="000000"/>
          <w:sz w:val="24"/>
          <w:szCs w:val="24"/>
        </w:rPr>
        <w:t xml:space="preserve"> do presente estudo foram realizadas </w:t>
      </w:r>
      <w:r w:rsidRPr="007B1AAE">
        <w:rPr>
          <w:rFonts w:eastAsia="Arial"/>
          <w:bCs/>
          <w:color w:val="000000"/>
          <w:sz w:val="24"/>
          <w:szCs w:val="24"/>
        </w:rPr>
        <w:t xml:space="preserve">no </w:t>
      </w:r>
      <w:r w:rsidR="00B779F4" w:rsidRPr="00187127">
        <w:rPr>
          <w:rFonts w:eastAsia="Arial"/>
          <w:bCs/>
          <w:i/>
          <w:color w:val="000000"/>
          <w:sz w:val="24"/>
          <w:szCs w:val="24"/>
        </w:rPr>
        <w:t>Software</w:t>
      </w:r>
      <w:r w:rsidRPr="00187127">
        <w:rPr>
          <w:rFonts w:eastAsia="Arial"/>
          <w:bCs/>
          <w:i/>
          <w:color w:val="000000"/>
          <w:sz w:val="24"/>
          <w:szCs w:val="24"/>
        </w:rPr>
        <w:t xml:space="preserve"> R</w:t>
      </w:r>
      <w:r w:rsidRPr="007B1AAE">
        <w:rPr>
          <w:rFonts w:eastAsia="Arial"/>
          <w:bCs/>
          <w:color w:val="000000"/>
          <w:sz w:val="24"/>
          <w:szCs w:val="24"/>
        </w:rPr>
        <w:t xml:space="preserve"> (R DEVELOPMENT CORE TEAM, 2023)</w:t>
      </w:r>
      <w:r w:rsidR="008921EC">
        <w:rPr>
          <w:rFonts w:eastAsia="Arial"/>
          <w:bCs/>
          <w:color w:val="000000"/>
          <w:sz w:val="24"/>
          <w:szCs w:val="24"/>
        </w:rPr>
        <w:t>,</w:t>
      </w:r>
      <w:r w:rsidR="001661C7">
        <w:rPr>
          <w:rFonts w:eastAsia="Arial"/>
          <w:bCs/>
          <w:color w:val="000000"/>
          <w:sz w:val="24"/>
          <w:szCs w:val="24"/>
        </w:rPr>
        <w:t xml:space="preserve"> possibilitando avaliar os efeitos das variáveis de acordo com as matrizes</w:t>
      </w:r>
      <w:r w:rsidR="00BE6FA5">
        <w:rPr>
          <w:rFonts w:eastAsia="Arial"/>
          <w:bCs/>
          <w:color w:val="000000"/>
          <w:sz w:val="24"/>
          <w:szCs w:val="24"/>
        </w:rPr>
        <w:t xml:space="preserve"> avaliadas.</w:t>
      </w:r>
    </w:p>
    <w:p w14:paraId="53529919" w14:textId="77777777" w:rsidR="008921EC" w:rsidRPr="002932CC" w:rsidRDefault="008921EC" w:rsidP="002932CC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spacing w:line="360" w:lineRule="auto"/>
        <w:ind w:firstLine="709"/>
        <w:jc w:val="both"/>
        <w:rPr>
          <w:rFonts w:eastAsia="Arial"/>
          <w:bCs/>
          <w:color w:val="000000"/>
          <w:sz w:val="24"/>
          <w:szCs w:val="24"/>
        </w:rPr>
      </w:pPr>
    </w:p>
    <w:p w14:paraId="37122977" w14:textId="348597E0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</w:p>
    <w:p w14:paraId="4ECD85E8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0"/>
        <w:rPr>
          <w:sz w:val="24"/>
          <w:szCs w:val="24"/>
        </w:rPr>
      </w:pPr>
    </w:p>
    <w:p w14:paraId="403BE5F5" w14:textId="7ABCC2BC" w:rsidR="00DF20C9" w:rsidRDefault="008A2D85" w:rsidP="00DF20C9">
      <w:pPr>
        <w:spacing w:line="360" w:lineRule="auto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Para a </w:t>
      </w:r>
      <w:r w:rsidR="00A539D5">
        <w:rPr>
          <w:sz w:val="24"/>
          <w:szCs w:val="24"/>
        </w:rPr>
        <w:t>análise preliminar</w:t>
      </w:r>
      <w:r w:rsidR="008921EC">
        <w:rPr>
          <w:sz w:val="24"/>
          <w:szCs w:val="24"/>
        </w:rPr>
        <w:t xml:space="preserve"> (primeira avaliação, pós-emergência)</w:t>
      </w:r>
      <w:r w:rsidR="00A53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crescimento inicial das mudas de </w:t>
      </w:r>
      <w:r w:rsidRPr="008A2D85">
        <w:rPr>
          <w:i/>
          <w:iCs/>
          <w:sz w:val="24"/>
          <w:szCs w:val="24"/>
        </w:rPr>
        <w:t>Cenostigma tocantinu</w:t>
      </w:r>
      <w:r w:rsidR="00A539D5">
        <w:rPr>
          <w:i/>
          <w:iCs/>
          <w:sz w:val="24"/>
          <w:szCs w:val="24"/>
        </w:rPr>
        <w:t>m</w:t>
      </w:r>
      <w:r w:rsidR="008921EC">
        <w:rPr>
          <w:i/>
          <w:iCs/>
          <w:sz w:val="24"/>
          <w:szCs w:val="24"/>
        </w:rPr>
        <w:t xml:space="preserve"> </w:t>
      </w:r>
      <w:r w:rsidR="008921EC" w:rsidRPr="00187127">
        <w:rPr>
          <w:iCs/>
          <w:sz w:val="24"/>
          <w:szCs w:val="24"/>
        </w:rPr>
        <w:t>Ducke</w:t>
      </w:r>
      <w:r w:rsidR="00A539D5">
        <w:rPr>
          <w:i/>
          <w:iCs/>
          <w:sz w:val="24"/>
          <w:szCs w:val="24"/>
        </w:rPr>
        <w:t>,</w:t>
      </w:r>
      <w:r w:rsidR="00A539D5">
        <w:rPr>
          <w:sz w:val="24"/>
          <w:szCs w:val="24"/>
        </w:rPr>
        <w:t xml:space="preserve"> </w:t>
      </w:r>
      <w:r w:rsidR="00651048">
        <w:rPr>
          <w:sz w:val="24"/>
          <w:szCs w:val="24"/>
        </w:rPr>
        <w:t xml:space="preserve">os resultados da análise descritiva </w:t>
      </w:r>
      <w:bookmarkStart w:id="2" w:name="_Hlk212548875"/>
      <w:r w:rsidR="008921EC">
        <w:rPr>
          <w:sz w:val="24"/>
          <w:szCs w:val="24"/>
        </w:rPr>
        <w:t xml:space="preserve">demonstram que </w:t>
      </w:r>
      <w:r w:rsidR="00651048">
        <w:rPr>
          <w:sz w:val="24"/>
          <w:szCs w:val="24"/>
        </w:rPr>
        <w:t xml:space="preserve">as </w:t>
      </w:r>
      <w:r w:rsidR="008921EC">
        <w:rPr>
          <w:sz w:val="24"/>
          <w:szCs w:val="24"/>
        </w:rPr>
        <w:t xml:space="preserve">progênies </w:t>
      </w:r>
      <w:r w:rsidR="00651048">
        <w:rPr>
          <w:sz w:val="24"/>
          <w:szCs w:val="24"/>
        </w:rPr>
        <w:t>da matriz II</w:t>
      </w:r>
      <w:r w:rsidR="00B9396D">
        <w:rPr>
          <w:sz w:val="24"/>
          <w:szCs w:val="24"/>
        </w:rPr>
        <w:t xml:space="preserve">I </w:t>
      </w:r>
      <w:r w:rsidR="00651048">
        <w:rPr>
          <w:sz w:val="24"/>
          <w:szCs w:val="24"/>
        </w:rPr>
        <w:t>apresenta</w:t>
      </w:r>
      <w:r w:rsidR="00B9396D">
        <w:rPr>
          <w:sz w:val="24"/>
          <w:szCs w:val="24"/>
        </w:rPr>
        <w:t>m</w:t>
      </w:r>
      <w:r w:rsidR="00651048">
        <w:rPr>
          <w:sz w:val="24"/>
          <w:szCs w:val="24"/>
        </w:rPr>
        <w:t xml:space="preserve"> maior </w:t>
      </w:r>
      <w:r w:rsidR="00B9396D">
        <w:rPr>
          <w:sz w:val="24"/>
          <w:szCs w:val="24"/>
        </w:rPr>
        <w:t xml:space="preserve">média de altura </w:t>
      </w:r>
      <w:r w:rsidR="00BD68F6" w:rsidRPr="00BD68F6">
        <w:rPr>
          <w:sz w:val="24"/>
          <w:szCs w:val="24"/>
        </w:rPr>
        <w:t>(</w:t>
      </w:r>
      <w:r w:rsidR="00BD68F6" w:rsidRPr="00BD68F6">
        <w:rPr>
          <w:bCs/>
          <w:sz w:val="24"/>
          <w:szCs w:val="24"/>
        </w:rPr>
        <w:t>11,08 ± 1,90</w:t>
      </w:r>
      <w:r w:rsidR="00BD68F6">
        <w:rPr>
          <w:bCs/>
          <w:sz w:val="24"/>
          <w:szCs w:val="24"/>
        </w:rPr>
        <w:t xml:space="preserve"> cm) e diâmetro do coleto </w:t>
      </w:r>
      <w:r w:rsidR="00BD68F6" w:rsidRPr="00BD68F6">
        <w:rPr>
          <w:bCs/>
          <w:sz w:val="24"/>
          <w:szCs w:val="24"/>
        </w:rPr>
        <w:t>(1,83 ± 0,29</w:t>
      </w:r>
      <w:r w:rsidR="00BD68F6">
        <w:rPr>
          <w:bCs/>
          <w:sz w:val="24"/>
          <w:szCs w:val="24"/>
        </w:rPr>
        <w:t xml:space="preserve"> mm) </w:t>
      </w:r>
      <w:bookmarkEnd w:id="2"/>
      <w:r w:rsidR="00BD68F6">
        <w:rPr>
          <w:bCs/>
          <w:sz w:val="24"/>
          <w:szCs w:val="24"/>
        </w:rPr>
        <w:t xml:space="preserve">comparada às </w:t>
      </w:r>
      <w:r w:rsidR="008921EC">
        <w:rPr>
          <w:bCs/>
          <w:sz w:val="24"/>
          <w:szCs w:val="24"/>
        </w:rPr>
        <w:t xml:space="preserve">progênies </w:t>
      </w:r>
      <w:r w:rsidR="00BD68F6" w:rsidRPr="00BD68F6">
        <w:rPr>
          <w:bCs/>
          <w:sz w:val="24"/>
          <w:szCs w:val="24"/>
        </w:rPr>
        <w:t xml:space="preserve">da matriz I </w:t>
      </w:r>
      <w:r w:rsidR="00C8238A">
        <w:rPr>
          <w:bCs/>
          <w:sz w:val="24"/>
          <w:szCs w:val="24"/>
        </w:rPr>
        <w:t>que obtiveram valores médios em altura (</w:t>
      </w:r>
      <w:r w:rsidR="00BD68F6" w:rsidRPr="00BD68F6">
        <w:rPr>
          <w:bCs/>
          <w:sz w:val="24"/>
          <w:szCs w:val="24"/>
        </w:rPr>
        <w:t>9,90 ± 1,87 cm</w:t>
      </w:r>
      <w:r w:rsidR="00C8238A">
        <w:rPr>
          <w:bCs/>
          <w:sz w:val="24"/>
          <w:szCs w:val="24"/>
        </w:rPr>
        <w:t>)</w:t>
      </w:r>
      <w:r w:rsidR="00BD68F6" w:rsidRPr="00BD68F6">
        <w:rPr>
          <w:bCs/>
          <w:sz w:val="24"/>
          <w:szCs w:val="24"/>
        </w:rPr>
        <w:t xml:space="preserve"> e</w:t>
      </w:r>
      <w:r w:rsidR="00C8238A">
        <w:rPr>
          <w:bCs/>
          <w:sz w:val="24"/>
          <w:szCs w:val="24"/>
        </w:rPr>
        <w:t xml:space="preserve"> em di</w:t>
      </w:r>
      <w:r w:rsidR="00BE6FA5">
        <w:rPr>
          <w:bCs/>
          <w:sz w:val="24"/>
          <w:szCs w:val="24"/>
        </w:rPr>
        <w:t>â</w:t>
      </w:r>
      <w:r w:rsidR="00C8238A">
        <w:rPr>
          <w:bCs/>
          <w:sz w:val="24"/>
          <w:szCs w:val="24"/>
        </w:rPr>
        <w:t>m</w:t>
      </w:r>
      <w:r w:rsidR="00BE6FA5">
        <w:rPr>
          <w:bCs/>
          <w:sz w:val="24"/>
          <w:szCs w:val="24"/>
        </w:rPr>
        <w:t>e</w:t>
      </w:r>
      <w:r w:rsidR="00C8238A">
        <w:rPr>
          <w:bCs/>
          <w:sz w:val="24"/>
          <w:szCs w:val="24"/>
        </w:rPr>
        <w:t>tro do coleto (</w:t>
      </w:r>
      <w:r w:rsidR="00BD68F6" w:rsidRPr="00BD68F6">
        <w:rPr>
          <w:bCs/>
          <w:sz w:val="24"/>
          <w:szCs w:val="24"/>
        </w:rPr>
        <w:t>1,86 ± 0,23 mm</w:t>
      </w:r>
      <w:r w:rsidR="00C8238A">
        <w:rPr>
          <w:bCs/>
          <w:sz w:val="24"/>
          <w:szCs w:val="24"/>
        </w:rPr>
        <w:t>)</w:t>
      </w:r>
      <w:r w:rsidR="008921EC">
        <w:rPr>
          <w:bCs/>
          <w:sz w:val="24"/>
          <w:szCs w:val="24"/>
        </w:rPr>
        <w:t xml:space="preserve"> </w:t>
      </w:r>
      <w:r w:rsidR="008921EC">
        <w:rPr>
          <w:sz w:val="24"/>
          <w:szCs w:val="24"/>
        </w:rPr>
        <w:t>(Tabela 1)</w:t>
      </w:r>
      <w:r w:rsidR="00BD68F6" w:rsidRPr="00BD68F6">
        <w:rPr>
          <w:bCs/>
          <w:sz w:val="24"/>
          <w:szCs w:val="24"/>
        </w:rPr>
        <w:t>.</w:t>
      </w:r>
      <w:r w:rsidR="00DF20C9">
        <w:rPr>
          <w:bCs/>
          <w:sz w:val="24"/>
          <w:szCs w:val="24"/>
        </w:rPr>
        <w:t xml:space="preserve"> </w:t>
      </w:r>
    </w:p>
    <w:p w14:paraId="15D66C33" w14:textId="77777777" w:rsidR="00112ABB" w:rsidRDefault="00112ABB" w:rsidP="00187127">
      <w:pPr>
        <w:spacing w:line="360" w:lineRule="auto"/>
        <w:jc w:val="both"/>
        <w:rPr>
          <w:bCs/>
          <w:sz w:val="24"/>
          <w:szCs w:val="24"/>
        </w:rPr>
      </w:pPr>
    </w:p>
    <w:p w14:paraId="1A1E10DB" w14:textId="40B73ECE" w:rsidR="00112ABB" w:rsidRDefault="00112ABB" w:rsidP="00112ABB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A459ED">
        <w:rPr>
          <w:bCs/>
          <w:sz w:val="24"/>
          <w:szCs w:val="24"/>
        </w:rPr>
        <w:t>Tabela 1</w:t>
      </w:r>
      <w:r w:rsidRPr="00A459E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Análise descritiva das váriaveis Altura das mudas (ALT) e Diâmetro do coleto (DIAM) de </w:t>
      </w:r>
      <w:r w:rsidRPr="00A539D5">
        <w:rPr>
          <w:i/>
          <w:iCs/>
          <w:sz w:val="24"/>
          <w:szCs w:val="24"/>
        </w:rPr>
        <w:t>Cenostigma tocantinuam</w:t>
      </w:r>
      <w:r>
        <w:rPr>
          <w:i/>
          <w:iCs/>
          <w:sz w:val="24"/>
          <w:szCs w:val="24"/>
        </w:rPr>
        <w:t xml:space="preserve"> </w:t>
      </w:r>
      <w:r w:rsidRPr="00187127">
        <w:rPr>
          <w:iCs/>
          <w:sz w:val="24"/>
          <w:szCs w:val="24"/>
        </w:rPr>
        <w:t>Ducke</w:t>
      </w:r>
      <w:r>
        <w:rPr>
          <w:sz w:val="24"/>
          <w:szCs w:val="24"/>
        </w:rPr>
        <w:t>.</w:t>
      </w:r>
    </w:p>
    <w:tbl>
      <w:tblPr>
        <w:tblpPr w:leftFromText="141" w:rightFromText="141" w:vertAnchor="text" w:horzAnchor="margin" w:tblpY="243"/>
        <w:tblW w:w="930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70"/>
        <w:gridCol w:w="2154"/>
        <w:gridCol w:w="1235"/>
        <w:gridCol w:w="1083"/>
        <w:gridCol w:w="1658"/>
        <w:gridCol w:w="993"/>
        <w:gridCol w:w="30"/>
      </w:tblGrid>
      <w:tr w:rsidR="00112ABB" w14:paraId="32EB694D" w14:textId="77777777" w:rsidTr="008F415C">
        <w:trPr>
          <w:trHeight w:val="37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961A0" w14:textId="77777777" w:rsidR="00112ABB" w:rsidRDefault="00112ABB" w:rsidP="006C089C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bookmarkStart w:id="3" w:name="_Hlk212301094"/>
            <w:r>
              <w:rPr>
                <w:b/>
                <w:i/>
                <w:iCs/>
                <w:sz w:val="20"/>
              </w:rPr>
              <w:t>Variável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2F637" w14:textId="77777777" w:rsidR="00112ABB" w:rsidRDefault="00112ABB" w:rsidP="006C089C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Matriz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C7392" w14:textId="77777777" w:rsidR="00112ABB" w:rsidRDefault="00112ABB" w:rsidP="006C089C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Nº de observações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A8ED8" w14:textId="77777777" w:rsidR="00112ABB" w:rsidRDefault="00112ABB" w:rsidP="006C089C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Mínimo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6B00A" w14:textId="77777777" w:rsidR="00112ABB" w:rsidRDefault="00112ABB" w:rsidP="006C089C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Máximo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C329E" w14:textId="77777777" w:rsidR="00112ABB" w:rsidRDefault="00112ABB" w:rsidP="006C089C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Média ± DP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EC013" w14:textId="77777777" w:rsidR="00112ABB" w:rsidRDefault="00112ABB" w:rsidP="006C089C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CV%</w:t>
            </w:r>
          </w:p>
        </w:tc>
      </w:tr>
      <w:tr w:rsidR="00112ABB" w14:paraId="05433A66" w14:textId="77777777" w:rsidTr="008F415C">
        <w:trPr>
          <w:gridAfter w:val="1"/>
          <w:wAfter w:w="30" w:type="dxa"/>
          <w:trHeight w:val="39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0C3384FE" w14:textId="32BE24EA" w:rsidR="00112ABB" w:rsidRPr="008F415C" w:rsidRDefault="00112ABB" w:rsidP="006C089C">
            <w:pPr>
              <w:spacing w:line="360" w:lineRule="auto"/>
              <w:jc w:val="center"/>
              <w:rPr>
                <w:b/>
                <w:sz w:val="20"/>
              </w:rPr>
            </w:pPr>
            <w:r w:rsidRPr="008F415C">
              <w:rPr>
                <w:b/>
                <w:sz w:val="20"/>
              </w:rPr>
              <w:t>ALT</w:t>
            </w:r>
            <w:r w:rsidR="008F415C" w:rsidRPr="008F415C">
              <w:rPr>
                <w:b/>
                <w:sz w:val="20"/>
              </w:rPr>
              <w:t xml:space="preserve"> (cm)</w:t>
            </w:r>
          </w:p>
        </w:tc>
        <w:tc>
          <w:tcPr>
            <w:tcW w:w="770" w:type="dxa"/>
          </w:tcPr>
          <w:p w14:paraId="2F81CBD5" w14:textId="77777777" w:rsidR="00112ABB" w:rsidRDefault="00112ABB" w:rsidP="006C089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1756FC4" w14:textId="77777777" w:rsidR="00112ABB" w:rsidRDefault="00112ABB" w:rsidP="006C089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314D6D53" w14:textId="77777777" w:rsidR="00112ABB" w:rsidRDefault="00112ABB" w:rsidP="006C089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4,80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267C8B2" w14:textId="77777777" w:rsidR="00112ABB" w:rsidRDefault="00112ABB" w:rsidP="006C089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15,50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628B0956" w14:textId="77777777" w:rsidR="00112ABB" w:rsidRPr="00BD68F6" w:rsidRDefault="00112ABB" w:rsidP="006C089C">
            <w:pPr>
              <w:spacing w:line="360" w:lineRule="auto"/>
              <w:jc w:val="center"/>
              <w:rPr>
                <w:bCs/>
                <w:sz w:val="20"/>
              </w:rPr>
            </w:pPr>
            <w:r w:rsidRPr="00BD68F6">
              <w:rPr>
                <w:bCs/>
                <w:sz w:val="20"/>
              </w:rPr>
              <w:t>9,90 ± 1,87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F21CB0" w14:textId="77777777" w:rsidR="00112ABB" w:rsidRDefault="00112ABB" w:rsidP="006C089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0,19</w:t>
            </w:r>
          </w:p>
        </w:tc>
      </w:tr>
      <w:tr w:rsidR="008F415C" w14:paraId="0D0C4055" w14:textId="77777777" w:rsidTr="008F415C">
        <w:trPr>
          <w:gridAfter w:val="1"/>
          <w:wAfter w:w="30" w:type="dxa"/>
          <w:trHeight w:val="394"/>
        </w:trPr>
        <w:tc>
          <w:tcPr>
            <w:tcW w:w="1384" w:type="dxa"/>
            <w:shd w:val="clear" w:color="auto" w:fill="FFFFFF" w:themeFill="background1"/>
          </w:tcPr>
          <w:p w14:paraId="5BAF2E1A" w14:textId="638AF0EC" w:rsidR="008F415C" w:rsidRPr="008F415C" w:rsidRDefault="008F415C" w:rsidP="008F415C">
            <w:pPr>
              <w:spacing w:line="360" w:lineRule="auto"/>
              <w:jc w:val="center"/>
              <w:rPr>
                <w:b/>
                <w:sz w:val="20"/>
              </w:rPr>
            </w:pPr>
            <w:r w:rsidRPr="007764A3">
              <w:rPr>
                <w:b/>
                <w:sz w:val="20"/>
              </w:rPr>
              <w:t>ALT (cm)</w:t>
            </w:r>
          </w:p>
        </w:tc>
        <w:tc>
          <w:tcPr>
            <w:tcW w:w="770" w:type="dxa"/>
          </w:tcPr>
          <w:p w14:paraId="6A886F70" w14:textId="3C10F1D7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F280D48" w14:textId="711AABD4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E9244B9" w14:textId="273EE558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4,00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C631E36" w14:textId="32F1283A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14,40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218ACF84" w14:textId="68A108F1" w:rsidR="008F415C" w:rsidRPr="00BD68F6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 w:rsidRPr="00BD68F6">
              <w:rPr>
                <w:bCs/>
                <w:sz w:val="20"/>
              </w:rPr>
              <w:t>10,78 ± 2,67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547C2E2" w14:textId="04E0F785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0,25</w:t>
            </w:r>
          </w:p>
        </w:tc>
      </w:tr>
      <w:tr w:rsidR="008F415C" w14:paraId="43DC8305" w14:textId="77777777" w:rsidTr="008F415C">
        <w:trPr>
          <w:gridAfter w:val="1"/>
          <w:wAfter w:w="30" w:type="dxa"/>
          <w:trHeight w:val="394"/>
        </w:trPr>
        <w:tc>
          <w:tcPr>
            <w:tcW w:w="1384" w:type="dxa"/>
            <w:shd w:val="clear" w:color="auto" w:fill="FFFFFF" w:themeFill="background1"/>
          </w:tcPr>
          <w:p w14:paraId="014B743C" w14:textId="7355D330" w:rsidR="008F415C" w:rsidRPr="008F415C" w:rsidRDefault="008F415C" w:rsidP="008F415C">
            <w:pPr>
              <w:spacing w:line="360" w:lineRule="auto"/>
              <w:jc w:val="center"/>
              <w:rPr>
                <w:b/>
                <w:sz w:val="20"/>
              </w:rPr>
            </w:pPr>
            <w:r w:rsidRPr="007764A3">
              <w:rPr>
                <w:b/>
                <w:sz w:val="20"/>
              </w:rPr>
              <w:t>ALT (cm)</w:t>
            </w:r>
          </w:p>
        </w:tc>
        <w:tc>
          <w:tcPr>
            <w:tcW w:w="770" w:type="dxa"/>
          </w:tcPr>
          <w:p w14:paraId="46B6D6EC" w14:textId="07D885D3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F5FF8C1" w14:textId="189299EA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4FD6ED9D" w14:textId="4B276A91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9,00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366704A" w14:textId="42301E3C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16,80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0BEE689B" w14:textId="4B04AA4E" w:rsidR="008F415C" w:rsidRPr="00BD68F6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 w:rsidRPr="00BD68F6">
              <w:rPr>
                <w:bCs/>
                <w:sz w:val="20"/>
              </w:rPr>
              <w:t>11,08 ± 1,90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2FABBE" w14:textId="0D064942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0,17</w:t>
            </w:r>
          </w:p>
        </w:tc>
      </w:tr>
      <w:tr w:rsidR="008F415C" w14:paraId="0D2D7773" w14:textId="77777777" w:rsidTr="008F415C">
        <w:trPr>
          <w:gridAfter w:val="1"/>
          <w:wAfter w:w="30" w:type="dxa"/>
          <w:trHeight w:val="39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7F23FFD7" w14:textId="63B32AD0" w:rsidR="008F415C" w:rsidRPr="008F415C" w:rsidRDefault="008F415C" w:rsidP="008F415C">
            <w:pPr>
              <w:spacing w:line="360" w:lineRule="auto"/>
              <w:jc w:val="center"/>
              <w:rPr>
                <w:b/>
                <w:sz w:val="20"/>
              </w:rPr>
            </w:pPr>
            <w:r w:rsidRPr="008F415C">
              <w:rPr>
                <w:b/>
                <w:sz w:val="20"/>
              </w:rPr>
              <w:t>DIAM</w:t>
            </w:r>
            <w:r>
              <w:rPr>
                <w:b/>
                <w:sz w:val="20"/>
              </w:rPr>
              <w:t xml:space="preserve"> (mm)</w:t>
            </w:r>
          </w:p>
        </w:tc>
        <w:tc>
          <w:tcPr>
            <w:tcW w:w="770" w:type="dxa"/>
          </w:tcPr>
          <w:p w14:paraId="231AE26E" w14:textId="77777777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96D4B3C" w14:textId="77777777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0EC1C41" w14:textId="77777777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1,40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D04D331" w14:textId="77777777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2,60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0D26AFA8" w14:textId="77777777" w:rsidR="008F415C" w:rsidRPr="00BD68F6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 w:rsidRPr="00BD68F6">
              <w:rPr>
                <w:bCs/>
                <w:sz w:val="20"/>
              </w:rPr>
              <w:t>1,86 ± 0,23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2D83FE" w14:textId="77777777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0,12</w:t>
            </w:r>
          </w:p>
        </w:tc>
      </w:tr>
      <w:tr w:rsidR="008F415C" w14:paraId="3BDEA3BE" w14:textId="77777777" w:rsidTr="002C1EB3">
        <w:trPr>
          <w:gridAfter w:val="1"/>
          <w:wAfter w:w="30" w:type="dxa"/>
          <w:trHeight w:val="376"/>
        </w:trPr>
        <w:tc>
          <w:tcPr>
            <w:tcW w:w="1384" w:type="dxa"/>
            <w:shd w:val="clear" w:color="auto" w:fill="FFFFFF" w:themeFill="background1"/>
          </w:tcPr>
          <w:p w14:paraId="244C37E4" w14:textId="2021C31B" w:rsidR="008F415C" w:rsidRPr="008F415C" w:rsidRDefault="008F415C" w:rsidP="008F415C">
            <w:pPr>
              <w:spacing w:line="360" w:lineRule="auto"/>
              <w:jc w:val="center"/>
              <w:rPr>
                <w:b/>
                <w:sz w:val="20"/>
              </w:rPr>
            </w:pPr>
            <w:r w:rsidRPr="009C3425">
              <w:rPr>
                <w:b/>
                <w:sz w:val="20"/>
              </w:rPr>
              <w:t>DIAM (mm)</w:t>
            </w:r>
          </w:p>
        </w:tc>
        <w:tc>
          <w:tcPr>
            <w:tcW w:w="770" w:type="dxa"/>
          </w:tcPr>
          <w:p w14:paraId="1B08F9C0" w14:textId="2BB4D47D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261FF03" w14:textId="53489966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4480DBC6" w14:textId="2331BDAA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1,46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E7C11EC" w14:textId="4645F3E8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2,91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18C86028" w14:textId="04AADA42" w:rsidR="008F415C" w:rsidRPr="00BD68F6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 w:rsidRPr="00BD68F6">
              <w:rPr>
                <w:bCs/>
                <w:sz w:val="20"/>
              </w:rPr>
              <w:t>2,08 ± 0,37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1D94B4" w14:textId="2983DAB0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0,18</w:t>
            </w:r>
          </w:p>
        </w:tc>
      </w:tr>
      <w:tr w:rsidR="008F415C" w14:paraId="769D9B0F" w14:textId="77777777" w:rsidTr="002C1EB3">
        <w:trPr>
          <w:gridAfter w:val="1"/>
          <w:wAfter w:w="30" w:type="dxa"/>
          <w:trHeight w:val="394"/>
        </w:trPr>
        <w:tc>
          <w:tcPr>
            <w:tcW w:w="1384" w:type="dxa"/>
            <w:shd w:val="clear" w:color="auto" w:fill="FFFFFF" w:themeFill="background1"/>
          </w:tcPr>
          <w:p w14:paraId="673C8E82" w14:textId="14309B77" w:rsidR="008F415C" w:rsidRPr="008F415C" w:rsidRDefault="008F415C" w:rsidP="008F415C">
            <w:pPr>
              <w:spacing w:line="360" w:lineRule="auto"/>
              <w:jc w:val="center"/>
              <w:rPr>
                <w:b/>
                <w:sz w:val="20"/>
              </w:rPr>
            </w:pPr>
            <w:r w:rsidRPr="009C3425">
              <w:rPr>
                <w:b/>
                <w:sz w:val="20"/>
              </w:rPr>
              <w:t>DIAM (mm)</w:t>
            </w:r>
          </w:p>
        </w:tc>
        <w:tc>
          <w:tcPr>
            <w:tcW w:w="770" w:type="dxa"/>
          </w:tcPr>
          <w:p w14:paraId="1933ECF1" w14:textId="1B3E099A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815999D" w14:textId="36032453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6FB3017C" w14:textId="319553A7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1,14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14CF027" w14:textId="48B6FCCB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2,80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14:paraId="3FA5D69E" w14:textId="2F0CCA65" w:rsidR="008F415C" w:rsidRPr="00BD68F6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 w:rsidRPr="00BD68F6">
              <w:rPr>
                <w:bCs/>
                <w:sz w:val="20"/>
              </w:rPr>
              <w:t>1,83 ± 0,29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274C0E" w14:textId="30232425" w:rsidR="008F415C" w:rsidRDefault="008F415C" w:rsidP="008F415C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0,16</w:t>
            </w:r>
          </w:p>
        </w:tc>
      </w:tr>
    </w:tbl>
    <w:bookmarkEnd w:id="3"/>
    <w:p w14:paraId="7994472B" w14:textId="77777777" w:rsidR="008F415C" w:rsidRPr="008F415C" w:rsidRDefault="008F415C" w:rsidP="008F415C">
      <w:pPr>
        <w:pStyle w:val="Legenda"/>
        <w:framePr w:hSpace="141" w:wrap="around" w:vAnchor="text" w:hAnchor="page" w:x="1624" w:y="3003"/>
        <w:spacing w:after="0"/>
        <w:rPr>
          <w:i w:val="0"/>
          <w:iCs w:val="0"/>
          <w:color w:val="auto"/>
          <w:sz w:val="16"/>
          <w:szCs w:val="16"/>
        </w:rPr>
      </w:pPr>
      <w:r w:rsidRPr="008F415C">
        <w:rPr>
          <w:i w:val="0"/>
          <w:iCs w:val="0"/>
          <w:color w:val="auto"/>
          <w:sz w:val="16"/>
          <w:szCs w:val="16"/>
        </w:rPr>
        <w:t>DP = Desvio padrão.</w:t>
      </w:r>
    </w:p>
    <w:p w14:paraId="487B38DA" w14:textId="77777777" w:rsidR="008F415C" w:rsidRPr="00C8238A" w:rsidRDefault="008F415C" w:rsidP="008F415C">
      <w:pPr>
        <w:pStyle w:val="Legenda"/>
        <w:framePr w:hSpace="141" w:wrap="around" w:vAnchor="text" w:hAnchor="page" w:x="1624" w:y="3003"/>
        <w:spacing w:after="0"/>
        <w:rPr>
          <w:i w:val="0"/>
          <w:iCs w:val="0"/>
          <w:color w:val="auto"/>
          <w:sz w:val="22"/>
          <w:szCs w:val="22"/>
        </w:rPr>
      </w:pPr>
      <w:r w:rsidRPr="00C8238A">
        <w:rPr>
          <w:i w:val="0"/>
          <w:iCs w:val="0"/>
          <w:color w:val="auto"/>
          <w:sz w:val="22"/>
          <w:szCs w:val="22"/>
        </w:rPr>
        <w:t>Fonte: Autores, 2025.</w:t>
      </w:r>
    </w:p>
    <w:p w14:paraId="56FBEF74" w14:textId="77777777" w:rsidR="00112ABB" w:rsidRDefault="00112ABB" w:rsidP="008F415C">
      <w:pPr>
        <w:spacing w:line="360" w:lineRule="auto"/>
        <w:jc w:val="both"/>
        <w:rPr>
          <w:sz w:val="24"/>
          <w:szCs w:val="24"/>
        </w:rPr>
      </w:pPr>
    </w:p>
    <w:p w14:paraId="0B5BAD79" w14:textId="0AC0E8A2" w:rsidR="00112ABB" w:rsidRPr="008F415C" w:rsidRDefault="00A459ED" w:rsidP="008F415C">
      <w:pPr>
        <w:spacing w:line="360" w:lineRule="auto"/>
        <w:ind w:firstLine="709"/>
        <w:jc w:val="both"/>
        <w:rPr>
          <w:sz w:val="24"/>
          <w:szCs w:val="24"/>
        </w:rPr>
      </w:pPr>
      <w:r w:rsidRPr="008F415C">
        <w:rPr>
          <w:sz w:val="24"/>
          <w:szCs w:val="24"/>
        </w:rPr>
        <w:t xml:space="preserve">Para a variável </w:t>
      </w:r>
      <w:r>
        <w:rPr>
          <w:sz w:val="24"/>
          <w:szCs w:val="24"/>
        </w:rPr>
        <w:t xml:space="preserve">altura, </w:t>
      </w:r>
      <w:r w:rsidRPr="008F415C">
        <w:rPr>
          <w:sz w:val="24"/>
          <w:szCs w:val="24"/>
        </w:rPr>
        <w:t xml:space="preserve">o teste de Kruskal-Wallis indicou diferença significativa entre as matrizes (χ² = 7,659; p = 0,0217). </w:t>
      </w:r>
      <w:r>
        <w:rPr>
          <w:sz w:val="24"/>
          <w:szCs w:val="24"/>
        </w:rPr>
        <w:t xml:space="preserve">Foi evidenciada também </w:t>
      </w:r>
      <w:r w:rsidRPr="008F415C">
        <w:rPr>
          <w:sz w:val="24"/>
          <w:szCs w:val="24"/>
        </w:rPr>
        <w:t xml:space="preserve">diferença significativa apenas entre as matrizes </w:t>
      </w:r>
      <w:r w:rsidR="008F415C">
        <w:rPr>
          <w:sz w:val="24"/>
          <w:szCs w:val="24"/>
        </w:rPr>
        <w:t>I</w:t>
      </w:r>
      <w:r w:rsidRPr="008F415C">
        <w:rPr>
          <w:sz w:val="24"/>
          <w:szCs w:val="24"/>
        </w:rPr>
        <w:t xml:space="preserve"> e </w:t>
      </w:r>
      <w:r w:rsidR="008F415C">
        <w:rPr>
          <w:sz w:val="24"/>
          <w:szCs w:val="24"/>
        </w:rPr>
        <w:t>III</w:t>
      </w:r>
      <w:r w:rsidRPr="008F415C">
        <w:rPr>
          <w:sz w:val="24"/>
          <w:szCs w:val="24"/>
        </w:rPr>
        <w:t xml:space="preserve"> (p = 0,0375). Assim, a matriz </w:t>
      </w:r>
      <w:r w:rsidR="008F415C">
        <w:rPr>
          <w:sz w:val="24"/>
          <w:szCs w:val="24"/>
        </w:rPr>
        <w:t>III</w:t>
      </w:r>
      <w:r w:rsidRPr="008F415C">
        <w:rPr>
          <w:sz w:val="24"/>
          <w:szCs w:val="24"/>
        </w:rPr>
        <w:t xml:space="preserve"> apresentou desempenho superior em altura, sendo considerada a mais promissora para essa característica</w:t>
      </w:r>
      <w:r>
        <w:rPr>
          <w:sz w:val="24"/>
          <w:szCs w:val="24"/>
        </w:rPr>
        <w:t xml:space="preserve"> (Tabela 2)</w:t>
      </w:r>
      <w:r w:rsidRPr="008F415C">
        <w:rPr>
          <w:sz w:val="24"/>
          <w:szCs w:val="24"/>
        </w:rPr>
        <w:t>.</w:t>
      </w:r>
      <w:r w:rsidR="00545BE1">
        <w:rPr>
          <w:sz w:val="24"/>
          <w:szCs w:val="24"/>
        </w:rPr>
        <w:t xml:space="preserve"> </w:t>
      </w:r>
      <w:r w:rsidR="00112ABB" w:rsidRPr="008F415C">
        <w:rPr>
          <w:sz w:val="24"/>
          <w:szCs w:val="24"/>
        </w:rPr>
        <w:t xml:space="preserve">Para a variável </w:t>
      </w:r>
      <w:r w:rsidR="00112ABB">
        <w:rPr>
          <w:sz w:val="24"/>
          <w:szCs w:val="24"/>
        </w:rPr>
        <w:t xml:space="preserve"> diâmetro, </w:t>
      </w:r>
      <w:r w:rsidR="00112ABB" w:rsidRPr="008F415C">
        <w:rPr>
          <w:sz w:val="24"/>
          <w:szCs w:val="24"/>
        </w:rPr>
        <w:t xml:space="preserve">o teste de Kruskal-Wallis também indicou diferença significativa entre as </w:t>
      </w:r>
      <w:r w:rsidR="00112ABB" w:rsidRPr="008F415C">
        <w:rPr>
          <w:sz w:val="24"/>
          <w:szCs w:val="24"/>
        </w:rPr>
        <w:lastRenderedPageBreak/>
        <w:t>matrizes (χ² = 10,511; p = 0,0052). Nas comparações múltiplas, observaram-se diferenças significativas entre</w:t>
      </w:r>
      <w:r w:rsidR="008F415C">
        <w:rPr>
          <w:sz w:val="24"/>
          <w:szCs w:val="24"/>
        </w:rPr>
        <w:t xml:space="preserve"> as matrizes</w:t>
      </w:r>
      <w:r w:rsidR="00112ABB" w:rsidRPr="008F415C">
        <w:rPr>
          <w:sz w:val="24"/>
          <w:szCs w:val="24"/>
        </w:rPr>
        <w:t xml:space="preserve"> </w:t>
      </w:r>
      <w:r w:rsidR="008F415C">
        <w:rPr>
          <w:sz w:val="24"/>
          <w:szCs w:val="24"/>
        </w:rPr>
        <w:t>I</w:t>
      </w:r>
      <w:r w:rsidR="00112ABB" w:rsidRPr="008F415C">
        <w:rPr>
          <w:sz w:val="24"/>
          <w:szCs w:val="24"/>
        </w:rPr>
        <w:t xml:space="preserve"> e </w:t>
      </w:r>
      <w:r w:rsidR="008F415C">
        <w:rPr>
          <w:sz w:val="24"/>
          <w:szCs w:val="24"/>
        </w:rPr>
        <w:t>II</w:t>
      </w:r>
      <w:r w:rsidR="00112ABB" w:rsidRPr="008F415C">
        <w:rPr>
          <w:sz w:val="24"/>
          <w:szCs w:val="24"/>
        </w:rPr>
        <w:t xml:space="preserve"> (p = 0,0419) e entre </w:t>
      </w:r>
      <w:r w:rsidR="008F415C">
        <w:rPr>
          <w:sz w:val="24"/>
          <w:szCs w:val="24"/>
        </w:rPr>
        <w:t>as matrizes II</w:t>
      </w:r>
      <w:r w:rsidR="00112ABB" w:rsidRPr="008F415C">
        <w:rPr>
          <w:sz w:val="24"/>
          <w:szCs w:val="24"/>
        </w:rPr>
        <w:t xml:space="preserve"> e </w:t>
      </w:r>
      <w:r w:rsidR="008F415C">
        <w:rPr>
          <w:sz w:val="24"/>
          <w:szCs w:val="24"/>
        </w:rPr>
        <w:t xml:space="preserve">III </w:t>
      </w:r>
      <w:r w:rsidR="00112ABB" w:rsidRPr="008F415C">
        <w:rPr>
          <w:sz w:val="24"/>
          <w:szCs w:val="24"/>
        </w:rPr>
        <w:t xml:space="preserve">p = 0,0064). Esses resultados indicam que a matriz </w:t>
      </w:r>
      <w:r w:rsidR="008F415C">
        <w:rPr>
          <w:sz w:val="24"/>
          <w:szCs w:val="24"/>
        </w:rPr>
        <w:t>III</w:t>
      </w:r>
      <w:r w:rsidR="00112ABB" w:rsidRPr="008F415C">
        <w:rPr>
          <w:sz w:val="24"/>
          <w:szCs w:val="24"/>
        </w:rPr>
        <w:t xml:space="preserve"> apresentou os maiores valores médios de diâmetro, sendo, portanto, a mais indicada para propagação e produção de mudas mais vigorosas</w:t>
      </w:r>
      <w:r w:rsidR="00112ABB">
        <w:rPr>
          <w:sz w:val="24"/>
          <w:szCs w:val="24"/>
        </w:rPr>
        <w:t xml:space="preserve"> (Tabela 2)</w:t>
      </w:r>
      <w:r w:rsidR="00112ABB" w:rsidRPr="008F415C">
        <w:rPr>
          <w:sz w:val="24"/>
          <w:szCs w:val="24"/>
        </w:rPr>
        <w:t>.</w:t>
      </w:r>
    </w:p>
    <w:p w14:paraId="2CA149CE" w14:textId="77777777" w:rsidR="00112ABB" w:rsidRDefault="00112ABB" w:rsidP="00112ABB">
      <w:pPr>
        <w:spacing w:line="360" w:lineRule="auto"/>
        <w:jc w:val="both"/>
        <w:rPr>
          <w:sz w:val="24"/>
          <w:szCs w:val="24"/>
        </w:rPr>
      </w:pPr>
    </w:p>
    <w:p w14:paraId="52C8C2E5" w14:textId="6A62C6C9" w:rsidR="00112ABB" w:rsidRDefault="00112ABB" w:rsidP="00112ABB">
      <w:pPr>
        <w:pStyle w:val="Ttulo2"/>
        <w:spacing w:before="0" w:line="240" w:lineRule="auto"/>
        <w:jc w:val="both"/>
        <w:rPr>
          <w:rFonts w:ascii="Times New Roman" w:hAnsi="Times New Roman" w:cs="Times New Roman"/>
          <w:b w:val="0"/>
          <w:iCs/>
          <w:color w:val="auto"/>
          <w:sz w:val="22"/>
          <w:szCs w:val="22"/>
          <w:lang w:val="pt-BR"/>
        </w:rPr>
      </w:pPr>
      <w:r w:rsidRPr="008F415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BR"/>
        </w:rPr>
        <w:t>Tabela 2</w:t>
      </w:r>
      <w:r w:rsidRPr="008F415C">
        <w:rPr>
          <w:rFonts w:ascii="Times New Roman" w:hAnsi="Times New Roman" w:cs="Times New Roman"/>
          <w:b w:val="0"/>
          <w:color w:val="auto"/>
          <w:sz w:val="22"/>
          <w:szCs w:val="22"/>
          <w:lang w:val="pt-BR"/>
        </w:rPr>
        <w:t xml:space="preserve"> – Testes estatísticos para altura e diâmetro de mudas de progênies de diferentes matrizes (I, II e III) de </w:t>
      </w:r>
      <w:r w:rsidRPr="008F415C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  <w:lang w:val="pt-BR"/>
        </w:rPr>
        <w:t>Cenostigma tocantinum</w:t>
      </w:r>
      <w:r w:rsidRPr="008F415C">
        <w:rPr>
          <w:rFonts w:ascii="Times New Roman" w:hAnsi="Times New Roman" w:cs="Times New Roman"/>
          <w:b w:val="0"/>
          <w:iCs/>
          <w:color w:val="auto"/>
          <w:sz w:val="22"/>
          <w:szCs w:val="22"/>
          <w:lang w:val="pt-BR"/>
        </w:rPr>
        <w:t xml:space="preserve"> </w:t>
      </w:r>
      <w:r w:rsidR="008F415C" w:rsidRPr="008F415C">
        <w:rPr>
          <w:rFonts w:ascii="Times New Roman" w:hAnsi="Times New Roman" w:cs="Times New Roman"/>
          <w:b w:val="0"/>
          <w:iCs/>
          <w:color w:val="auto"/>
          <w:sz w:val="22"/>
          <w:szCs w:val="22"/>
          <w:lang w:val="pt-BR"/>
        </w:rPr>
        <w:t>Ducke.</w:t>
      </w:r>
    </w:p>
    <w:p w14:paraId="2F6C399A" w14:textId="77777777" w:rsidR="008F415C" w:rsidRPr="008F415C" w:rsidRDefault="008F415C" w:rsidP="008F415C">
      <w:pPr>
        <w:rPr>
          <w:lang w:val="pt-BR"/>
        </w:rPr>
      </w:pPr>
    </w:p>
    <w:tbl>
      <w:tblPr>
        <w:tblStyle w:val="Tabelacomgrade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2117"/>
        <w:gridCol w:w="871"/>
        <w:gridCol w:w="1013"/>
        <w:gridCol w:w="1429"/>
        <w:gridCol w:w="1122"/>
        <w:gridCol w:w="1483"/>
      </w:tblGrid>
      <w:tr w:rsidR="00112ABB" w:rsidRPr="00A459ED" w14:paraId="14ED362E" w14:textId="77777777" w:rsidTr="006C089C">
        <w:trPr>
          <w:trHeight w:val="312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7AE99B23" w14:textId="77777777" w:rsidR="00112ABB" w:rsidRPr="00A459ED" w:rsidRDefault="00112ABB" w:rsidP="006C089C">
            <w:pPr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Variável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6EF186A6" w14:textId="77777777" w:rsidR="00112ABB" w:rsidRPr="00A459ED" w:rsidRDefault="00112ABB" w:rsidP="00EB5EC5">
            <w:pPr>
              <w:jc w:val="center"/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χ² (Kruskal-Wallis)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14:paraId="42C76EBD" w14:textId="77777777" w:rsidR="00112ABB" w:rsidRPr="00A459ED" w:rsidRDefault="00112ABB" w:rsidP="00EB5EC5">
            <w:pPr>
              <w:jc w:val="center"/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gl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77F019CE" w14:textId="77777777" w:rsidR="00112ABB" w:rsidRPr="00A459ED" w:rsidRDefault="00112ABB" w:rsidP="00EB5EC5">
            <w:pPr>
              <w:jc w:val="center"/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Valor-p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511AE92C" w14:textId="77777777" w:rsidR="00112ABB" w:rsidRPr="00A459ED" w:rsidRDefault="00112ABB" w:rsidP="00EB5EC5">
            <w:pPr>
              <w:jc w:val="center"/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Comparação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10702836" w14:textId="77777777" w:rsidR="00112ABB" w:rsidRPr="00A459ED" w:rsidRDefault="00112ABB" w:rsidP="00EB5EC5">
            <w:pPr>
              <w:jc w:val="center"/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P.adj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39C35052" w14:textId="77777777" w:rsidR="00112ABB" w:rsidRPr="00A459ED" w:rsidRDefault="00112ABB" w:rsidP="00EB5EC5">
            <w:pPr>
              <w:jc w:val="center"/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Significância</w:t>
            </w:r>
          </w:p>
        </w:tc>
      </w:tr>
      <w:tr w:rsidR="00112ABB" w:rsidRPr="00A459ED" w14:paraId="317DDCC9" w14:textId="77777777" w:rsidTr="006C089C">
        <w:trPr>
          <w:trHeight w:val="243"/>
        </w:trPr>
        <w:tc>
          <w:tcPr>
            <w:tcW w:w="1494" w:type="dxa"/>
            <w:tcBorders>
              <w:top w:val="single" w:sz="4" w:space="0" w:color="auto"/>
            </w:tcBorders>
          </w:tcPr>
          <w:p w14:paraId="6B4434C3" w14:textId="64BCD7CE" w:rsidR="00112ABB" w:rsidRPr="00A459ED" w:rsidRDefault="00112ABB" w:rsidP="006C089C">
            <w:pPr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ALT</w:t>
            </w:r>
            <w:r w:rsidR="007E7C92">
              <w:rPr>
                <w:b/>
                <w:i/>
                <w:sz w:val="20"/>
                <w:szCs w:val="20"/>
              </w:rPr>
              <w:t xml:space="preserve"> (cm)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32A90391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7,659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18FAACB7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63C0B68E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0,0217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14:paraId="732849C3" w14:textId="5576A935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I – III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6BA2B86C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0,0649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5C89E75E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ns</w:t>
            </w:r>
          </w:p>
        </w:tc>
      </w:tr>
      <w:tr w:rsidR="00112ABB" w:rsidRPr="00A459ED" w14:paraId="4CA4608E" w14:textId="77777777" w:rsidTr="006C089C">
        <w:trPr>
          <w:trHeight w:val="243"/>
        </w:trPr>
        <w:tc>
          <w:tcPr>
            <w:tcW w:w="1494" w:type="dxa"/>
          </w:tcPr>
          <w:p w14:paraId="448BEA7A" w14:textId="77777777" w:rsidR="00112ABB" w:rsidRPr="00A459ED" w:rsidRDefault="00112ABB" w:rsidP="006C089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6AF33E5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4A66AF68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064131A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14:paraId="7A3DC2FB" w14:textId="6366F1EE" w:rsidR="00112ABB" w:rsidRPr="00A459ED" w:rsidRDefault="008F415C" w:rsidP="008F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12ABB" w:rsidRPr="00A459E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III</w:t>
            </w:r>
          </w:p>
        </w:tc>
        <w:tc>
          <w:tcPr>
            <w:tcW w:w="1122" w:type="dxa"/>
          </w:tcPr>
          <w:p w14:paraId="2E6DFEA9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0,0375</w:t>
            </w:r>
          </w:p>
        </w:tc>
        <w:tc>
          <w:tcPr>
            <w:tcW w:w="1483" w:type="dxa"/>
          </w:tcPr>
          <w:p w14:paraId="4CCF6D64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*</w:t>
            </w:r>
          </w:p>
        </w:tc>
      </w:tr>
      <w:tr w:rsidR="00112ABB" w:rsidRPr="00A459ED" w14:paraId="2B70EBE4" w14:textId="77777777" w:rsidTr="006C089C">
        <w:trPr>
          <w:trHeight w:val="235"/>
        </w:trPr>
        <w:tc>
          <w:tcPr>
            <w:tcW w:w="1494" w:type="dxa"/>
          </w:tcPr>
          <w:p w14:paraId="59190F83" w14:textId="77777777" w:rsidR="00112ABB" w:rsidRPr="00A459ED" w:rsidRDefault="00112ABB" w:rsidP="006C089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174EBF5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6D8CE7E6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1A950D9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14:paraId="678F7D0E" w14:textId="56E6C989" w:rsidR="00112ABB" w:rsidRPr="00A459ED" w:rsidRDefault="008F415C" w:rsidP="008F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112ABB" w:rsidRPr="00A459E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III</w:t>
            </w:r>
          </w:p>
        </w:tc>
        <w:tc>
          <w:tcPr>
            <w:tcW w:w="1122" w:type="dxa"/>
          </w:tcPr>
          <w:p w14:paraId="06BD7554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1,0000</w:t>
            </w:r>
          </w:p>
        </w:tc>
        <w:tc>
          <w:tcPr>
            <w:tcW w:w="1483" w:type="dxa"/>
          </w:tcPr>
          <w:p w14:paraId="2D4AD8EE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ns</w:t>
            </w:r>
          </w:p>
        </w:tc>
      </w:tr>
      <w:tr w:rsidR="00112ABB" w:rsidRPr="00A459ED" w14:paraId="4746D320" w14:textId="77777777" w:rsidTr="006C089C">
        <w:trPr>
          <w:trHeight w:val="243"/>
        </w:trPr>
        <w:tc>
          <w:tcPr>
            <w:tcW w:w="1494" w:type="dxa"/>
          </w:tcPr>
          <w:p w14:paraId="261663F8" w14:textId="4B6A6B89" w:rsidR="00112ABB" w:rsidRPr="00A459ED" w:rsidRDefault="00112ABB" w:rsidP="006C089C">
            <w:pPr>
              <w:rPr>
                <w:b/>
                <w:i/>
                <w:sz w:val="20"/>
                <w:szCs w:val="20"/>
              </w:rPr>
            </w:pPr>
            <w:r w:rsidRPr="00A459ED">
              <w:rPr>
                <w:b/>
                <w:i/>
                <w:sz w:val="20"/>
                <w:szCs w:val="20"/>
              </w:rPr>
              <w:t>DIAM</w:t>
            </w:r>
            <w:r w:rsidR="007E7C92">
              <w:rPr>
                <w:b/>
                <w:i/>
                <w:sz w:val="20"/>
                <w:szCs w:val="20"/>
              </w:rPr>
              <w:t xml:space="preserve"> (mm)</w:t>
            </w:r>
          </w:p>
        </w:tc>
        <w:tc>
          <w:tcPr>
            <w:tcW w:w="2117" w:type="dxa"/>
          </w:tcPr>
          <w:p w14:paraId="4405E847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10,511</w:t>
            </w:r>
          </w:p>
        </w:tc>
        <w:tc>
          <w:tcPr>
            <w:tcW w:w="871" w:type="dxa"/>
          </w:tcPr>
          <w:p w14:paraId="31ACB4B3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99D06C0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0,0052</w:t>
            </w:r>
          </w:p>
        </w:tc>
        <w:tc>
          <w:tcPr>
            <w:tcW w:w="1429" w:type="dxa"/>
          </w:tcPr>
          <w:p w14:paraId="2818D7C8" w14:textId="117E3A3F" w:rsidR="00112ABB" w:rsidRPr="00A459ED" w:rsidRDefault="008F415C" w:rsidP="008F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12ABB" w:rsidRPr="00A459E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1122" w:type="dxa"/>
          </w:tcPr>
          <w:p w14:paraId="5C1AD9F0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0,0419</w:t>
            </w:r>
          </w:p>
        </w:tc>
        <w:tc>
          <w:tcPr>
            <w:tcW w:w="1483" w:type="dxa"/>
          </w:tcPr>
          <w:p w14:paraId="0D27B491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*</w:t>
            </w:r>
          </w:p>
        </w:tc>
      </w:tr>
      <w:tr w:rsidR="00112ABB" w:rsidRPr="00A459ED" w14:paraId="7B0EC89A" w14:textId="77777777" w:rsidTr="006C089C">
        <w:trPr>
          <w:trHeight w:val="243"/>
        </w:trPr>
        <w:tc>
          <w:tcPr>
            <w:tcW w:w="1494" w:type="dxa"/>
          </w:tcPr>
          <w:p w14:paraId="031E522A" w14:textId="77777777" w:rsidR="00112ABB" w:rsidRPr="00A459ED" w:rsidRDefault="00112ABB" w:rsidP="006C089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D42B913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43C2E100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63E9857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14:paraId="4A670531" w14:textId="0923929A" w:rsidR="00112ABB" w:rsidRPr="00A459ED" w:rsidRDefault="008F415C" w:rsidP="008F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12ABB" w:rsidRPr="00A459E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III</w:t>
            </w:r>
          </w:p>
        </w:tc>
        <w:tc>
          <w:tcPr>
            <w:tcW w:w="1122" w:type="dxa"/>
          </w:tcPr>
          <w:p w14:paraId="6D3EFC7E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1,0000</w:t>
            </w:r>
          </w:p>
        </w:tc>
        <w:tc>
          <w:tcPr>
            <w:tcW w:w="1483" w:type="dxa"/>
          </w:tcPr>
          <w:p w14:paraId="246969DB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ns</w:t>
            </w:r>
          </w:p>
        </w:tc>
      </w:tr>
      <w:tr w:rsidR="00112ABB" w:rsidRPr="00A459ED" w14:paraId="29869D23" w14:textId="77777777" w:rsidTr="006C089C">
        <w:trPr>
          <w:trHeight w:val="243"/>
        </w:trPr>
        <w:tc>
          <w:tcPr>
            <w:tcW w:w="1494" w:type="dxa"/>
            <w:tcBorders>
              <w:bottom w:val="single" w:sz="4" w:space="0" w:color="auto"/>
            </w:tcBorders>
          </w:tcPr>
          <w:p w14:paraId="0132B82E" w14:textId="77777777" w:rsidR="00112ABB" w:rsidRPr="00A459ED" w:rsidRDefault="00112ABB" w:rsidP="006C089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11D0767C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55E2840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083ADCE2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553879B8" w14:textId="78C7B563" w:rsidR="00112ABB" w:rsidRPr="00A459ED" w:rsidRDefault="008F415C" w:rsidP="008F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r w:rsidR="00112ABB" w:rsidRPr="00A459E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III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72A25F18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0,0064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5A271CBE" w14:textId="77777777" w:rsidR="00112ABB" w:rsidRPr="00A459ED" w:rsidRDefault="00112ABB" w:rsidP="008F415C">
            <w:pPr>
              <w:jc w:val="center"/>
              <w:rPr>
                <w:sz w:val="20"/>
                <w:szCs w:val="20"/>
              </w:rPr>
            </w:pPr>
            <w:r w:rsidRPr="00A459ED">
              <w:rPr>
                <w:sz w:val="20"/>
                <w:szCs w:val="20"/>
              </w:rPr>
              <w:t>**</w:t>
            </w:r>
          </w:p>
        </w:tc>
      </w:tr>
    </w:tbl>
    <w:p w14:paraId="2C4701B6" w14:textId="77777777" w:rsidR="00112ABB" w:rsidRPr="00A459ED" w:rsidRDefault="00112ABB" w:rsidP="00112ABB">
      <w:pPr>
        <w:jc w:val="both"/>
        <w:rPr>
          <w:sz w:val="16"/>
          <w:szCs w:val="16"/>
        </w:rPr>
      </w:pPr>
      <w:r w:rsidRPr="00A459ED">
        <w:rPr>
          <w:sz w:val="16"/>
          <w:szCs w:val="16"/>
        </w:rPr>
        <w:t>χ² = estatística do teste de Kruskal-Wallis; gl = graus de liberdade; *p &lt; 0,05 indica diferença significativa; **p &lt; 0,01 indica diferença altamente significativa; ns = não significativo.</w:t>
      </w:r>
      <w:r>
        <w:rPr>
          <w:sz w:val="16"/>
          <w:szCs w:val="16"/>
        </w:rPr>
        <w:t xml:space="preserve"> </w:t>
      </w:r>
    </w:p>
    <w:p w14:paraId="3B196D39" w14:textId="77777777" w:rsidR="00112ABB" w:rsidRPr="00C8238A" w:rsidRDefault="00112ABB" w:rsidP="00112ABB">
      <w:pPr>
        <w:pStyle w:val="Legenda"/>
        <w:framePr w:hSpace="141" w:wrap="around" w:vAnchor="text" w:hAnchor="page" w:x="1671" w:y="1"/>
        <w:rPr>
          <w:i w:val="0"/>
          <w:iCs w:val="0"/>
          <w:color w:val="auto"/>
          <w:sz w:val="22"/>
          <w:szCs w:val="22"/>
        </w:rPr>
      </w:pPr>
      <w:r w:rsidRPr="00C8238A">
        <w:rPr>
          <w:i w:val="0"/>
          <w:iCs w:val="0"/>
          <w:color w:val="auto"/>
          <w:sz w:val="22"/>
          <w:szCs w:val="22"/>
        </w:rPr>
        <w:t>Fonte: Autores, 2025.</w:t>
      </w:r>
    </w:p>
    <w:p w14:paraId="597FEFD5" w14:textId="77777777" w:rsidR="00112ABB" w:rsidRPr="00A459ED" w:rsidRDefault="00112ABB" w:rsidP="00112ABB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FF0000"/>
          <w:sz w:val="16"/>
          <w:szCs w:val="16"/>
          <w:u w:val="single"/>
        </w:rPr>
      </w:pPr>
    </w:p>
    <w:p w14:paraId="7F3C990F" w14:textId="77777777" w:rsidR="00112ABB" w:rsidRPr="008F415C" w:rsidRDefault="00112ABB" w:rsidP="008F415C">
      <w:pPr>
        <w:spacing w:line="360" w:lineRule="auto"/>
        <w:jc w:val="both"/>
        <w:rPr>
          <w:sz w:val="24"/>
          <w:szCs w:val="24"/>
        </w:rPr>
      </w:pPr>
    </w:p>
    <w:p w14:paraId="6293030B" w14:textId="4537F336" w:rsidR="00C8238A" w:rsidRPr="00112ABB" w:rsidRDefault="00A459ED" w:rsidP="00112ABB">
      <w:pPr>
        <w:spacing w:line="360" w:lineRule="auto"/>
        <w:ind w:firstLine="720"/>
        <w:jc w:val="both"/>
        <w:rPr>
          <w:sz w:val="24"/>
          <w:szCs w:val="24"/>
        </w:rPr>
      </w:pPr>
      <w:r w:rsidRPr="008F415C">
        <w:rPr>
          <w:sz w:val="24"/>
          <w:szCs w:val="24"/>
        </w:rPr>
        <w:t xml:space="preserve">De modo geral, a matriz </w:t>
      </w:r>
      <w:r w:rsidR="008F415C">
        <w:rPr>
          <w:sz w:val="24"/>
          <w:szCs w:val="24"/>
        </w:rPr>
        <w:t>III</w:t>
      </w:r>
      <w:r w:rsidRPr="008F415C">
        <w:rPr>
          <w:sz w:val="24"/>
          <w:szCs w:val="24"/>
        </w:rPr>
        <w:t xml:space="preserve"> destacou-se em ambas as variáveis avaliadas, indicando maior potencial para uso em programas de produção de mudas e estabelecimento de povoamentos florestais</w:t>
      </w:r>
      <w:r>
        <w:rPr>
          <w:sz w:val="24"/>
          <w:szCs w:val="24"/>
        </w:rPr>
        <w:t xml:space="preserve"> homogêneos</w:t>
      </w:r>
      <w:r w:rsidRPr="008F415C">
        <w:rPr>
          <w:sz w:val="24"/>
          <w:szCs w:val="24"/>
        </w:rPr>
        <w:t>.</w:t>
      </w:r>
      <w:r w:rsidR="00545BE1">
        <w:rPr>
          <w:sz w:val="24"/>
          <w:szCs w:val="24"/>
        </w:rPr>
        <w:t xml:space="preserve"> </w:t>
      </w:r>
      <w:r w:rsidR="00112ABB">
        <w:rPr>
          <w:sz w:val="24"/>
          <w:szCs w:val="24"/>
        </w:rPr>
        <w:t>O comportamento diferenciado entre as progênies possivelmente está relacionado às caracteríticas genéticas das sementes oriundas de diferentes parentais (matrizes) (S</w:t>
      </w:r>
      <w:r w:rsidR="00A05C79">
        <w:rPr>
          <w:sz w:val="24"/>
          <w:szCs w:val="24"/>
        </w:rPr>
        <w:t>ilva</w:t>
      </w:r>
      <w:r w:rsidR="00112ABB">
        <w:rPr>
          <w:sz w:val="24"/>
          <w:szCs w:val="24"/>
        </w:rPr>
        <w:t xml:space="preserve"> </w:t>
      </w:r>
      <w:r w:rsidR="00112ABB" w:rsidRPr="00A05C79">
        <w:rPr>
          <w:i/>
          <w:iCs/>
          <w:sz w:val="24"/>
          <w:szCs w:val="24"/>
        </w:rPr>
        <w:t>et al</w:t>
      </w:r>
      <w:r w:rsidR="00112ABB">
        <w:rPr>
          <w:sz w:val="24"/>
          <w:szCs w:val="24"/>
        </w:rPr>
        <w:t>., 2022).</w:t>
      </w:r>
      <w:r w:rsidR="00545BE1">
        <w:rPr>
          <w:sz w:val="24"/>
          <w:szCs w:val="24"/>
        </w:rPr>
        <w:t xml:space="preserve"> </w:t>
      </w:r>
      <w:r w:rsidR="00112ABB">
        <w:rPr>
          <w:sz w:val="24"/>
          <w:szCs w:val="24"/>
        </w:rPr>
        <w:t xml:space="preserve">A variação sob a perspectiva genética deve ser considerada na produção de mudas, destinadas à restauração, </w:t>
      </w:r>
      <w:r w:rsidR="00112ABB" w:rsidRPr="008F415C">
        <w:rPr>
          <w:rStyle w:val="Refdecomentrio"/>
          <w:sz w:val="24"/>
          <w:szCs w:val="24"/>
        </w:rPr>
        <w:t>mediante a necessidade de manutenção da variablidade genética</w:t>
      </w:r>
      <w:r w:rsidR="00112ABB" w:rsidRPr="00663B96">
        <w:rPr>
          <w:rStyle w:val="Refdecomentrio"/>
          <w:sz w:val="24"/>
          <w:szCs w:val="24"/>
        </w:rPr>
        <w:t>dos</w:t>
      </w:r>
      <w:r w:rsidR="00112ABB">
        <w:rPr>
          <w:rStyle w:val="Refdecomentrio"/>
          <w:sz w:val="24"/>
          <w:szCs w:val="24"/>
        </w:rPr>
        <w:t xml:space="preserve"> </w:t>
      </w:r>
      <w:r w:rsidR="00112ABB">
        <w:rPr>
          <w:sz w:val="24"/>
          <w:szCs w:val="24"/>
        </w:rPr>
        <w:t xml:space="preserve">ecossistemas florestais restaurados, visando auxiliarem os processos adaptativos ecológicos. </w:t>
      </w:r>
    </w:p>
    <w:p w14:paraId="051BC71A" w14:textId="2DED88CB" w:rsidR="00B9396D" w:rsidRDefault="00C8238A" w:rsidP="00D417C2">
      <w:pP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C8238A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Figura 2, </w:t>
      </w:r>
      <w:r w:rsidR="003C2AF3">
        <w:rPr>
          <w:bCs/>
          <w:sz w:val="24"/>
          <w:szCs w:val="24"/>
        </w:rPr>
        <w:t>ao analisar a variável altura (ALT) a</w:t>
      </w:r>
      <w:r w:rsidR="00DF20C9">
        <w:rPr>
          <w:bCs/>
          <w:sz w:val="24"/>
          <w:szCs w:val="24"/>
        </w:rPr>
        <w:t>s progênies da</w:t>
      </w:r>
      <w:r w:rsidR="003C2AF3">
        <w:rPr>
          <w:bCs/>
          <w:sz w:val="24"/>
          <w:szCs w:val="24"/>
        </w:rPr>
        <w:t xml:space="preserve"> matriz I apresenta distribuição dos dados de forma homogênea</w:t>
      </w:r>
      <w:r w:rsidR="000A7EBF">
        <w:rPr>
          <w:bCs/>
          <w:sz w:val="24"/>
          <w:szCs w:val="24"/>
        </w:rPr>
        <w:t xml:space="preserve"> em relação a II e III</w:t>
      </w:r>
      <w:r w:rsidR="003C2AF3">
        <w:rPr>
          <w:bCs/>
          <w:sz w:val="24"/>
          <w:szCs w:val="24"/>
        </w:rPr>
        <w:t>, j</w:t>
      </w:r>
      <w:r w:rsidR="00DF20C9">
        <w:rPr>
          <w:bCs/>
          <w:sz w:val="24"/>
          <w:szCs w:val="24"/>
        </w:rPr>
        <w:t>á</w:t>
      </w:r>
      <w:r w:rsidR="003C2AF3">
        <w:rPr>
          <w:bCs/>
          <w:sz w:val="24"/>
          <w:szCs w:val="24"/>
        </w:rPr>
        <w:t xml:space="preserve"> </w:t>
      </w:r>
      <w:r w:rsidR="000A7EBF">
        <w:rPr>
          <w:bCs/>
          <w:sz w:val="24"/>
          <w:szCs w:val="24"/>
        </w:rPr>
        <w:t>as matrizes que dispõe de mediana inferior e superior, são as</w:t>
      </w:r>
      <w:r w:rsidR="00DF20C9">
        <w:rPr>
          <w:bCs/>
          <w:sz w:val="24"/>
          <w:szCs w:val="24"/>
        </w:rPr>
        <w:t xml:space="preserve"> progênies das</w:t>
      </w:r>
      <w:r w:rsidR="000A7EBF">
        <w:rPr>
          <w:bCs/>
          <w:sz w:val="24"/>
          <w:szCs w:val="24"/>
        </w:rPr>
        <w:t xml:space="preserve"> matrizes I e II, respectivamente</w:t>
      </w:r>
      <w:r w:rsidR="008921EC">
        <w:rPr>
          <w:bCs/>
          <w:sz w:val="24"/>
          <w:szCs w:val="24"/>
        </w:rPr>
        <w:t xml:space="preserve"> (Figura 2a)</w:t>
      </w:r>
      <w:r w:rsidR="000A7EBF">
        <w:rPr>
          <w:bCs/>
          <w:sz w:val="24"/>
          <w:szCs w:val="24"/>
        </w:rPr>
        <w:t xml:space="preserve">. É possível destacar que </w:t>
      </w:r>
      <w:r w:rsidR="008921EC">
        <w:rPr>
          <w:bCs/>
          <w:sz w:val="24"/>
          <w:szCs w:val="24"/>
        </w:rPr>
        <w:t xml:space="preserve">para </w:t>
      </w:r>
      <w:r w:rsidR="000A7EBF">
        <w:rPr>
          <w:bCs/>
          <w:sz w:val="24"/>
          <w:szCs w:val="24"/>
        </w:rPr>
        <w:t xml:space="preserve">a matriz II os valores estão mais dispersos significando maior variabilidade fenotípica </w:t>
      </w:r>
      <w:r w:rsidR="008921EC">
        <w:rPr>
          <w:bCs/>
          <w:sz w:val="24"/>
          <w:szCs w:val="24"/>
        </w:rPr>
        <w:t xml:space="preserve">dentro da matriz, enquanto </w:t>
      </w:r>
      <w:r w:rsidR="009D4AF7">
        <w:rPr>
          <w:bCs/>
          <w:sz w:val="24"/>
          <w:szCs w:val="24"/>
        </w:rPr>
        <w:t>a matriz III expressa mai</w:t>
      </w:r>
      <w:r w:rsidR="008921EC">
        <w:rPr>
          <w:bCs/>
          <w:sz w:val="24"/>
          <w:szCs w:val="24"/>
        </w:rPr>
        <w:t>or</w:t>
      </w:r>
      <w:r w:rsidR="009D4AF7">
        <w:rPr>
          <w:bCs/>
          <w:sz w:val="24"/>
          <w:szCs w:val="24"/>
        </w:rPr>
        <w:t xml:space="preserve"> quantidade </w:t>
      </w:r>
      <w:r w:rsidR="00DF20C9">
        <w:rPr>
          <w:bCs/>
          <w:sz w:val="24"/>
          <w:szCs w:val="24"/>
        </w:rPr>
        <w:t xml:space="preserve">de </w:t>
      </w:r>
      <w:r w:rsidR="009D4AF7">
        <w:rPr>
          <w:bCs/>
          <w:sz w:val="24"/>
          <w:szCs w:val="24"/>
        </w:rPr>
        <w:t>outliers</w:t>
      </w:r>
      <w:r w:rsidR="00DF20C9">
        <w:rPr>
          <w:bCs/>
          <w:sz w:val="24"/>
          <w:szCs w:val="24"/>
        </w:rPr>
        <w:t>,</w:t>
      </w:r>
      <w:r w:rsidR="009D4AF7">
        <w:rPr>
          <w:bCs/>
          <w:sz w:val="24"/>
          <w:szCs w:val="24"/>
        </w:rPr>
        <w:t xml:space="preserve"> indicando valores maiores de altura. </w:t>
      </w:r>
      <w:r w:rsidR="00DF20C9">
        <w:rPr>
          <w:bCs/>
          <w:sz w:val="24"/>
          <w:szCs w:val="24"/>
        </w:rPr>
        <w:t xml:space="preserve">Para a </w:t>
      </w:r>
      <w:r w:rsidR="009D4AF7">
        <w:rPr>
          <w:bCs/>
          <w:sz w:val="24"/>
          <w:szCs w:val="24"/>
        </w:rPr>
        <w:t>variável di</w:t>
      </w:r>
      <w:r w:rsidR="00BE6FA5">
        <w:rPr>
          <w:bCs/>
          <w:sz w:val="24"/>
          <w:szCs w:val="24"/>
        </w:rPr>
        <w:t>â</w:t>
      </w:r>
      <w:r w:rsidR="009D4AF7">
        <w:rPr>
          <w:bCs/>
          <w:sz w:val="24"/>
          <w:szCs w:val="24"/>
        </w:rPr>
        <w:t xml:space="preserve">metro do coleto (DIAM) </w:t>
      </w:r>
      <w:r w:rsidR="00D417C2">
        <w:rPr>
          <w:bCs/>
          <w:sz w:val="24"/>
          <w:szCs w:val="24"/>
        </w:rPr>
        <w:t>as</w:t>
      </w:r>
      <w:r w:rsidR="00DF20C9">
        <w:rPr>
          <w:bCs/>
          <w:sz w:val="24"/>
          <w:szCs w:val="24"/>
        </w:rPr>
        <w:t xml:space="preserve"> progênies das</w:t>
      </w:r>
      <w:r w:rsidR="00D417C2">
        <w:rPr>
          <w:bCs/>
          <w:sz w:val="24"/>
          <w:szCs w:val="24"/>
        </w:rPr>
        <w:t xml:space="preserve"> matrizes</w:t>
      </w:r>
      <w:r w:rsidR="00DF20C9">
        <w:rPr>
          <w:bCs/>
          <w:sz w:val="24"/>
          <w:szCs w:val="24"/>
        </w:rPr>
        <w:t xml:space="preserve"> I e III</w:t>
      </w:r>
      <w:r w:rsidR="00D417C2">
        <w:rPr>
          <w:bCs/>
          <w:sz w:val="24"/>
          <w:szCs w:val="24"/>
        </w:rPr>
        <w:t xml:space="preserve"> demon</w:t>
      </w:r>
      <w:r w:rsidR="00BE6FA5">
        <w:rPr>
          <w:bCs/>
          <w:sz w:val="24"/>
          <w:szCs w:val="24"/>
        </w:rPr>
        <w:t>s</w:t>
      </w:r>
      <w:r w:rsidR="00D417C2">
        <w:rPr>
          <w:bCs/>
          <w:sz w:val="24"/>
          <w:szCs w:val="24"/>
        </w:rPr>
        <w:t>tram medianas equilibradas, enquanto a</w:t>
      </w:r>
      <w:r w:rsidR="00DF20C9">
        <w:rPr>
          <w:bCs/>
          <w:sz w:val="24"/>
          <w:szCs w:val="24"/>
        </w:rPr>
        <w:t>s progênies da</w:t>
      </w:r>
      <w:r w:rsidR="00D417C2">
        <w:rPr>
          <w:bCs/>
          <w:sz w:val="24"/>
          <w:szCs w:val="24"/>
        </w:rPr>
        <w:t xml:space="preserve"> </w:t>
      </w:r>
      <w:r w:rsidR="00D417C2">
        <w:rPr>
          <w:bCs/>
          <w:sz w:val="24"/>
          <w:szCs w:val="24"/>
        </w:rPr>
        <w:lastRenderedPageBreak/>
        <w:t xml:space="preserve">matriz II </w:t>
      </w:r>
      <w:r w:rsidR="00DF20C9">
        <w:rPr>
          <w:bCs/>
          <w:sz w:val="24"/>
          <w:szCs w:val="24"/>
        </w:rPr>
        <w:t xml:space="preserve">expressa valores </w:t>
      </w:r>
      <w:r w:rsidR="00D417C2">
        <w:rPr>
          <w:bCs/>
          <w:sz w:val="24"/>
          <w:szCs w:val="24"/>
        </w:rPr>
        <w:t>levemente superior</w:t>
      </w:r>
      <w:r w:rsidR="00DF20C9">
        <w:rPr>
          <w:bCs/>
          <w:sz w:val="24"/>
          <w:szCs w:val="24"/>
        </w:rPr>
        <w:t>es (Figura 2b). O</w:t>
      </w:r>
      <w:r w:rsidR="00D417C2">
        <w:rPr>
          <w:bCs/>
          <w:sz w:val="24"/>
          <w:szCs w:val="24"/>
        </w:rPr>
        <w:t>bserva-se que a</w:t>
      </w:r>
      <w:r w:rsidR="00DF20C9">
        <w:rPr>
          <w:bCs/>
          <w:sz w:val="24"/>
          <w:szCs w:val="24"/>
        </w:rPr>
        <w:t>s progênies da</w:t>
      </w:r>
      <w:r w:rsidR="00D417C2">
        <w:rPr>
          <w:bCs/>
          <w:sz w:val="24"/>
          <w:szCs w:val="24"/>
        </w:rPr>
        <w:t xml:space="preserve"> matriz II expressa valores mais dispersos</w:t>
      </w:r>
      <w:r w:rsidR="00DF20C9">
        <w:rPr>
          <w:bCs/>
          <w:sz w:val="24"/>
          <w:szCs w:val="24"/>
        </w:rPr>
        <w:t xml:space="preserve">, particulamente para </w:t>
      </w:r>
      <w:r w:rsidR="00D417C2">
        <w:rPr>
          <w:bCs/>
          <w:sz w:val="24"/>
          <w:szCs w:val="24"/>
        </w:rPr>
        <w:t>altura</w:t>
      </w:r>
      <w:r w:rsidR="00DF20C9">
        <w:rPr>
          <w:bCs/>
          <w:sz w:val="24"/>
          <w:szCs w:val="24"/>
        </w:rPr>
        <w:t xml:space="preserve"> (ALT)</w:t>
      </w:r>
      <w:r w:rsidR="00D417C2">
        <w:rPr>
          <w:bCs/>
          <w:sz w:val="24"/>
          <w:szCs w:val="24"/>
        </w:rPr>
        <w:t>, j</w:t>
      </w:r>
      <w:r w:rsidR="00DF20C9">
        <w:rPr>
          <w:bCs/>
          <w:sz w:val="24"/>
          <w:szCs w:val="24"/>
        </w:rPr>
        <w:t>á</w:t>
      </w:r>
      <w:r w:rsidR="00D417C2">
        <w:rPr>
          <w:bCs/>
          <w:sz w:val="24"/>
          <w:szCs w:val="24"/>
        </w:rPr>
        <w:t xml:space="preserve"> as demais se destaca</w:t>
      </w:r>
      <w:r w:rsidR="00BE6FA5">
        <w:rPr>
          <w:bCs/>
          <w:sz w:val="24"/>
          <w:szCs w:val="24"/>
        </w:rPr>
        <w:t>m</w:t>
      </w:r>
      <w:r w:rsidR="00D417C2">
        <w:rPr>
          <w:bCs/>
          <w:sz w:val="24"/>
          <w:szCs w:val="24"/>
        </w:rPr>
        <w:t xml:space="preserve"> a presença de alguns outliers indicando di</w:t>
      </w:r>
      <w:r w:rsidR="00BE6FA5">
        <w:rPr>
          <w:bCs/>
          <w:sz w:val="24"/>
          <w:szCs w:val="24"/>
        </w:rPr>
        <w:t>â</w:t>
      </w:r>
      <w:r w:rsidR="00D417C2">
        <w:rPr>
          <w:bCs/>
          <w:sz w:val="24"/>
          <w:szCs w:val="24"/>
        </w:rPr>
        <w:t>metros</w:t>
      </w:r>
      <w:r w:rsidR="00DF20C9">
        <w:rPr>
          <w:bCs/>
          <w:sz w:val="24"/>
          <w:szCs w:val="24"/>
        </w:rPr>
        <w:t xml:space="preserve"> (DIAM)</w:t>
      </w:r>
      <w:r w:rsidR="00D417C2">
        <w:rPr>
          <w:bCs/>
          <w:sz w:val="24"/>
          <w:szCs w:val="24"/>
        </w:rPr>
        <w:t xml:space="preserve"> maiores nessas matrizes</w:t>
      </w:r>
      <w:r w:rsidR="00DF20C9">
        <w:rPr>
          <w:bCs/>
          <w:sz w:val="24"/>
          <w:szCs w:val="24"/>
        </w:rPr>
        <w:t xml:space="preserve"> (Figura 2b)</w:t>
      </w:r>
      <w:r w:rsidR="00D417C2">
        <w:rPr>
          <w:bCs/>
          <w:sz w:val="24"/>
          <w:szCs w:val="24"/>
        </w:rPr>
        <w:t>.</w:t>
      </w:r>
    </w:p>
    <w:p w14:paraId="0D1107D7" w14:textId="77777777" w:rsidR="00885900" w:rsidRPr="00D417C2" w:rsidRDefault="00885900" w:rsidP="00D417C2">
      <w:pP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Cs/>
          <w:sz w:val="24"/>
          <w:szCs w:val="24"/>
        </w:rPr>
      </w:pPr>
    </w:p>
    <w:p w14:paraId="47FCFAC2" w14:textId="77777777" w:rsidR="00E30C39" w:rsidRDefault="00D417C2" w:rsidP="00E30C39">
      <w:pPr>
        <w:shd w:val="clear" w:color="auto" w:fill="FFFFFF"/>
        <w:tabs>
          <w:tab w:val="left" w:pos="2500"/>
        </w:tabs>
        <w:jc w:val="center"/>
        <w:rPr>
          <w:bCs/>
        </w:rPr>
      </w:pPr>
      <w:r w:rsidRPr="00E30C39">
        <w:rPr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B2456" wp14:editId="4D51CD99">
                <wp:simplePos x="0" y="0"/>
                <wp:positionH relativeFrom="column">
                  <wp:posOffset>3227914</wp:posOffset>
                </wp:positionH>
                <wp:positionV relativeFrom="paragraph">
                  <wp:posOffset>477678</wp:posOffset>
                </wp:positionV>
                <wp:extent cx="593725" cy="207010"/>
                <wp:effectExtent l="0" t="0" r="15875" b="21590"/>
                <wp:wrapNone/>
                <wp:docPr id="104585021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0F3BD" w14:textId="509BB040" w:rsidR="00D417C2" w:rsidRPr="00D417C2" w:rsidRDefault="00D417C2" w:rsidP="00D417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17C2">
                              <w:rPr>
                                <w:sz w:val="16"/>
                                <w:szCs w:val="16"/>
                              </w:rPr>
                              <w:t>Figura 2b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2456" id="Caixa de Texto 3" o:spid="_x0000_s1027" type="#_x0000_t202" style="position:absolute;left:0;text-align:left;margin-left:254.15pt;margin-top:37.6pt;width:46.7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bpOQIAAII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ubuZjiaUcHSN0inWEVCSy2Vjnf8qoCbByKnFrkSy&#10;2GHtfBd6CglvOVBVsaqUipugBLFUlhwY9lD5mCKCv4lSmjQ5vb2ZpBH4jS9An+9vFeM/+vSuohBP&#10;acz5UnqwfLttSVVc0bKF4ohsWeiE5AxfVQi/Zs4/M4vKQYJwGvwTLlIB5gS9RUkJ9tffzkM8NhS9&#10;lDSoxJy6n3tmBSXqm8ZW3w3H4yDduBlPpiPc2GvP9tqj9/USkKghzp3h0QzxXp1MaaF+xaFZhFfR&#10;xTTHt3PqT+bSd/OBQ8fFYhGDUKyG+bXeGB6gQ2MCrS/tK7Omb6tHPTzCSbMse9fdLjbc1LDYe5BV&#10;bH3guWO1px+FHsXTD2WYpOt9jLr8Oua/AQAA//8DAFBLAwQUAAYACAAAACEAU7yIn90AAAAKAQAA&#10;DwAAAGRycy9kb3ducmV2LnhtbEyPwU7DMBBE70j8g7VI3KjdorYmxKkAtVw4URDnbezaFrEdxW4a&#10;/r7LCY6rfZp5U2+m0LHRDNmnqGA+E8BMbJP20Sr4/NjdSWC5YNTYpWgU/JgMm+b6qsZKp3N8N+O+&#10;WEYhMVeowJXSV5zn1pmAeZZ6E+l3TEPAQudguR7wTOGh4wshVjygj9TgsDcvzrTf+1NQsH22D7aV&#10;OLit1N6P09fxzb4qdXszPT0CK2YqfzD86pM6NOR0SKeoM+sULIW8J1TBerkARsBKzGnLgUixlsCb&#10;mv+f0FwAAAD//wMAUEsBAi0AFAAGAAgAAAAhALaDOJL+AAAA4QEAABMAAAAAAAAAAAAAAAAAAAAA&#10;AFtDb250ZW50X1R5cGVzXS54bWxQSwECLQAUAAYACAAAACEAOP0h/9YAAACUAQAACwAAAAAAAAAA&#10;AAAAAAAvAQAAX3JlbHMvLnJlbHNQSwECLQAUAAYACAAAACEAkueW6TkCAACCBAAADgAAAAAAAAAA&#10;AAAAAAAuAgAAZHJzL2Uyb0RvYy54bWxQSwECLQAUAAYACAAAACEAU7yIn90AAAAKAQAADwAAAAAA&#10;AAAAAAAAAACTBAAAZHJzL2Rvd25yZXYueG1sUEsFBgAAAAAEAAQA8wAAAJ0FAAAAAA==&#10;" fillcolor="white [3201]" strokeweight=".5pt">
                <v:textbox>
                  <w:txbxContent>
                    <w:p w14:paraId="55C0F3BD" w14:textId="509BB040" w:rsidR="00D417C2" w:rsidRPr="00D417C2" w:rsidRDefault="00D417C2" w:rsidP="00D417C2">
                      <w:pPr>
                        <w:rPr>
                          <w:sz w:val="16"/>
                          <w:szCs w:val="16"/>
                        </w:rPr>
                      </w:pPr>
                      <w:r w:rsidRPr="00D417C2">
                        <w:rPr>
                          <w:sz w:val="16"/>
                          <w:szCs w:val="16"/>
                        </w:rPr>
                        <w:t>Figura 2b</w:t>
                      </w:r>
                    </w:p>
                  </w:txbxContent>
                </v:textbox>
              </v:shape>
            </w:pict>
          </mc:Fallback>
        </mc:AlternateContent>
      </w:r>
      <w:r w:rsidRPr="00E30C39">
        <w:rPr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95033" wp14:editId="081889BF">
                <wp:simplePos x="0" y="0"/>
                <wp:positionH relativeFrom="column">
                  <wp:posOffset>333886</wp:posOffset>
                </wp:positionH>
                <wp:positionV relativeFrom="paragraph">
                  <wp:posOffset>477677</wp:posOffset>
                </wp:positionV>
                <wp:extent cx="593888" cy="207390"/>
                <wp:effectExtent l="0" t="0" r="15875" b="21590"/>
                <wp:wrapNone/>
                <wp:docPr id="1362792040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88" cy="2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CC8C8" w14:textId="4F5F23A5" w:rsidR="00D417C2" w:rsidRPr="00D417C2" w:rsidRDefault="00D417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17C2">
                              <w:rPr>
                                <w:sz w:val="16"/>
                                <w:szCs w:val="16"/>
                              </w:rPr>
                              <w:t>Figura 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5033" id="_x0000_s1028" type="#_x0000_t202" style="position:absolute;left:0;text-align:left;margin-left:26.3pt;margin-top:37.6pt;width:46.75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rwOgIAAIIEAAAOAAAAZHJzL2Uyb0RvYy54bWysVEtv2zAMvg/YfxB0X+y82sSIU2QpMgwI&#10;2gJp0bMiy7EwWdQkJXb260cp726nYReZFKmP5EfSk4e2VmQnrJOgc9rtpJQIzaGQepPTt9fFlxEl&#10;zjNdMAVa5HQvHH2Yfv40aUwmelCBKoQlCKJd1picVt6bLEkcr0TNXAeM0GgswdbMo2o3SWFZg+i1&#10;Snppepc0YAtjgQvn8PbxYKTTiF+WgvvnsnTCE5VTzM3H08ZzHc5kOmHZxjJTSX5Mg/1DFjWTGoOe&#10;oR6ZZ2Rr5R9QteQWHJS+w6FOoCwlF7EGrKabfqhmVTEjYi1IjjNnmtz/g+VPu5V5scS3X6HFBgZC&#10;GuMyh5ehnra0dfhipgTtSOH+TJtoPeF4ORz3RyPsM0dTL73vjyOtyeWxsc5/E1CTIOTUYlciWWy3&#10;dB4DouvJJcRyoGSxkEpFJUyCmCtLdgx7qHxMEV/ceClNmpze9YdpBL6xBejz+7Vi/Eco8hYBNaXx&#10;8lJ6kHy7bokssKoTLWso9siWhcMgOcMXEuGXzPkXZnFykCDcBv+MR6kAc4KjREkF9tff7oM/NhSt&#10;lDQ4iTl1P7fMCkrUd42tHncHgzC6URkM73uo2GvL+tqit/UckKgu7p3hUQz+Xp3E0kL9jkszC1HR&#10;xDTH2Dn1J3HuD/uBS8fFbBadcFgN80u9MjxAh8YEWl/bd2bNsa0e5+EJTjPLsg/dPfiGlxpmWw+l&#10;jK0PPB9YPdKPgx67c1zKsEnXevS6/DqmvwEAAP//AwBQSwMEFAAGAAgAAAAhAPmOfBjdAAAACQEA&#10;AA8AAABkcnMvZG93bnJldi54bWxMj8FOwzAQRO9I/IO1SNyo04imaYhTASpcOFEQ523s2hbxOrLd&#10;NPw97glus5rRzNt2O7uBTSpE60nAclEAU9R7aUkL+Px4uauBxYQkcfCkBPyoCNvu+qrFRvozvatp&#10;nzTLJRQbFGBSGhvOY2+Uw7jwo6LsHX1wmPIZNJcBz7ncDbwsioo7tJQXDI7q2aj+e39yAnZPeqP7&#10;GoPZ1dLaaf46vulXIW5v5scHYEnN6S8MF/yMDl1mOvgTycgGAauyykkB61UJ7OLfV0tghyyK9QZ4&#10;1/L/H3S/AAAA//8DAFBLAQItABQABgAIAAAAIQC2gziS/gAAAOEBAAATAAAAAAAAAAAAAAAAAAAA&#10;AABbQ29udGVudF9UeXBlc10ueG1sUEsBAi0AFAAGAAgAAAAhADj9If/WAAAAlAEAAAsAAAAAAAAA&#10;AAAAAAAALwEAAF9yZWxzLy5yZWxzUEsBAi0AFAAGAAgAAAAhAFX56vA6AgAAggQAAA4AAAAAAAAA&#10;AAAAAAAALgIAAGRycy9lMm9Eb2MueG1sUEsBAi0AFAAGAAgAAAAhAPmOfBjdAAAACQEAAA8AAAAA&#10;AAAAAAAAAAAAlAQAAGRycy9kb3ducmV2LnhtbFBLBQYAAAAABAAEAPMAAACeBQAAAAA=&#10;" fillcolor="white [3201]" strokeweight=".5pt">
                <v:textbox>
                  <w:txbxContent>
                    <w:p w14:paraId="548CC8C8" w14:textId="4F5F23A5" w:rsidR="00D417C2" w:rsidRPr="00D417C2" w:rsidRDefault="00D417C2">
                      <w:pPr>
                        <w:rPr>
                          <w:sz w:val="16"/>
                          <w:szCs w:val="16"/>
                        </w:rPr>
                      </w:pPr>
                      <w:r w:rsidRPr="00D417C2">
                        <w:rPr>
                          <w:sz w:val="16"/>
                          <w:szCs w:val="16"/>
                        </w:rPr>
                        <w:t>Figura 2a</w:t>
                      </w:r>
                    </w:p>
                  </w:txbxContent>
                </v:textbox>
              </v:shape>
            </w:pict>
          </mc:Fallback>
        </mc:AlternateContent>
      </w:r>
      <w:r w:rsidR="006768E4" w:rsidRPr="00E30C39">
        <w:rPr>
          <w:bCs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C53B9C1" wp14:editId="191CFCBC">
                <wp:simplePos x="0" y="0"/>
                <wp:positionH relativeFrom="margin">
                  <wp:align>right</wp:align>
                </wp:positionH>
                <wp:positionV relativeFrom="paragraph">
                  <wp:posOffset>464638</wp:posOffset>
                </wp:positionV>
                <wp:extent cx="5880735" cy="2350770"/>
                <wp:effectExtent l="0" t="0" r="5715" b="0"/>
                <wp:wrapTopAndBottom/>
                <wp:docPr id="667812608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735" cy="2350770"/>
                          <a:chOff x="0" y="0"/>
                          <a:chExt cx="6792057" cy="2198370"/>
                        </a:xfrm>
                      </wpg:grpSpPr>
                      <pic:pic xmlns:pic="http://schemas.openxmlformats.org/drawingml/2006/picture">
                        <pic:nvPicPr>
                          <pic:cNvPr id="224418116" name="Imagem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23" b="3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193"/>
                            <a:ext cx="3392806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469675" name="Imagem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51" b="3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5907" y="0"/>
                            <a:ext cx="3486150" cy="219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20BBD" id="Agrupar 1" o:spid="_x0000_s1026" style="position:absolute;margin-left:411.85pt;margin-top:36.6pt;width:463.05pt;height:185.1pt;z-index:251654144;mso-position-horizontal:right;mso-position-horizontal-relative:margin;mso-width-relative:margin;mso-height-relative:margin" coordsize="67920,21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v7nwgIAABMIAAAOAAAAZHJzL2Uyb0RvYy54bWzcVVtr2zAYfR/sPwi/&#10;t77F8YUmZaxrKXRdWDf2rMiyLWpdkJRL//0+yXZomsJGGYPtIYpu36dzjs8nXVzueY+2VBsmxSKI&#10;z6MAUUFkzUS7CL5/uz4rAmQsFjXupaCL4Ima4HL5/t3FTlU0kZ3sa6oRJBGm2qlF0FmrqjA0pKMc&#10;m3OpqIDFRmqOLQx1G9Ya7yA778MkiubhTupaaUmoMTB7NSwGS5+/aSixX5rGUIv6RQDYrG+1b9eu&#10;DZcXuGo1Vh0jIwz8BhQcMwGHHlJdYYvRRrOTVJwRLY1s7DmRPJRNwwj1HIBNHL1gc6PlRnkubbVr&#10;1UEmkPaFTm9OS+63N1o9qJUGJXaqBS38yHHZN5q7f0CJ9l6yp4NkdG8RgcmsKKI8zQJEYC1JsyjP&#10;R1FJB8qfxJHu0xg5z8skyvIxMi6LdIgMp4PDIziKkQp+owbQO9Hg116BKLvRNBiT8N/KwbF+3Kgz&#10;+FwKW7ZmPbNP3nrwYRwosV0xstLDAORcacRq0CKZzeIijucBEpiD8285bilHceE85wLd3iESO2Z3&#10;kjwaJOTHDouWfjAKvAsV5XaHx9v98OjYdc/UNet7pKX9wWz30GEFR8bekm5xZAzGf2GcV0QbTHkl&#10;yYZTYYcq07QH8lKYjikTIF1RvqbAUt/WHiGujCZfAbGrsDjLkzRAUF9pmk3LVlNLOmenBoC6rY4Y&#10;xE0LntVEZFDIgC3RevdZ1kAGb6z0fF615SyKy3So5smaaVomRQT6e2vGaVlm3poHg4Hs2tgbKjly&#10;HWADqPwReHtnRnzTFodcSCcy4MZVL44mIKeb8Rwc6rEL321gAp1/xrlFMpuX8xxq+ti45X9m3GSw&#10;y5FxE/CrN24xXWMHf/5x46ZplJURXICnt2o6K+YxuHW07und+Jes669geHl8pY6vpHvano+h//wt&#10;X/4EAAD//wMAUEsDBAoAAAAAAAAAIQDE2B2r+w0AAPsNAAAUAAAAZHJzL21lZGlhL2ltYWdlMS5w&#10;bmeJUE5HDQoaCgAAAA1JSERSAAAC9gAAAgAIAwAAAN702BYAAADMUExURQAAAAAAOgAAZgA6OgA6&#10;ZgA6kABmtjoAADoAZjo6ADo6Ojo6ZjpmZjpmkDpmtjqQtjqQ22YAAGY6AGY6OmZmAGZmOmZmZmZm&#10;kGaQkGaQtmaQ22a2kGa222a2/5A6AJBmOpBmZpCQOpCQZpC2kJC2tpC225Db25Db/7ZmALZmOraQ&#10;OraQZra2kLa2tra227bb27bb/7b//9uQOtu2Ztu2kNu2ttu229vbkNvbttvb29vb/9v/ttv///+2&#10;Zv/bkP/btv/b2///tv//2////17anakAAAzqSURBVHja7d0LWxrZAYDhgxeImlgh3Vy20aTttsEk&#10;btQ1bXURwsz//08dYPASEzUKzBzO+z1PWdfdLIczL9NhgDkhl5IrmAJhL2EvYS9hL2EvYS9hL2Ev&#10;YS9hL2EvYS9hL2EvYS9hL2Ev7CXsJewl7CXsJewl7CXsJewl7CXsJewl7CXsJewl7CXshb2EvYS9&#10;hL2EvYS9hL2EvYS9hL2EvYS9hL2EvYS9hL2EvbCXsJewl7CXsJewl7CXsJewl7CXsJewl7CXsJew&#10;l7CXsBf2EvYS9hL2EvYS9hL2EvYS9hL2EvYS9hL2EvYS9hL2EvbC3hQIewl7CXsJewl7CXsJewl7&#10;CXsJeyly9kGaa/Vkb+eimgHDXthjL+yxF/bYC3vshT32etDZROwVN/rpDfbYp8O+mu2NvSpXv/gN&#10;jr2wx17YY69FbGnH9tinxd6ZHOzThO+8PfZaVvanZ9grGfbZ/pOjfPB29OWW7R72SoL9sB1Wjoqb&#10;xtNfQlg7wl4psO+GZm9yk2d7oYm9EmA/bDfeT26K+q2VI+yVAvtC+vhm+jfYa+nZZ3ujHX13urdf&#10;72Gv5WefH4eVw9L7oBN25nEXUt3Y5/shbL16W9xshHDrzh57LQ/7/KRTXpOq8dp5e6XCvuj0y8HB&#10;Z+/SKi32t/xnH3eJQilG9gu+C2GPvbCfi8msOKq/0u/O2ysB9sP2taN379IqBfajz5+t29srMfbl&#10;xxPmehePmAinjyoSuPRfKhy2b39ztjr2FX2TWUl8hfx8c7em7Ku5W4Xx3t6VEyrxV9VViqgv9/Yu&#10;D4V9Uuyv/gV77NNgX/EGT5u9Y/uq2NvbV8remZyK2Du2r5C98/ZVuXcmp1L2qoa9S79inyZ8l37F&#10;Hnvstfzocwc52CfHvprtjb0qV+/tKuyxx17YY6/ldO/YHvu02DuTg32a8J23x17YS9hL2EvYS7Vm&#10;//Vs7nch1Yz9HcsUYq/lYX95xeNPrcZvroF539meYWZz8exd8bhWW9GELWiOTzrhmb099omxz7P9&#10;sH6YO7bHPin2ed7vNH7FHvvE2OfZh7B2iL3SYp/ng07jFfZKjH2efWwF7JUY+2KH/+5lD/uKt6IJ&#10;q8cce2Nl6djX9602H0XDPsHBY4899nMcplXIsU+Qvc/kKEH2ViFXzE+15VyFXNjPyWR9VyFPbyua&#10;sMXNcW1XIcc+rcE7gYk99tiTgz325GCPvbDHXuk81bAX9thHuRVNGPbYJzZ47LHHHntysMeeHOyx&#10;F/bYK52nGvYzepA1DXvs03uQ5h577JdzHrDHHnvssccee+yxxx577LHHPp25xx577COY+nq+mYN9&#10;Guyz/c3Nrc/jH+9YviqSwz3sY52HBbIfdsa7y+0e9tinw747WpV2sBdGFwTEHvs02E8v/Hocmthj&#10;nwr7C+ndsFNH9svvC/tK2JeX+c72wi722Ef2IB9+bL9TPgE64W/YY58G+34rrB9N3ddvER/H9tjP&#10;ZV4Gnan1bB977OPa2DMZZvafuq1dhT32FQyz6u9zYo99xcPEHnvslzPsU2BvFfJvH6QLhsT03LYK&#10;OfaxP2WtQl7ZfUbNPvKduFXIq2MfMR3sf6Jar0KOPfZzesh1XoUce+wrfsjYY4/9coY99thjjz32&#10;2GO/lAqxxx577KNgP3y+dYQ99qmxv/3rsNhjjz322GMf56xijz322CfJ/v6fn5/f8H14F/tFs1/d&#10;vGzrKJLho4N97Ac56Bg79ugYO/boGDv26Bj7o9ln7172Yhw+OtjP6qNoM34OYG/sMbCf8REP9saO&#10;PTrGjj061Y/dVdF+in12enram92osMe+9uxPnpej2/oX9tinwT7bC6Gx9eLFi+etEG6/PBr2xj63&#10;sT+O/bULd39q3c3+OKwclj8O2tNVC7E39qjY/+wHj69d+LXfWu9VNHx0sJ/V3v6OC3dPniZXnhmz&#10;Wo4ZHWNfLPuf7dre/jzY2xt79Oy/7j+5x7F9Y3oC56Tl2N7YY2d/0rnXlwr3i5cAoy9kbRR/3a5s&#10;+OhgPwP2X/dbITRen93jTw7eboxf/q4+O6xu+Ohg/2j2ox19uO/aPLUYPjrYP479eEe/9s/ZfB5n&#10;Ue+2oYP9Y9iPdvSjg5s5fM0K+7qPPdkPJwzbYXKIjn167KO+w0exH3/EZvvs3uznsgo59tgvln0B&#10;+WNxaL/6+s/7sZ/LKuTYY79o9vnolOT9LwQ4j1XIXQwQ+wrY5+UpzLs+QF+6n/kq5NgvhcII2ZcH&#10;O/fZ489+FXLssa+KfT462LnXgc7MVyF3bI99heyrGhX28bOP89gee+yxxx577LHHHnvssccee+xj&#10;eZDYY4899thjjz329X+eYY899thjjz322GOPPfY/9Z+q4Fuy2GNfMfv6hj322EfH3tdMsE+Pfcz3&#10;iT32pt6wsDf1hoW9qcce++W4T+yxxx577LHHHvvlZB/5xbKxx17YI+gpi73NaL6wtxnNV5LsT3tz&#10;v4u06GBfY/bZyYuXn/NstCrz2iH2xp4E+9FiVyHsdMPqi407lrLFXsvCvhvWP/+voN8c/9zEXgmw&#10;nyzh02+N9/P91myWbMNe9WY/WcezXM3zO4t6JvdOoadsCuy/2duv92Z/F7ai6sY+Pw5r//5vZ7XV&#10;7I1e3dbu2B57EzaPOR6fyWm86YawedfCho7tsV8W9nn+5d3rszz70ArhWa92mxF77CueY+yFPfbC&#10;HnthL/OFva0o7G1FYb+cdLDHHnthj46wx17YY4990uwT24omDHvsTRj22JuwVNg7gYk99thjj72w&#10;x17Y156gRQ+UIHtbUdjbiiYMe+xNGPbYmzDssTdh2At77IU99sIe+zpvRROGPfYmDHvsTRj22Jsw&#10;7LHH/iGdntmMSoZ9tv/kKB+8HX18d7t+q5kI+3mYHLbDylFx03j6SwhrtVu7StjPw2Q3NHuTGysV&#10;Vr8VTdhi5njYbryf3OS1XIUcexM2F/aF9Onq41Yhxz4N9pNVyLvTvb1VyLFPgX1+HFYOS++DTtix&#10;GbFPgX2+H8LWq7fFzUYIt+7sbUYtD/v8pFMeujdeO2+vVNgXnX45OPjsXVqlxb42d5H6VjRh2GNv&#10;wrDH3oRhj70Jwx577G1GYY+9sMde2GNvvrC3Gc0X9jaj+cJe5gt7mS/sJewl7B9yl763jn1q7Mfm&#10;44XvGYv9w+8Qe+xTYh8i54M99tgLe+yF/W13SA/2abGP+0yOsH8ofOixT459alvRhGGPvQnDHnsT&#10;hj32Jgx77LG3GYU99sL+B309m/tdSDVj/51lCrFf9FY0YYuZ4+zLQdmnVuO3g9+tVIh9AuyH7Wsr&#10;z1qOGfsU2I8WbHtmb499YuzzbD+sH+Y/Ora3Cvn3Z3uGmc0q2Od5v9P41UtaJcY+zz6EtUPslRb7&#10;PB90Gq+wV2Ls8+xjK2CvxNgXO/x3L3vYKzH2tbgLYY+9sMde2GMv7LEX9nMZlTTX7IqX4GFFvUki&#10;GTz2xo499saOvdk3duzNvrFj72EZO/YelrFj72Fhb5geFvaG6WFhb5geFvaGib3BG6aEvYS9hL2E&#10;vYS9hL2wl7CXsJewl7CXsJewl7CXsJewf3zD9nov4oHHOPyrI49g/Nhjjz322GOPPfbYY4899thj&#10;jz322GOPPfbYY4899thjjz322GOPPfbYY4899thjjz322GMvYS9hL2Ev7CXsJewl7CXsJewl7CXs&#10;Jewl7CXsJewl7CXsJewl7CXshb2EvYS9hL2EvYS9hL2EvYS9hL2EvYS9hH18na++PCx/HLzb2B3/&#10;MGw33o9/6IaLmvlx+dPqdi+fLhBy8S+Uf0DYx8E+hOkCN4Xh3envmj9mP/mH2GMfN/uS7LC9WbLv&#10;rvx15Wj6L1ys+3Rc/tOT1ugPXFsOqt+KdGku7JNl/7S1M2G98vcJ7EL0HyXx77Evfti5zn7YvnyW&#10;CPso2P9lbww422uWsM/DzhXUd7PP9i6fJMI+DvY7x+OjnH5rt4TdLfbd3YuD9Rvs//j2IKcbdswj&#10;9rGx74+Pco5Xjiaw+63m+Nc32d98STv5fdM0Yh8d+2x0lFMc45T78/Ht5eH6Dfarb679ut9yYI99&#10;hOzz0VHOeYF9DD7bGzPuTo/Xrx/kDPYab679+uIcv7CPi/3of6MD+jHsfuvKocwN9sXfXpzumbwQ&#10;9nIW+zjZF4T/bDdL2MffvAP17Uva8zD+f4Py110H9thHyj7vNv4xEb97eVB/XL6ovXEmZ3LiZvLr&#10;4+B9KuxjZX8exrvwEezz6e57+s7rDfb9yxOYXs5iHzH74oC9WcK+eCk7PWr/3ttVzfLXl+c0nbrH&#10;Pjr2JfYC9pXPGZTn42+yH7+qxR57CXsJewl7CXsJe2EvYS9hL2EvYS9hL2EvYS9hL2EvYS9hL2Ev&#10;YS9hL2EvYS/sJewl7CXsJewl7CXsJeylyvs/GiUjOEOka4sAAAAASUVORK5CYIJQSwMECgAAAAAA&#10;AAAhAO22X1OdDQAAnQ0AABQAAABkcnMvbWVkaWEvaW1hZ2UyLnBuZ4lQTkcNChoKAAAADUlIRFIA&#10;AAL2AAACAAgDAAAA3vTYFgAAAMlQTFRFAAAAAAA6AABmADo6ADpmADqQAGa2OgAAOgBmOjoAOjo6&#10;OjpmOmZmOmaQOma2OpC2OpDbZgAAZjoAZjo6ZjpmZmYAZmY6ZmZmZmaQZpCQZpC2ZraQZrbbZrb/&#10;kDoAkGY6kGZmkJA6kJBmkJC2kLaQkLa2kLbbkNv/tmYAtmY6tpBmtrZmtraQtra2trbbttvbttv/&#10;tv//25A627Zm27aQ27a227bb29u229vb29v/2/+22////7Zm/9uQ/9u2/9vb//+2///b////qaB3&#10;fAAADI9JREFUeNrt3QtXG8cBgNERBFSDcRFOY8cJMnVaWzTFBmynEIHQ6v//qO6uHgjjgHhpd3bu&#10;d07MI9HxaOZqM1q9wkhKrmAKhL2EvYS9hL2EvYS9hL2EvYS9hL2EvYS9hL2EvYS9hL2EvbCXsJew&#10;l7CXsJewl7CXsJewl7CXsJewl7CXsJewl7CXsBf2EvYS9hL2EvYS9hL2EvYS9hL2EvYS9hL2EvYS&#10;9hL2EvbCXsJewl7CXsJewl7CXsJewl7CXsJewl7CXsJewl7CXsJe2EvYS9hL2EvYS9hL2EvYS9hL&#10;2EvYS9hL2EvYS9hL2EvYC3tTIOwl7CXsJewl7CXsJewl7CXsJeylyNkH6UmrJ3sHF9UMGPbCHnth&#10;j72wx17YYy/ssRf22At7CXsJ+1QWqNJH5LHHvlGraMKwx96EYY+9CcMeexOGvbDHXthjL+yxr+0q&#10;mjDssTdh2GNvwrDH3oRhj/3jjr2K5wphr2rRT//AHvt02Fez3tircvXLX3Dsm6QHe+yxxx577Os7&#10;cnt77NNi70wO9inOl/P22At7CXsJe5kv7K2isLeKwt4qCnuraMKwF/bYC3vshT32DVlFE4Y99iYM&#10;e+xNGPbYmzDsscfeMgp77IU99sIee/OFvWU0X9hbRvOF/bInIubPpsce+/uhH1XxLkXYY18pe3qw&#10;T459Ve9AKuyxV5PZn5xiX/kqYr+cOc6+fuznXwZvQwitN/16LWPke3vsa8t+2Fk5Kv4Mrec/hbDW&#10;rxd7Z3Kwf0L2vbCeg8+6Ybtmy+i8PfZPxn7YaX0ofjhv33i4t4zYN4t9ccgfzb5aRiXAftSbHu2x&#10;VxrsQ2vzze/tYlOf5Vv8J/grpLqxz77sbeT3G0O51Qk3HuyxX86SmLAlzfHF13c/Fuy3Di0j9smw&#10;r+8yOoGJfXLsPVyFfYrs49aDfRzss73XdXq4yjMwsV8G++88XBXmw14NZD+6OH3yvwL7OARWcZfK&#10;3n7uL7S3rwD9qIpzCdhXOfvYV3S8WSb7bH9jY/NT+W39normvH2VA69qV7uEOR7ulPdWX/RryT7q&#10;sK8v+15YOxwNuuULq7DHPg32WXf8nOPj4smX2GtupRu8t59J74Vt7DVZ6aafyZm+nrB4Ie0u9prB&#10;b/Z5+970ZeP5fdtfsK94FU3Ykub4vB3WjqbuA/bYJ8F+NNiZWs/2scc+EfbzZX94wxDsk2NvGc0X&#10;9pZR2GMv7CXsZb6wl/nC3ioKe6so7K2isBf22At77IU99o1aRROGfTVTX9Owxz69K2nuscfe3GOP&#10;PfamHnvsTT322Jt67LE39dhjb+qxx97UGxb2pt6wsDf1hoU99uYee+zNPfbYm3vssTf32PO1zGHV&#10;91UA2GNf8bBCHFcSe+yxxx577LHHHnvssW/GlZxcJOteuad940ewmXrsG8J+1Autjcs2scc+BfZn&#10;Ifzwvm/qsY9vHh60t//yMpf/W78ZM4E99oteJPuyE8Lqm1PssU+IfSH/P89CaP18iD32CbEv5bed&#10;ycE+LfblRgd77Js99+G6+ce+X2vqDau+7Mfmt96beuyTYT94+eh3ZU19gsOKbG9/HDZ/O5j1sR/5&#10;TGCP/QIXieg5OfV8lQ/2UbL/ejDfgkf77OTkpN+UmcA+Pfb3qHgyQ9nme+yxj5/9xf7fbt3kFLui&#10;1uarV69etkNY62OPfUxX8vpFivOYt+/tj8PK9LTPoBO2scc+YvYX+/nBu3X7s9GybuvD7Ifz9o2H&#10;e1NvWLVmXz5gNef5rxt25v6HcOUHU5/0sKLb25cH+h/+1Vno5OWVo/1ZcLTHPkr2xYG+2NwMF2Of&#10;7+1b0xM4X9r29thHyX7YCVuH428WfKhqP98PrW5sbDzLv75owkxgnx778nzki9M7sB8N3j4rT9uv&#10;bh02YiawT4/9+NUlYfXNn51HfWIC9omxj+RKzl9k8PbRn4+DPfZ1Zz+anMLcfF/1qJKYeuxrw36y&#10;2bnbET/be+0EpmFVNg+P9Jycwdu7sf/O3eAnfBN/vrB/EvZ37uK0ATOBPfYJzgT26bHP9l7N9zr2&#10;FxVij/0CFxl27vqiwmx/Y2Pz0+TCtXsqGva1HlZd2I8uTua7/W0whzvl7eNFH3vs42V/13ph7XA0&#10;6JbPvfTEY+wjZp/97+Dg4NNCF5s+8fg4rGNfXsmalsLt7EHsBzuTmdpa4E2iZtJ7YfvR2MdMx9ir&#10;u8k+hP3nEFZ/zo/2e+3Q2l2A/eRlJlk37D4a+5oeyBvPPuJ5fyD783b4dXYDWOB1hb3pS0vy+7a/&#10;YG/scbLvzb1Cqtyw31J+M1k7mroP2Bt7jOzv8k4I4wY7U+vZPvbGHiX7u7wTwvWyP/oVDR8d7Ctj&#10;X93w0cEee3Swxx4d7G9h3/r37G2+/9vGHvs02NfgYx3QMfblsr/fxzo89vA90on9UtnXY/jYY489&#10;9tinwB4dY8ceHWPHHh1jxx4dY8ceHeyxR+cOY0/4RYXYJ0sHe+yjGdYjXkHssU+QfeTDwr4JKryj&#10;G/bYY4899thjjz322GOPPfbNVoE99thjjz322GMflwp7e+yxxx577LHHHnvsvXNCxc8ExB77amc1&#10;iY+Jwx57YY+9sMeeQuwTYB/zTQ177LHHHnvssccee+yxbwZ7k4W9lrBA3icHe8W22NiTg33C7N2l&#10;xR57cpoc9thjjz322GMvi91o9sL+SYd5coq9EmGfff3Yz78M3oYQWm/62EcuB/uFGnZWjoo/Q+v5&#10;TyGs9RswE9hjvxj7XljPwWfdsI29scc0YQ9hP+y0PhQ/nLdvPNxjj32z2BeH/NHsK/bYJ8B+1Jse&#10;7bFXVIt9b/ahtfnm93axqc/yLT6CSoB99mVvo3glQLnVCTce7LHHvinsyy6+vvuxYL91WLuZIAf7&#10;iodpb4899ug0mX0kE4Y99tjfq2zvtYerjD019t95uKrKj0VAJ7HbbFWbnItTBJUc+/rNhLDHnhzs&#10;U2DvLi322JPT5Jb5osKD+T46gWnsCbAfdq6covTE4wWHFe+n5WJflHXDmqO9Il3sew8z645fY4Kg&#10;EmKf73NufsME7LFvIPvR2cYu9kqNfcNmQthjrybf1LAX9tgL+zoS9JBPwwhiL+yxF/bYC3vshT32&#10;clPDXthjL+yxV4MWG3thj72wx17YYy/ssVc6NzXshT32wh571X+xsRf22At77IU99rrTMtb2NczY&#10;K8UbJPbCHnthj72wx17YYy/ssRf22At77IU99sIee2FvYYS9hL2EvaIWWMUHI2GvatFP/8Ae+3TY&#10;V7Pe2Kty9ctfcOyFPfbCHnstY6Xt7bFPi70zOdinCd95e+yFvYS9hL2EvYS9FBt76UlzKG7A1Yp6&#10;SSIZPPbGjj32xo692Td27M2+sWPvahk79q6WsWPvamFvmK4W9obpamFvmK4W9oaJvcEbpoS9hL2E&#10;vYS9hL2EvbCXsJewl7CXsJewl7CXsJewl7B/eMPOWj/igcc4/PmRRzB+7LHHHnvssccee+yxxx57&#10;7LHHHnvssccee+yxxx577LHHHnvssccee+yxxx577LHHHnvssZewl7CXsBf2EvYS9hL2EvYS9hL2&#10;EvYS9hL2EvYS9hL2EvYS9hL2EvbCXsJewl7CXsJewl7CXsJewl7CXsJewl7CPr7OVl8fTr4d7D3b&#10;Lb8Zdlofym96Ydb66Hjy3eqL/mj6ASGz/2ByAWEfB/sQph9wkxvenf5u/a/Zj/8l9tjHzX5CdtjZ&#10;mLDvrfxj5Wj6H8w+9+l48m+/tIsLXPk4qPN2pB/NhX2y7J+3t8esV/45hp2L/jwh/j32+TfbV9kP&#10;O5e3EmEfBfu/d0vAWXd9AvssbM+hvp191r28kQj7ONhvH5e7nPP27gR2Lz9292ab9WvsP3+7yemF&#10;bfOIfWzsz8tdzvHK0Rj2eXu9/PV19tfv0o5/v24asY+OfVbscvI9zuR4Xv55uV2/xn711yu/Pm/b&#10;2GMfIftRscs5y7GX4LNuybg33a9f3eQMuq1fr/x6do5f2MfFvvin2NCXsM/bc1uZa+zzH2ene8Z3&#10;hN2dxT5O9jnhPzvrE9jH3zwC9e1d2rNQ/t9g8uuejT32kbIf9VrvxuJ3Lzf1x5M7tdfO5IxP3Ix/&#10;fRw8ToV9rOzPQnkIL2CfTQ/f00der7E/vzyB6e4s9hGzzzfs6xPYs7uy01379x6uWp/8+vKcplP3&#10;2EfHfoI9hz33PIPJ+fjr7Mt7tdhjL2EvYS9hL2EvYS/sJewl7CXsJewl7CXsJewl7CXsJewl7CXs&#10;Jewl7CXsJeyFvYS9hL2EvYS9hL2EvYS9VHn/B5JShOQ3yyCXAAAAAElFTkSuQmCCUEsDBBQABgAI&#10;AAAAIQDouKNH3gAAAAcBAAAPAAAAZHJzL2Rvd25yZXYueG1sTI9PS8NAFMTvgt9heYI3u/ln1ZhN&#10;KUU9FcFWEG+v2dckNPs2ZLdJ+u1dT3ocZpj5TbGaTSdGGlxrWUG8iEAQV1a3XCv43L/ePYJwHllj&#10;Z5kUXMjBqry+KjDXduIPGne+FqGEXY4KGu/7XEpXNWTQLWxPHLyjHQz6IIda6gGnUG46mUTRUhps&#10;OSw02NOmoeq0OxsFbxNO6zR+Gben4+byvb9//9rGpNTtzbx+BuFp9n9h+MUP6FAGpoM9s3aiUxCO&#10;eAUPaQIiuE/JMgZxUJBlaQayLOR//vIH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Owr+58ICAAATCAAADgAAAAAAAAAAAAAAAAA6AgAAZHJzL2Uy&#10;b0RvYy54bWxQSwECLQAKAAAAAAAAACEAxNgdq/sNAAD7DQAAFAAAAAAAAAAAAAAAAAAoBQAAZHJz&#10;L21lZGlhL2ltYWdlMS5wbmdQSwECLQAKAAAAAAAAACEA7bZfU50NAACdDQAAFAAAAAAAAAAAAAAA&#10;AABVEwAAZHJzL21lZGlhL2ltYWdlMi5wbmdQSwECLQAUAAYACAAAACEA6LijR94AAAAHAQAADwAA&#10;AAAAAAAAAAAAAAAkIQAAZHJzL2Rvd25yZXYueG1sUEsBAi0AFAAGAAgAAAAhAC5s8ADFAAAApQEA&#10;ABkAAAAAAAAAAAAAAAAALyIAAGRycy9fcmVscy9lMm9Eb2MueG1sLnJlbHNQSwUGAAAAAAcABwC+&#10;AQAAK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" o:spid="_x0000_s1027" type="#_x0000_t75" style="position:absolute;top:401;width:33928;height:21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DnywAAAOIAAAAPAAAAZHJzL2Rvd25yZXYueG1sRI/NasMw&#10;EITvhbyD2EIvJZFtQhBulNAU+gO+pGkPOS7W1ja2VkZSEzdPXxUCPQ4z8w2z3k52ECfyoXOsIV9k&#10;IIhrZzpuNHx+PM8ViBCRDQ6OScMPBdhuZjdrLI078zudDrERCcKhRA1tjGMpZahbshgWbiRO3pfz&#10;FmOSvpHG4znB7SCLLFtJix2nhRZHemqp7g/fVsNwX1WdOSr1suuL10u8+F7tK63vbqfHBxCRpvgf&#10;vrbfjIaiWC5zlecr+LuU7oDc/AIAAP//AwBQSwECLQAUAAYACAAAACEA2+H2y+4AAACFAQAAEwAA&#10;AAAAAAAAAAAAAAAAAAAAW0NvbnRlbnRfVHlwZXNdLnhtbFBLAQItABQABgAIAAAAIQBa9CxbvwAA&#10;ABUBAAALAAAAAAAAAAAAAAAAAB8BAABfcmVscy8ucmVsc1BLAQItABQABgAIAAAAIQCOOaDnywAA&#10;AOIAAAAPAAAAAAAAAAAAAAAAAAcCAABkcnMvZG93bnJldi54bWxQSwUGAAAAAAMAAwC3AAAA/wIA&#10;AAAA&#10;">
                  <v:imagedata r:id="rId11" o:title="" croptop="10304f" cropbottom="2196f"/>
                </v:shape>
                <v:shape id="Imagem 19" o:spid="_x0000_s1028" type="#_x0000_t75" style="position:absolute;left:33059;width:34861;height:2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RHUyQAAAOEAAAAPAAAAZHJzL2Rvd25yZXYueG1sRI9RS8Mw&#10;FIXfhf2HcAe+uXRla7u6bExhMEEEpz/g0ty1weamJnGt/94Igo+Hc853ONv9ZHtxJR+MYwXLRQaC&#10;uHHacKvg/e14V4EIEVlj75gUfFOA/W52s8Vau5Ff6XqOrUgQDjUq6GIcailD05HFsHADcfIuzluM&#10;SfpWao9jgtte5llWSIuG00KHAz121Hycv6yC1dPyczTWVy+Gj7mrnsvp8FAqdTufDvcgIk3xP/zX&#10;PmkFVb4qNkW5ht9H6Q3I3Q8AAAD//wMAUEsBAi0AFAAGAAgAAAAhANvh9svuAAAAhQEAABMAAAAA&#10;AAAAAAAAAAAAAAAAAFtDb250ZW50X1R5cGVzXS54bWxQSwECLQAUAAYACAAAACEAWvQsW78AAAAV&#10;AQAACwAAAAAAAAAAAAAAAAAfAQAAX3JlbHMvLnJlbHNQSwECLQAUAAYACAAAACEAGw0R1MkAAADh&#10;AAAADwAAAAAAAAAAAAAAAAAHAgAAZHJzL2Rvd25yZXYueG1sUEsFBgAAAAADAAMAtwAAAP0CAAAA&#10;AA==&#10;">
                  <v:imagedata r:id="rId12" o:title="" croptop="9995f" cropbottom="2536f"/>
                </v:shape>
                <w10:wrap type="topAndBottom" anchorx="margin"/>
              </v:group>
            </w:pict>
          </mc:Fallback>
        </mc:AlternateContent>
      </w:r>
      <w:r w:rsidR="00A539D5" w:rsidRPr="00E30C39">
        <w:rPr>
          <w:bCs/>
        </w:rPr>
        <w:t xml:space="preserve">Figura 2 </w:t>
      </w:r>
      <w:r w:rsidR="00B9396D" w:rsidRPr="00E30C39">
        <w:rPr>
          <w:bCs/>
        </w:rPr>
        <w:t xml:space="preserve">– Gráficos Box Plot comparando as matrizes de </w:t>
      </w:r>
    </w:p>
    <w:p w14:paraId="45FDA15D" w14:textId="5DF2D5B2" w:rsidR="003949CE" w:rsidRPr="00E30C39" w:rsidRDefault="00B9396D" w:rsidP="00E30C39">
      <w:pPr>
        <w:shd w:val="clear" w:color="auto" w:fill="FFFFFF"/>
        <w:tabs>
          <w:tab w:val="left" w:pos="2500"/>
        </w:tabs>
        <w:jc w:val="center"/>
        <w:rPr>
          <w:bCs/>
        </w:rPr>
      </w:pPr>
      <w:r w:rsidRPr="00E30C39">
        <w:rPr>
          <w:bCs/>
        </w:rPr>
        <w:t>pau-preto das variáveis dos tratamentos</w:t>
      </w:r>
    </w:p>
    <w:p w14:paraId="49A5A0E4" w14:textId="77777777" w:rsidR="00E30C39" w:rsidRPr="00C8238A" w:rsidRDefault="00E30C39" w:rsidP="00E30C39">
      <w:pPr>
        <w:pStyle w:val="Legenda"/>
        <w:framePr w:hSpace="141" w:wrap="around" w:vAnchor="text" w:hAnchor="page" w:x="1648" w:y="3979"/>
        <w:rPr>
          <w:i w:val="0"/>
          <w:iCs w:val="0"/>
          <w:color w:val="auto"/>
          <w:sz w:val="22"/>
          <w:szCs w:val="22"/>
        </w:rPr>
      </w:pPr>
      <w:r w:rsidRPr="00C8238A">
        <w:rPr>
          <w:i w:val="0"/>
          <w:iCs w:val="0"/>
          <w:color w:val="auto"/>
          <w:sz w:val="22"/>
          <w:szCs w:val="22"/>
        </w:rPr>
        <w:t>Fonte: Autores, 2025.</w:t>
      </w:r>
    </w:p>
    <w:p w14:paraId="0D59C367" w14:textId="36F00A16" w:rsidR="00770BB0" w:rsidRDefault="00770BB0" w:rsidP="006768E4">
      <w:pPr>
        <w:shd w:val="clear" w:color="auto" w:fill="FFFFFF"/>
        <w:tabs>
          <w:tab w:val="left" w:pos="2500"/>
        </w:tabs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87E438F" w14:textId="127D4C99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43349499" w14:textId="5E64E9A6" w:rsidR="00892AB2" w:rsidRDefault="009824DE" w:rsidP="00545BE1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</w:rPr>
      </w:pPr>
      <w:bookmarkStart w:id="4" w:name="_Hlk212547641"/>
      <w:r>
        <w:rPr>
          <w:bCs/>
          <w:sz w:val="24"/>
          <w:szCs w:val="24"/>
        </w:rPr>
        <w:t xml:space="preserve">Os </w:t>
      </w:r>
      <w:r w:rsidR="00F719CA">
        <w:rPr>
          <w:bCs/>
          <w:sz w:val="24"/>
          <w:szCs w:val="24"/>
        </w:rPr>
        <w:t>coeficiente</w:t>
      </w:r>
      <w:r w:rsidR="00663B96">
        <w:rPr>
          <w:bCs/>
          <w:sz w:val="24"/>
          <w:szCs w:val="24"/>
        </w:rPr>
        <w:t>s</w:t>
      </w:r>
      <w:r w:rsidR="00F719CA">
        <w:rPr>
          <w:bCs/>
          <w:sz w:val="24"/>
          <w:szCs w:val="24"/>
        </w:rPr>
        <w:t xml:space="preserve"> de </w:t>
      </w:r>
      <w:r w:rsidR="00EB2584">
        <w:rPr>
          <w:bCs/>
          <w:sz w:val="24"/>
          <w:szCs w:val="24"/>
        </w:rPr>
        <w:t>variação (CV%)</w:t>
      </w:r>
      <w:r w:rsidR="00F719CA">
        <w:rPr>
          <w:bCs/>
          <w:sz w:val="24"/>
          <w:szCs w:val="24"/>
        </w:rPr>
        <w:t xml:space="preserve"> para altura de</w:t>
      </w:r>
      <w:r w:rsidR="00EB2584">
        <w:rPr>
          <w:bCs/>
          <w:sz w:val="24"/>
          <w:szCs w:val="24"/>
        </w:rPr>
        <w:t xml:space="preserve"> 20,52</w:t>
      </w:r>
      <w:r w:rsidR="00F719CA">
        <w:rPr>
          <w:bCs/>
          <w:sz w:val="24"/>
          <w:szCs w:val="24"/>
        </w:rPr>
        <w:t>%</w:t>
      </w:r>
      <w:r w:rsidR="00EB2584">
        <w:rPr>
          <w:bCs/>
          <w:sz w:val="24"/>
          <w:szCs w:val="24"/>
        </w:rPr>
        <w:t>, e para diâmetro,</w:t>
      </w:r>
      <w:r w:rsidR="00F719CA">
        <w:rPr>
          <w:bCs/>
          <w:sz w:val="24"/>
          <w:szCs w:val="24"/>
        </w:rPr>
        <w:t xml:space="preserve"> 15,74%</w:t>
      </w:r>
      <w:r w:rsidR="00EB2584">
        <w:rPr>
          <w:bCs/>
          <w:sz w:val="24"/>
          <w:szCs w:val="24"/>
        </w:rPr>
        <w:t xml:space="preserve">, </w:t>
      </w:r>
      <w:r w:rsidR="00663B96">
        <w:rPr>
          <w:bCs/>
          <w:sz w:val="24"/>
          <w:szCs w:val="24"/>
        </w:rPr>
        <w:t xml:space="preserve">demosntram </w:t>
      </w:r>
      <w:r w:rsidR="00F719CA">
        <w:rPr>
          <w:bCs/>
          <w:sz w:val="24"/>
          <w:szCs w:val="24"/>
        </w:rPr>
        <w:t>precisão experimental moderada e boa, respectivamente</w:t>
      </w:r>
      <w:bookmarkEnd w:id="4"/>
      <w:r w:rsidR="00F719CA">
        <w:rPr>
          <w:bCs/>
          <w:sz w:val="24"/>
          <w:szCs w:val="24"/>
        </w:rPr>
        <w:t xml:space="preserve">. A variável </w:t>
      </w:r>
      <w:r w:rsidR="002E6CC2">
        <w:rPr>
          <w:bCs/>
          <w:sz w:val="24"/>
          <w:szCs w:val="24"/>
        </w:rPr>
        <w:t>diâmetro apresenta variação controlada entre as repetições, enquanto a altura das mudas indica presença de valores mais altos entre as repetições</w:t>
      </w:r>
      <w:r w:rsidR="00EE7E9E">
        <w:rPr>
          <w:bCs/>
          <w:sz w:val="24"/>
          <w:szCs w:val="24"/>
        </w:rPr>
        <w:t>. As classificações para CV são determinadas a partir de experimentos de campo</w:t>
      </w:r>
      <w:r w:rsidR="0046002F">
        <w:rPr>
          <w:bCs/>
          <w:sz w:val="24"/>
          <w:szCs w:val="24"/>
        </w:rPr>
        <w:t xml:space="preserve"> e espécie,</w:t>
      </w:r>
      <w:r w:rsidR="00EE7E9E">
        <w:rPr>
          <w:bCs/>
          <w:sz w:val="24"/>
          <w:szCs w:val="24"/>
        </w:rPr>
        <w:t xml:space="preserve"> demonstrando</w:t>
      </w:r>
      <w:r w:rsidR="00220475">
        <w:rPr>
          <w:bCs/>
          <w:sz w:val="24"/>
          <w:szCs w:val="24"/>
        </w:rPr>
        <w:t xml:space="preserve"> que valores entre</w:t>
      </w:r>
      <w:r w:rsidR="00EE7E9E">
        <w:rPr>
          <w:bCs/>
          <w:sz w:val="24"/>
          <w:szCs w:val="24"/>
        </w:rPr>
        <w:t xml:space="preserve"> 10% e 20% </w:t>
      </w:r>
      <w:r w:rsidR="00220475">
        <w:rPr>
          <w:bCs/>
          <w:sz w:val="24"/>
          <w:szCs w:val="24"/>
        </w:rPr>
        <w:t xml:space="preserve">são </w:t>
      </w:r>
      <w:r w:rsidR="00EE7E9E">
        <w:rPr>
          <w:bCs/>
          <w:sz w:val="24"/>
          <w:szCs w:val="24"/>
        </w:rPr>
        <w:t xml:space="preserve">considerados </w:t>
      </w:r>
      <w:r w:rsidR="00220475">
        <w:rPr>
          <w:bCs/>
          <w:sz w:val="24"/>
          <w:szCs w:val="24"/>
        </w:rPr>
        <w:t>médios</w:t>
      </w:r>
      <w:r w:rsidR="0046002F">
        <w:rPr>
          <w:bCs/>
          <w:sz w:val="24"/>
          <w:szCs w:val="24"/>
        </w:rPr>
        <w:t xml:space="preserve"> e aceitáveis em experimentos</w:t>
      </w:r>
      <w:r w:rsidR="00545BE1">
        <w:rPr>
          <w:bCs/>
          <w:sz w:val="24"/>
          <w:szCs w:val="24"/>
        </w:rPr>
        <w:t xml:space="preserve"> </w:t>
      </w:r>
      <w:r w:rsidR="00EE7E9E">
        <w:rPr>
          <w:bCs/>
          <w:sz w:val="24"/>
          <w:szCs w:val="24"/>
        </w:rPr>
        <w:t>(</w:t>
      </w:r>
      <w:r w:rsidR="00220475">
        <w:rPr>
          <w:bCs/>
          <w:sz w:val="24"/>
          <w:szCs w:val="24"/>
        </w:rPr>
        <w:t>P</w:t>
      </w:r>
      <w:r w:rsidR="00A05C79">
        <w:rPr>
          <w:bCs/>
          <w:sz w:val="24"/>
          <w:szCs w:val="24"/>
        </w:rPr>
        <w:t>imentel</w:t>
      </w:r>
      <w:r w:rsidR="00892AB2">
        <w:rPr>
          <w:bCs/>
          <w:sz w:val="24"/>
          <w:szCs w:val="24"/>
        </w:rPr>
        <w:t>-G</w:t>
      </w:r>
      <w:r w:rsidR="00A05C79">
        <w:rPr>
          <w:bCs/>
          <w:sz w:val="24"/>
          <w:szCs w:val="24"/>
        </w:rPr>
        <w:t>omes</w:t>
      </w:r>
      <w:r w:rsidR="00EE7E9E">
        <w:rPr>
          <w:bCs/>
          <w:sz w:val="24"/>
          <w:szCs w:val="24"/>
        </w:rPr>
        <w:t>,</w:t>
      </w:r>
      <w:r w:rsidR="00545BE1">
        <w:rPr>
          <w:bCs/>
          <w:sz w:val="24"/>
          <w:szCs w:val="24"/>
        </w:rPr>
        <w:t xml:space="preserve"> </w:t>
      </w:r>
      <w:r w:rsidR="00EE7E9E">
        <w:rPr>
          <w:bCs/>
          <w:sz w:val="24"/>
          <w:szCs w:val="24"/>
        </w:rPr>
        <w:t>2009)</w:t>
      </w:r>
      <w:r w:rsidR="00663B96">
        <w:rPr>
          <w:bCs/>
          <w:sz w:val="24"/>
          <w:szCs w:val="24"/>
        </w:rPr>
        <w:t>, considerando que pode ser um parâmetro estatístico relativo</w:t>
      </w:r>
      <w:r w:rsidR="00EE7E9E">
        <w:rPr>
          <w:bCs/>
          <w:sz w:val="24"/>
          <w:szCs w:val="24"/>
        </w:rPr>
        <w:t>.</w:t>
      </w:r>
    </w:p>
    <w:p w14:paraId="30F08DDD" w14:textId="32E57B5A" w:rsidR="009824DE" w:rsidRDefault="00CF02F0" w:rsidP="00545BE1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Essa diferença entre os coeficientes de variação </w:t>
      </w:r>
      <w:r w:rsidR="007C0C57">
        <w:rPr>
          <w:bCs/>
          <w:sz w:val="24"/>
          <w:szCs w:val="24"/>
        </w:rPr>
        <w:t xml:space="preserve">estão </w:t>
      </w:r>
      <w:r>
        <w:rPr>
          <w:bCs/>
          <w:sz w:val="24"/>
          <w:szCs w:val="24"/>
        </w:rPr>
        <w:t xml:space="preserve">relacionados a natureza da variável, sugerindo que, a forma de medição para diâmetro é mais acertiva comparado a variável altura. </w:t>
      </w:r>
      <w:r w:rsidR="00D54675">
        <w:rPr>
          <w:bCs/>
          <w:sz w:val="24"/>
          <w:szCs w:val="24"/>
        </w:rPr>
        <w:t>De acordo com Durlo (1998), a medição da altura</w:t>
      </w:r>
      <w:r w:rsidR="007C0C57">
        <w:rPr>
          <w:bCs/>
          <w:sz w:val="24"/>
          <w:szCs w:val="24"/>
        </w:rPr>
        <w:t xml:space="preserve"> das árvores</w:t>
      </w:r>
      <w:r w:rsidR="00D54675">
        <w:rPr>
          <w:bCs/>
          <w:sz w:val="24"/>
          <w:szCs w:val="24"/>
        </w:rPr>
        <w:t xml:space="preserve"> </w:t>
      </w:r>
      <w:r w:rsidR="007C0C57">
        <w:rPr>
          <w:bCs/>
          <w:sz w:val="24"/>
          <w:szCs w:val="24"/>
        </w:rPr>
        <w:t>ainda</w:t>
      </w:r>
      <w:r w:rsidR="007C0C57" w:rsidRPr="007C0C57">
        <w:rPr>
          <w:bCs/>
          <w:color w:val="000000" w:themeColor="text1"/>
          <w:sz w:val="24"/>
          <w:szCs w:val="24"/>
        </w:rPr>
        <w:t xml:space="preserve"> encontra </w:t>
      </w:r>
      <w:r w:rsidR="007C0C57">
        <w:rPr>
          <w:bCs/>
          <w:sz w:val="24"/>
          <w:szCs w:val="24"/>
        </w:rPr>
        <w:t xml:space="preserve">desafios devido as limitações dos intrumentos e uso operacional na realização dessa atividade, </w:t>
      </w:r>
      <w:r w:rsidR="0046002F">
        <w:rPr>
          <w:bCs/>
          <w:sz w:val="24"/>
          <w:szCs w:val="24"/>
        </w:rPr>
        <w:lastRenderedPageBreak/>
        <w:t>da mesma forma para as mudas, a mensuração da altura encontra limites na utilização dos equipamentos e características morfologicas da planta.</w:t>
      </w:r>
    </w:p>
    <w:p w14:paraId="6F32F48F" w14:textId="77777777" w:rsidR="00545BE1" w:rsidRPr="009824DE" w:rsidRDefault="00545BE1" w:rsidP="00545BE1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</w:rPr>
      </w:pPr>
    </w:p>
    <w:p w14:paraId="60CF57F2" w14:textId="0C8CAE3A" w:rsidR="00135942" w:rsidRPr="00E30C39" w:rsidRDefault="00135942" w:rsidP="003949CE">
      <w:pPr>
        <w:widowControl/>
        <w:tabs>
          <w:tab w:val="left" w:pos="1290"/>
        </w:tabs>
        <w:spacing w:after="160" w:line="259" w:lineRule="auto"/>
        <w:jc w:val="both"/>
        <w:rPr>
          <w:bCs/>
        </w:rPr>
      </w:pPr>
      <w:r w:rsidRPr="00E30C39">
        <w:t xml:space="preserve">Tabela </w:t>
      </w:r>
      <w:r w:rsidR="007E7C92" w:rsidRPr="00E30C39">
        <w:t>3</w:t>
      </w:r>
      <w:r w:rsidRPr="00E30C39">
        <w:rPr>
          <w:b/>
        </w:rPr>
        <w:t xml:space="preserve"> –</w:t>
      </w:r>
      <w:r w:rsidR="00545BE1">
        <w:rPr>
          <w:b/>
        </w:rPr>
        <w:t xml:space="preserve"> </w:t>
      </w:r>
      <w:r w:rsidR="007E7C92" w:rsidRPr="00E30C39">
        <w:t>Coeficiente de variação experimental (CV%)</w:t>
      </w:r>
      <w:r w:rsidR="007E7C92" w:rsidRPr="00E30C39">
        <w:rPr>
          <w:b/>
        </w:rPr>
        <w:t xml:space="preserve"> </w:t>
      </w:r>
      <w:r w:rsidR="009824DE" w:rsidRPr="00E30C39">
        <w:rPr>
          <w:bCs/>
        </w:rPr>
        <w:t>para as variáveis altura (ALT) (cm) e diâmetro do coleto (DIAM) (mm).</w:t>
      </w:r>
    </w:p>
    <w:tbl>
      <w:tblPr>
        <w:tblpPr w:leftFromText="141" w:rightFromText="141" w:vertAnchor="text" w:horzAnchor="margin" w:tblpY="176"/>
        <w:tblW w:w="911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3972"/>
        <w:gridCol w:w="116"/>
      </w:tblGrid>
      <w:tr w:rsidR="007E7C92" w14:paraId="00F8707C" w14:textId="77777777" w:rsidTr="007E7C92">
        <w:trPr>
          <w:trHeight w:val="387"/>
        </w:trPr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5409E" w14:textId="77777777" w:rsidR="007E7C92" w:rsidRDefault="007E7C92" w:rsidP="007E7C92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Variável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CBE2D" w14:textId="77777777" w:rsidR="007E7C92" w:rsidRDefault="007E7C92" w:rsidP="007E7C92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CV%</w:t>
            </w:r>
          </w:p>
        </w:tc>
      </w:tr>
      <w:tr w:rsidR="007E7C92" w14:paraId="5E7E1F8A" w14:textId="77777777" w:rsidTr="007E7C92">
        <w:trPr>
          <w:gridAfter w:val="1"/>
          <w:wAfter w:w="116" w:type="dxa"/>
          <w:trHeight w:val="387"/>
        </w:trPr>
        <w:tc>
          <w:tcPr>
            <w:tcW w:w="50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FFF800" w14:textId="77777777" w:rsidR="007E7C92" w:rsidRDefault="007E7C92" w:rsidP="007E7C92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ALT</w:t>
            </w:r>
          </w:p>
        </w:tc>
        <w:tc>
          <w:tcPr>
            <w:tcW w:w="3972" w:type="dxa"/>
            <w:shd w:val="clear" w:color="auto" w:fill="FFFFFF" w:themeFill="background1"/>
            <w:vAlign w:val="center"/>
          </w:tcPr>
          <w:p w14:paraId="57D9EDA1" w14:textId="77777777" w:rsidR="007E7C92" w:rsidRDefault="007E7C92" w:rsidP="007E7C92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20,52</w:t>
            </w:r>
          </w:p>
        </w:tc>
      </w:tr>
      <w:tr w:rsidR="007E7C92" w14:paraId="25904D4B" w14:textId="77777777" w:rsidTr="007E7C92">
        <w:trPr>
          <w:gridAfter w:val="1"/>
          <w:wAfter w:w="116" w:type="dxa"/>
          <w:trHeight w:val="387"/>
        </w:trPr>
        <w:tc>
          <w:tcPr>
            <w:tcW w:w="5027" w:type="dxa"/>
            <w:shd w:val="clear" w:color="auto" w:fill="FFFFFF" w:themeFill="background1"/>
            <w:vAlign w:val="center"/>
          </w:tcPr>
          <w:p w14:paraId="278CDA1C" w14:textId="77777777" w:rsidR="007E7C92" w:rsidRDefault="007E7C92" w:rsidP="007E7C92">
            <w:pPr>
              <w:spacing w:line="36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DIAM</w:t>
            </w:r>
          </w:p>
        </w:tc>
        <w:tc>
          <w:tcPr>
            <w:tcW w:w="3972" w:type="dxa"/>
            <w:shd w:val="clear" w:color="auto" w:fill="FFFFFF" w:themeFill="background1"/>
            <w:vAlign w:val="center"/>
          </w:tcPr>
          <w:p w14:paraId="61982A01" w14:textId="77777777" w:rsidR="007E7C92" w:rsidRDefault="007E7C92" w:rsidP="007E7C92"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15,74</w:t>
            </w:r>
          </w:p>
        </w:tc>
      </w:tr>
    </w:tbl>
    <w:p w14:paraId="335D43E2" w14:textId="72C2C96F" w:rsidR="00BD68F6" w:rsidRDefault="00E30C39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 w:rsidRPr="00E30C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3A085" wp14:editId="56495793">
                <wp:simplePos x="0" y="0"/>
                <wp:positionH relativeFrom="margin">
                  <wp:posOffset>-90805</wp:posOffset>
                </wp:positionH>
                <wp:positionV relativeFrom="paragraph">
                  <wp:posOffset>930275</wp:posOffset>
                </wp:positionV>
                <wp:extent cx="4477385" cy="635"/>
                <wp:effectExtent l="0" t="0" r="0" b="3810"/>
                <wp:wrapNone/>
                <wp:docPr id="161735704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3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D2AE24" w14:textId="77777777" w:rsidR="0046002F" w:rsidRPr="00B9396D" w:rsidRDefault="0046002F" w:rsidP="0046002F">
                            <w:pPr>
                              <w:pStyle w:val="Legenda"/>
                              <w:rPr>
                                <w:rFonts w:eastAsia="Arial"/>
                                <w:b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9396D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Fonte: Autores,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A085" id="_x0000_s1029" type="#_x0000_t202" style="position:absolute;left:0;text-align:left;margin-left:-7.15pt;margin-top:73.25pt;width:352.55pt;height:.0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8EGwIAAD8EAAAOAAAAZHJzL2Uyb0RvYy54bWysU01v2zAMvQ/YfxB0X5w0/YIRp8hSZBgQ&#10;tAXSoWdFlmMBsqhRSuzs14+S42Trdhp2kWmSIsX3HmcPXWPYQaHXYAs+GY05U1ZCqe2u4N9eV5/u&#10;OfNB2FIYsKrgR+X5w/zjh1nrcnUFNZhSIaMi1uetK3gdgsuzzMtaNcKPwClLwQqwEYF+cZeVKFqq&#10;3pjsajy+zVrA0iFI5T15H/sgn6f6VaVkeK4qrwIzBae3hXRiOrfxzOYzke9QuFrL0zPEP7yiEdpS&#10;03OpRxEE26P+o1SjJYKHKowkNBlUlZYqzUDTTMbvptnUwqk0C4Hj3Rkm///KyqfDxr0gC91n6IjA&#10;CEjrfO7JGefpKmzil17KKE4QHs+wqS4wSc7r67u76f0NZ5Jit9ObWCO7XHXowxcFDYtGwZE4SVCJ&#10;w9qHPnVIiZ08GF2utDHxJwaWBtlBEH9trYM6Ff8ty9iYayHe6gtGT3aZI1qh23ZMlwWfDjNuoTzS&#10;6Ai9KryTK0391sKHF4EkA5qWpB2e6agMtAWHk8VZDfjjb/6YT+xQlLOWZFVw/30vUHFmvlriLWpw&#10;MHAwtoNh980SaNIJLY2TyaQLGMxgVgjNGyl+EbtQSFhJvQoeBnMZenHTxki1WKQkUpoTYW03TsbS&#10;A66v3ZtAd2IlEJlPMAhO5O/I6XMTPW6xD4R0Yi7i2qN4gptUmrg/bVRcg1//U9Zl7+c/AQAA//8D&#10;AFBLAwQUAAYACAAAACEA8fKHnOAAAAALAQAADwAAAGRycy9kb3ducmV2LnhtbEyPwU7DMBBE70j8&#10;g7VIXFDrlAYLQpyqquAAl4rQCzc3duNAvI5spw1/z9ILHHfmaXamXE2uZ0cTYudRwmKeATPYeN1h&#10;K2H3/jy7BxaTQq16j0bCt4mwqi4vSlVof8I3c6xTyygEY6Ek2JSGgvPYWONUnPvBIHkHH5xKdIaW&#10;66BOFO56fptlgjvVIX2wajAba5qvenQStvnH1t6Mh6fXdb4ML7txIz7bWsrrq2n9CCyZKf3B8Fuf&#10;qkNFnfZ+RB1ZL2G2yJeEkpGLO2BEiIeMxuzPigBelfz/huoHAAD//wMAUEsBAi0AFAAGAAgAAAAh&#10;ALaDOJL+AAAA4QEAABMAAAAAAAAAAAAAAAAAAAAAAFtDb250ZW50X1R5cGVzXS54bWxQSwECLQAU&#10;AAYACAAAACEAOP0h/9YAAACUAQAACwAAAAAAAAAAAAAAAAAvAQAAX3JlbHMvLnJlbHNQSwECLQAU&#10;AAYACAAAACEAsLNPBBsCAAA/BAAADgAAAAAAAAAAAAAAAAAuAgAAZHJzL2Uyb0RvYy54bWxQSwEC&#10;LQAUAAYACAAAACEA8fKHnOAAAAALAQAADwAAAAAAAAAAAAAAAAB1BAAAZHJzL2Rvd25yZXYueG1s&#10;UEsFBgAAAAAEAAQA8wAAAIIFAAAAAA==&#10;" stroked="f">
                <v:textbox style="mso-fit-shape-to-text:t" inset="0,0,0,0">
                  <w:txbxContent>
                    <w:p w14:paraId="00D2AE24" w14:textId="77777777" w:rsidR="0046002F" w:rsidRPr="00B9396D" w:rsidRDefault="0046002F" w:rsidP="0046002F">
                      <w:pPr>
                        <w:pStyle w:val="Legenda"/>
                        <w:rPr>
                          <w:rFonts w:eastAsia="Arial"/>
                          <w:b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B9396D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Fonte: Autores, 2025.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94F8F" w14:textId="77777777" w:rsidR="00112ABB" w:rsidRDefault="00112ABB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17DE7713" w14:textId="4C8AE0EE" w:rsidR="00180329" w:rsidRPr="00180329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color w:val="000000" w:themeColor="text1"/>
          <w:sz w:val="24"/>
          <w:szCs w:val="24"/>
        </w:rPr>
      </w:pPr>
      <w:r w:rsidRPr="00180329">
        <w:rPr>
          <w:b/>
          <w:color w:val="000000" w:themeColor="text1"/>
          <w:sz w:val="24"/>
          <w:szCs w:val="24"/>
        </w:rPr>
        <w:t xml:space="preserve">4. CONCLUSÃO </w:t>
      </w:r>
    </w:p>
    <w:p w14:paraId="64E377B6" w14:textId="109E75C6" w:rsidR="003949CE" w:rsidRDefault="003949CE" w:rsidP="003949CE">
      <w:pPr>
        <w:widowControl/>
        <w:tabs>
          <w:tab w:val="left" w:pos="699"/>
        </w:tabs>
        <w:spacing w:after="160" w:line="259" w:lineRule="auto"/>
        <w:jc w:val="both"/>
        <w:rPr>
          <w:b/>
          <w:sz w:val="24"/>
          <w:szCs w:val="24"/>
        </w:rPr>
      </w:pPr>
    </w:p>
    <w:p w14:paraId="3C246E84" w14:textId="202B8149" w:rsidR="008D1036" w:rsidRDefault="00180329" w:rsidP="00545BE1">
      <w:pPr>
        <w:widowControl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EA2F3D">
        <w:rPr>
          <w:bCs/>
          <w:sz w:val="24"/>
          <w:szCs w:val="24"/>
        </w:rPr>
        <w:t xml:space="preserve"> presente estudo demonstra</w:t>
      </w:r>
      <w:r w:rsidR="008D1036">
        <w:rPr>
          <w:bCs/>
          <w:sz w:val="24"/>
          <w:szCs w:val="24"/>
        </w:rPr>
        <w:t xml:space="preserve"> as variações do desenvolvimento das mudas de pau-preto (</w:t>
      </w:r>
      <w:r w:rsidR="008D1036" w:rsidRPr="008D1036">
        <w:rPr>
          <w:bCs/>
          <w:i/>
          <w:iCs/>
          <w:sz w:val="24"/>
          <w:szCs w:val="24"/>
        </w:rPr>
        <w:t>Cenostigma tocantinum</w:t>
      </w:r>
      <w:r w:rsidR="00A8434D">
        <w:rPr>
          <w:bCs/>
          <w:i/>
          <w:iCs/>
          <w:sz w:val="24"/>
          <w:szCs w:val="24"/>
        </w:rPr>
        <w:t xml:space="preserve"> </w:t>
      </w:r>
      <w:r w:rsidR="00A8434D" w:rsidRPr="00A8434D">
        <w:rPr>
          <w:bCs/>
          <w:sz w:val="24"/>
          <w:szCs w:val="24"/>
        </w:rPr>
        <w:t>Ducke</w:t>
      </w:r>
      <w:r w:rsidR="008D1036">
        <w:rPr>
          <w:bCs/>
          <w:sz w:val="24"/>
          <w:szCs w:val="24"/>
        </w:rPr>
        <w:t>)</w:t>
      </w:r>
      <w:r w:rsidR="00EA2F3D">
        <w:rPr>
          <w:bCs/>
          <w:sz w:val="24"/>
          <w:szCs w:val="24"/>
        </w:rPr>
        <w:t xml:space="preserve"> </w:t>
      </w:r>
      <w:r w:rsidR="008D1036">
        <w:rPr>
          <w:bCs/>
          <w:sz w:val="24"/>
          <w:szCs w:val="24"/>
        </w:rPr>
        <w:t xml:space="preserve">significando a existência de variabilidade genética. A matriz III apresenta </w:t>
      </w:r>
      <w:r w:rsidR="00EA2F3D">
        <w:rPr>
          <w:bCs/>
          <w:sz w:val="24"/>
          <w:szCs w:val="24"/>
        </w:rPr>
        <w:t xml:space="preserve">crescimento inicial das mudas </w:t>
      </w:r>
      <w:r w:rsidR="008D1036">
        <w:rPr>
          <w:bCs/>
          <w:sz w:val="24"/>
          <w:szCs w:val="24"/>
        </w:rPr>
        <w:t>com</w:t>
      </w:r>
      <w:r w:rsidR="00A21E16">
        <w:rPr>
          <w:bCs/>
          <w:sz w:val="24"/>
          <w:szCs w:val="24"/>
        </w:rPr>
        <w:t xml:space="preserve"> maiores médias de altura e diâmetro do coleto, indicando melhor potencial </w:t>
      </w:r>
      <w:r w:rsidR="008D1036">
        <w:rPr>
          <w:bCs/>
          <w:sz w:val="24"/>
          <w:szCs w:val="24"/>
        </w:rPr>
        <w:t>em seu</w:t>
      </w:r>
      <w:r w:rsidR="00A21E16">
        <w:rPr>
          <w:bCs/>
          <w:sz w:val="24"/>
          <w:szCs w:val="24"/>
        </w:rPr>
        <w:t xml:space="preserve"> estabelecimento no viveiro Criatura</w:t>
      </w:r>
      <w:r w:rsidR="008D1036">
        <w:rPr>
          <w:bCs/>
          <w:sz w:val="24"/>
          <w:szCs w:val="24"/>
        </w:rPr>
        <w:t>. Essa matriz, nas análises estatísticas</w:t>
      </w:r>
      <w:r w:rsidR="00A8434D">
        <w:rPr>
          <w:bCs/>
          <w:sz w:val="24"/>
          <w:szCs w:val="24"/>
        </w:rPr>
        <w:t xml:space="preserve"> apresenta </w:t>
      </w:r>
      <w:r w:rsidR="00A8434D" w:rsidRPr="008F415C">
        <w:rPr>
          <w:sz w:val="24"/>
          <w:szCs w:val="24"/>
        </w:rPr>
        <w:t xml:space="preserve">os maiores valores médios </w:t>
      </w:r>
      <w:r w:rsidR="00A8434D">
        <w:rPr>
          <w:sz w:val="24"/>
          <w:szCs w:val="24"/>
        </w:rPr>
        <w:t>em altura e</w:t>
      </w:r>
      <w:r w:rsidR="00A8434D" w:rsidRPr="008F415C">
        <w:rPr>
          <w:sz w:val="24"/>
          <w:szCs w:val="24"/>
        </w:rPr>
        <w:t xml:space="preserve"> diâmetro, portanto, a mais indicada para propagação e produção de mudas mais vigorosas</w:t>
      </w:r>
      <w:r w:rsidR="00A8434D">
        <w:rPr>
          <w:bCs/>
          <w:sz w:val="24"/>
          <w:szCs w:val="24"/>
        </w:rPr>
        <w:t xml:space="preserve">, </w:t>
      </w:r>
      <w:r w:rsidR="008D1036">
        <w:rPr>
          <w:bCs/>
          <w:sz w:val="24"/>
          <w:szCs w:val="24"/>
        </w:rPr>
        <w:t>compo</w:t>
      </w:r>
      <w:r w:rsidR="00A8434D">
        <w:rPr>
          <w:bCs/>
          <w:sz w:val="24"/>
          <w:szCs w:val="24"/>
        </w:rPr>
        <w:t>ndo</w:t>
      </w:r>
      <w:r w:rsidR="008D1036">
        <w:rPr>
          <w:bCs/>
          <w:sz w:val="24"/>
          <w:szCs w:val="24"/>
        </w:rPr>
        <w:t xml:space="preserve"> lotes de sementes com</w:t>
      </w:r>
      <w:r w:rsidR="00A8434D">
        <w:rPr>
          <w:bCs/>
          <w:sz w:val="24"/>
          <w:szCs w:val="24"/>
        </w:rPr>
        <w:t xml:space="preserve"> mais</w:t>
      </w:r>
      <w:r w:rsidR="008D1036">
        <w:rPr>
          <w:bCs/>
          <w:sz w:val="24"/>
          <w:szCs w:val="24"/>
        </w:rPr>
        <w:t xml:space="preserve"> uniformidade. </w:t>
      </w:r>
    </w:p>
    <w:p w14:paraId="75FF77EC" w14:textId="22D51EDA" w:rsidR="00180329" w:rsidRDefault="008D1036" w:rsidP="00545BE1">
      <w:pPr>
        <w:widowControl/>
        <w:tabs>
          <w:tab w:val="left" w:pos="699"/>
        </w:tabs>
        <w:spacing w:line="360" w:lineRule="auto"/>
        <w:ind w:firstLine="709"/>
        <w:jc w:val="both"/>
        <w:rPr>
          <w:bCs/>
          <w:sz w:val="24"/>
          <w:szCs w:val="24"/>
        </w:rPr>
      </w:pPr>
      <w:bookmarkStart w:id="5" w:name="_Hlk212548777"/>
      <w:r>
        <w:rPr>
          <w:bCs/>
          <w:sz w:val="24"/>
          <w:szCs w:val="24"/>
        </w:rPr>
        <w:t xml:space="preserve">Nesse sentido, </w:t>
      </w:r>
      <w:bookmarkEnd w:id="5"/>
      <w:r w:rsidR="00A8434D" w:rsidRPr="00611349">
        <w:rPr>
          <w:sz w:val="24"/>
          <w:szCs w:val="24"/>
        </w:rPr>
        <w:t xml:space="preserve">Conclui-se que </w:t>
      </w:r>
      <w:r w:rsidR="00A8434D">
        <w:rPr>
          <w:bCs/>
          <w:sz w:val="24"/>
          <w:szCs w:val="24"/>
        </w:rPr>
        <w:t>os resultados reforçam a importância de pesquisa que evidenciem seleção de matrizes considerando o aspecto genético,   visando auxiliar o processo de produção de mudas para projetos de silvicultura de espécies nativas destinados a restauração de ecossistemas degradados, principalmente no contexto Amazônico.</w:t>
      </w:r>
    </w:p>
    <w:p w14:paraId="474116E8" w14:textId="77777777" w:rsidR="009A241E" w:rsidRPr="00A8434D" w:rsidRDefault="009A241E" w:rsidP="00A8434D">
      <w:pPr>
        <w:widowControl/>
        <w:tabs>
          <w:tab w:val="left" w:pos="699"/>
        </w:tabs>
        <w:spacing w:after="160" w:line="360" w:lineRule="auto"/>
        <w:ind w:firstLine="709"/>
        <w:jc w:val="both"/>
        <w:rPr>
          <w:bCs/>
          <w:sz w:val="24"/>
          <w:szCs w:val="24"/>
        </w:rPr>
      </w:pPr>
    </w:p>
    <w:p w14:paraId="3B2868CD" w14:textId="72C95EFF" w:rsidR="003949CE" w:rsidRDefault="003949CE" w:rsidP="00D30F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5B24517B" w14:textId="77777777" w:rsidR="00B06083" w:rsidRPr="00313546" w:rsidRDefault="00B06083" w:rsidP="00D30FCE">
      <w:pPr>
        <w:widowControl/>
        <w:tabs>
          <w:tab w:val="left" w:pos="1290"/>
        </w:tabs>
        <w:spacing w:after="160" w:line="259" w:lineRule="auto"/>
        <w:jc w:val="both"/>
        <w:rPr>
          <w:color w:val="EE0000"/>
          <w:sz w:val="24"/>
          <w:szCs w:val="24"/>
        </w:rPr>
      </w:pPr>
    </w:p>
    <w:p w14:paraId="20A2E892" w14:textId="051BC632" w:rsidR="002932CC" w:rsidRDefault="002932CC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ALVARES, C. A.; STAPE, J. L.; SENTELHAS, P. C.; GONÇALVES, J. D. M.; SPAROVEK, G. </w:t>
      </w:r>
      <w:r w:rsidRPr="00E30C39">
        <w:rPr>
          <w:rFonts w:eastAsia="Arial"/>
          <w:b/>
          <w:color w:val="000000"/>
          <w:sz w:val="24"/>
          <w:szCs w:val="24"/>
        </w:rPr>
        <w:t>Köppen’s climate classification map for Brazil</w:t>
      </w:r>
      <w:r w:rsidRPr="00E30C39">
        <w:rPr>
          <w:rFonts w:eastAsia="Arial"/>
          <w:bCs/>
          <w:color w:val="000000"/>
          <w:sz w:val="24"/>
          <w:szCs w:val="24"/>
        </w:rPr>
        <w:t>. Meteorologische zeitschrift, v. 22, n. 6, p. 711-728, 2013</w:t>
      </w:r>
      <w:r w:rsidR="00A05C79">
        <w:rPr>
          <w:rFonts w:eastAsia="Arial"/>
          <w:bCs/>
          <w:color w:val="000000"/>
          <w:sz w:val="24"/>
          <w:szCs w:val="24"/>
        </w:rPr>
        <w:t>;</w:t>
      </w:r>
    </w:p>
    <w:p w14:paraId="2EF445CB" w14:textId="77777777" w:rsidR="00A05C79" w:rsidRPr="00E30C39" w:rsidRDefault="00A05C79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54ADF67E" w14:textId="1586EDA9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  <w:lang w:val="en-US"/>
        </w:rPr>
      </w:pPr>
      <w:r w:rsidRPr="00E30C39">
        <w:rPr>
          <w:rFonts w:eastAsia="Arial"/>
          <w:bCs/>
          <w:color w:val="000000"/>
          <w:sz w:val="24"/>
          <w:szCs w:val="24"/>
        </w:rPr>
        <w:lastRenderedPageBreak/>
        <w:t xml:space="preserve">BRAINER, M. S. D. C. P. RECURSOS FLORESTAIS NATURAIS: PRODUTOS DA EXPLORAÇÃO: v. 6 n. 163 (2021). </w:t>
      </w:r>
      <w:proofErr w:type="spellStart"/>
      <w:r w:rsidRPr="00E30C39">
        <w:rPr>
          <w:rFonts w:eastAsia="Arial"/>
          <w:b/>
          <w:color w:val="000000"/>
          <w:sz w:val="24"/>
          <w:szCs w:val="24"/>
          <w:lang w:val="en-US"/>
        </w:rPr>
        <w:t>Caderno</w:t>
      </w:r>
      <w:proofErr w:type="spellEnd"/>
      <w:r w:rsidRPr="00E30C39">
        <w:rPr>
          <w:rFonts w:eastAsia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30C39">
        <w:rPr>
          <w:rFonts w:eastAsia="Arial"/>
          <w:b/>
          <w:color w:val="000000"/>
          <w:sz w:val="24"/>
          <w:szCs w:val="24"/>
          <w:lang w:val="en-US"/>
        </w:rPr>
        <w:t>Setorial</w:t>
      </w:r>
      <w:proofErr w:type="spellEnd"/>
      <w:r w:rsidRPr="00E30C39">
        <w:rPr>
          <w:rFonts w:eastAsia="Arial"/>
          <w:b/>
          <w:color w:val="000000"/>
          <w:sz w:val="24"/>
          <w:szCs w:val="24"/>
          <w:lang w:val="en-US"/>
        </w:rPr>
        <w:t xml:space="preserve"> ETENE</w:t>
      </w:r>
      <w:r w:rsidRPr="00E30C39">
        <w:rPr>
          <w:rFonts w:eastAsia="Arial"/>
          <w:bCs/>
          <w:color w:val="000000"/>
          <w:sz w:val="24"/>
          <w:szCs w:val="24"/>
          <w:lang w:val="en-US"/>
        </w:rPr>
        <w:t>, v. 6, 2021</w:t>
      </w:r>
      <w:r w:rsidR="00A05C79">
        <w:rPr>
          <w:rFonts w:eastAsia="Arial"/>
          <w:bCs/>
          <w:color w:val="000000"/>
          <w:sz w:val="24"/>
          <w:szCs w:val="24"/>
          <w:lang w:val="en-US"/>
        </w:rPr>
        <w:t>.</w:t>
      </w:r>
    </w:p>
    <w:p w14:paraId="30D635DD" w14:textId="77777777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  <w:lang w:val="en-US"/>
        </w:rPr>
      </w:pPr>
    </w:p>
    <w:p w14:paraId="24DD1CF4" w14:textId="732A86EC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  <w:lang w:val="en-US"/>
        </w:rPr>
        <w:t xml:space="preserve">CAPELLESSO, E. S., CEQUINEL, A., MARQUES, R., SAUSEN, T. L., BAYER, C., &amp; MARQUES, M. C. M. Co-benefits in biodiversity conservation and carbon stock during forest regeneration in a preserved tropical landscape. </w:t>
      </w:r>
      <w:r w:rsidRPr="00E30C39">
        <w:rPr>
          <w:rFonts w:eastAsia="Arial"/>
          <w:b/>
          <w:color w:val="000000"/>
          <w:sz w:val="24"/>
          <w:szCs w:val="24"/>
        </w:rPr>
        <w:t>Forest Ecology and Management</w:t>
      </w:r>
      <w:r w:rsidRPr="00E30C39">
        <w:rPr>
          <w:rFonts w:eastAsia="Arial"/>
          <w:bCs/>
          <w:color w:val="000000"/>
          <w:sz w:val="24"/>
          <w:szCs w:val="24"/>
        </w:rPr>
        <w:t>, v. 492, p. 119222, 2021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652DCA2B" w14:textId="77777777" w:rsidR="00D54675" w:rsidRPr="00E30C39" w:rsidRDefault="00D54675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464977A8" w14:textId="74ED476A" w:rsidR="00D54675" w:rsidRPr="00E30C39" w:rsidRDefault="00D54675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>DURLO, Miguel Antão. Dendrômetro Durlo: um instrumento para medição da altura de árvores a patir de múltiplas distâncias. </w:t>
      </w:r>
      <w:r w:rsidRPr="00E30C39">
        <w:rPr>
          <w:rFonts w:eastAsia="Arial"/>
          <w:b/>
          <w:bCs/>
          <w:color w:val="000000"/>
          <w:sz w:val="24"/>
          <w:szCs w:val="24"/>
        </w:rPr>
        <w:t>Revista Árvore</w:t>
      </w:r>
      <w:r w:rsidRPr="00E30C39">
        <w:rPr>
          <w:rFonts w:eastAsia="Arial"/>
          <w:bCs/>
          <w:color w:val="000000"/>
          <w:sz w:val="24"/>
          <w:szCs w:val="24"/>
        </w:rPr>
        <w:t>, v. 22, n. 2, p. 287-298, 1998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51AC82EC" w14:textId="77777777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70BF0F7F" w14:textId="616E20BE" w:rsidR="00AE128B" w:rsidRPr="00E30C39" w:rsidRDefault="00AE128B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color w:val="000000"/>
          <w:sz w:val="24"/>
          <w:szCs w:val="24"/>
        </w:rPr>
        <w:t xml:space="preserve">FAO: </w:t>
      </w:r>
      <w:r w:rsidRPr="00E30C39">
        <w:rPr>
          <w:rFonts w:eastAsia="Arial"/>
          <w:b/>
          <w:bCs/>
          <w:color w:val="000000"/>
          <w:sz w:val="24"/>
          <w:szCs w:val="24"/>
        </w:rPr>
        <w:t>iniciativa gera conhecimento para a recuperação áreas alagáveis degradadas na Amazônia</w:t>
      </w:r>
      <w:r w:rsidRPr="00E30C39">
        <w:rPr>
          <w:rFonts w:eastAsia="Arial"/>
          <w:bCs/>
          <w:color w:val="000000"/>
          <w:sz w:val="24"/>
          <w:szCs w:val="24"/>
        </w:rPr>
        <w:t xml:space="preserve">. </w:t>
      </w:r>
      <w:r w:rsidR="0071229F" w:rsidRPr="00E30C39">
        <w:rPr>
          <w:rFonts w:eastAsia="Arial"/>
          <w:bCs/>
          <w:i/>
          <w:iCs/>
          <w:color w:val="000000"/>
          <w:sz w:val="24"/>
          <w:szCs w:val="24"/>
        </w:rPr>
        <w:t xml:space="preserve">Nações Unidas Brasil. </w:t>
      </w:r>
      <w:r w:rsidRPr="00E30C39">
        <w:rPr>
          <w:rFonts w:eastAsia="Arial"/>
          <w:bCs/>
          <w:color w:val="000000"/>
          <w:sz w:val="24"/>
          <w:szCs w:val="24"/>
        </w:rPr>
        <w:t>Disponível em: &lt;https://brasil.un.org/pt-br/290679-fao-iniciativageraconhecimentopararecupera%C3%A7%C3%A3o%C3%A1reasalag%C3%A1veis-degradadas-na-amaz%C3%B4nia&gt;. Acesso em: 26 out. 2025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2EF93CAC" w14:textId="77777777" w:rsidR="00AE128B" w:rsidRPr="00E30C39" w:rsidRDefault="00AE128B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6227801C" w14:textId="6BF6C2E4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GARCIA, L. C.; MORAES, R. P.; LIMA, R. M. B. Determinação do grau crítico de umidade em sementes de </w:t>
      </w:r>
      <w:r w:rsidRPr="00E30C39">
        <w:rPr>
          <w:rFonts w:eastAsia="Arial"/>
          <w:bCs/>
          <w:i/>
          <w:iCs/>
          <w:color w:val="000000"/>
          <w:sz w:val="24"/>
          <w:szCs w:val="24"/>
        </w:rPr>
        <w:t>Cenostigma tocantinum</w:t>
      </w:r>
      <w:r w:rsidRPr="00E30C39">
        <w:rPr>
          <w:rFonts w:eastAsia="Arial"/>
          <w:bCs/>
          <w:color w:val="000000"/>
          <w:sz w:val="24"/>
          <w:szCs w:val="24"/>
        </w:rPr>
        <w:t xml:space="preserve"> Ducke. </w:t>
      </w:r>
      <w:r w:rsidRPr="00E30C39">
        <w:rPr>
          <w:rFonts w:eastAsia="Arial"/>
          <w:b/>
          <w:color w:val="000000"/>
          <w:sz w:val="24"/>
          <w:szCs w:val="24"/>
        </w:rPr>
        <w:t>Revista Brasileira de Sementes</w:t>
      </w:r>
      <w:r w:rsidRPr="00E30C39">
        <w:rPr>
          <w:rFonts w:eastAsia="Arial"/>
          <w:bCs/>
          <w:color w:val="000000"/>
          <w:sz w:val="24"/>
          <w:szCs w:val="24"/>
        </w:rPr>
        <w:t>, v. 30, n. 3, p. 172-176, 2008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206A8CFD" w14:textId="77777777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32AF7F15" w14:textId="2851FAB2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HUGUENIN, L., &amp; DE MEIRELLES, R. M. S. Do período colonial à COP26: breve resgate histórico sobre as mudanças climáticas relacionadas ao uso da terra no Brasil. </w:t>
      </w:r>
      <w:r w:rsidRPr="00E30C39">
        <w:rPr>
          <w:rFonts w:eastAsia="Arial"/>
          <w:b/>
          <w:color w:val="000000"/>
          <w:sz w:val="24"/>
          <w:szCs w:val="24"/>
        </w:rPr>
        <w:t>Revista Brasileira de Educação Ambiental (RevBEA)</w:t>
      </w:r>
      <w:r w:rsidRPr="00E30C39">
        <w:rPr>
          <w:rFonts w:eastAsia="Arial"/>
          <w:bCs/>
          <w:color w:val="000000"/>
          <w:sz w:val="24"/>
          <w:szCs w:val="24"/>
        </w:rPr>
        <w:t>, v. 17, n. 5, p. 132-149, 2022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6F7D075A" w14:textId="77777777" w:rsidR="00220475" w:rsidRPr="00E30C39" w:rsidRDefault="00220475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72F63AFA" w14:textId="0946AA70" w:rsidR="00220475" w:rsidRPr="00E30C39" w:rsidRDefault="00220475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  <w:lang w:val="en-US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PIMENTEL-GOMES, F. </w:t>
      </w:r>
      <w:r w:rsidRPr="00E30C39">
        <w:rPr>
          <w:rFonts w:eastAsia="Arial"/>
          <w:b/>
          <w:color w:val="000000"/>
          <w:sz w:val="24"/>
          <w:szCs w:val="24"/>
        </w:rPr>
        <w:t>Curso de estatística experimental</w:t>
      </w:r>
      <w:r w:rsidRPr="00E30C39">
        <w:rPr>
          <w:rFonts w:eastAsia="Arial"/>
          <w:bCs/>
          <w:color w:val="000000"/>
          <w:sz w:val="24"/>
          <w:szCs w:val="24"/>
        </w:rPr>
        <w:t xml:space="preserve">. </w:t>
      </w:r>
      <w:r w:rsidRPr="00E30C39">
        <w:rPr>
          <w:rFonts w:eastAsia="Arial"/>
          <w:bCs/>
          <w:color w:val="000000"/>
          <w:sz w:val="24"/>
          <w:szCs w:val="24"/>
          <w:lang w:val="en-US"/>
        </w:rPr>
        <w:t>15. ed. Piracicaba: FEALQ, 2009. 451 p</w:t>
      </w:r>
      <w:r w:rsidR="00A05C79">
        <w:rPr>
          <w:rFonts w:eastAsia="Arial"/>
          <w:bCs/>
          <w:color w:val="000000"/>
          <w:sz w:val="24"/>
          <w:szCs w:val="24"/>
          <w:lang w:val="en-US"/>
        </w:rPr>
        <w:t>.</w:t>
      </w:r>
    </w:p>
    <w:p w14:paraId="11AB12D0" w14:textId="77777777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  <w:lang w:val="en-US"/>
        </w:rPr>
      </w:pPr>
    </w:p>
    <w:p w14:paraId="6AFD624B" w14:textId="1E76AB35" w:rsidR="00313546" w:rsidRPr="00A05C7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  <w:lang w:val="pt-BR"/>
        </w:rPr>
      </w:pPr>
      <w:r w:rsidRPr="00E30C39">
        <w:rPr>
          <w:rFonts w:eastAsia="Arial"/>
          <w:bCs/>
          <w:color w:val="000000"/>
          <w:sz w:val="24"/>
          <w:szCs w:val="24"/>
          <w:lang w:val="en-US"/>
        </w:rPr>
        <w:t xml:space="preserve">R CORE TEAM R (2023): A language and environment for statistical computing. R Foundation for Statistical Computing, Vienna, Austria. </w:t>
      </w:r>
      <w:r w:rsidRPr="00A05C79">
        <w:rPr>
          <w:rFonts w:eastAsia="Arial"/>
          <w:bCs/>
          <w:color w:val="000000"/>
          <w:sz w:val="24"/>
          <w:szCs w:val="24"/>
          <w:lang w:val="pt-BR"/>
        </w:rPr>
        <w:t>URL https://www.R-project.org/</w:t>
      </w:r>
      <w:r w:rsidR="00A05C79">
        <w:rPr>
          <w:rFonts w:eastAsia="Arial"/>
          <w:bCs/>
          <w:color w:val="000000"/>
          <w:sz w:val="24"/>
          <w:szCs w:val="24"/>
          <w:lang w:val="pt-BR"/>
        </w:rPr>
        <w:t>.</w:t>
      </w:r>
    </w:p>
    <w:p w14:paraId="15B0C1F2" w14:textId="77777777" w:rsidR="00313546" w:rsidRPr="00A05C7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  <w:lang w:val="pt-BR"/>
        </w:rPr>
      </w:pPr>
    </w:p>
    <w:p w14:paraId="390D2D91" w14:textId="2367F530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REFLORA BRASIL. </w:t>
      </w:r>
      <w:r w:rsidRPr="00E30C39">
        <w:rPr>
          <w:rFonts w:eastAsia="Arial"/>
          <w:b/>
          <w:color w:val="000000"/>
          <w:sz w:val="24"/>
          <w:szCs w:val="24"/>
        </w:rPr>
        <w:t>Flora e Funga do Brasil</w:t>
      </w:r>
      <w:r w:rsidRPr="00E30C39">
        <w:rPr>
          <w:rFonts w:eastAsia="Arial"/>
          <w:bCs/>
          <w:color w:val="000000"/>
          <w:sz w:val="24"/>
          <w:szCs w:val="24"/>
        </w:rPr>
        <w:t>. Jardim Botânico do Rio de Janeiro. Disponível em: http://floradobrasil.jbrj.gov.br/. Acesso em: 02 ago. 2025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4999E68C" w14:textId="77777777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302E5EA7" w14:textId="3E714048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RODRIGUES, J. C. W., CAMPOS, M. C. C., BERGAMIN, A. C., DA SILVA, M. D. N. S., LIMA, R. A., &amp; DOS SANTOS, R. V. A importância da produção de mudas de essências florestais na região Amazônica: Uma revisão sistemática. </w:t>
      </w:r>
      <w:r w:rsidRPr="00E30C39">
        <w:rPr>
          <w:rFonts w:eastAsia="Arial"/>
          <w:b/>
          <w:color w:val="000000"/>
          <w:sz w:val="24"/>
          <w:szCs w:val="24"/>
        </w:rPr>
        <w:t>Revista Científica da Faculdade de Educação e Meio Ambiente</w:t>
      </w:r>
      <w:r w:rsidRPr="00E30C39">
        <w:rPr>
          <w:rFonts w:eastAsia="Arial"/>
          <w:bCs/>
          <w:color w:val="000000"/>
          <w:sz w:val="24"/>
          <w:szCs w:val="24"/>
        </w:rPr>
        <w:t>, v. 14, n. 1, p. 10-24, 2023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7DF205AE" w14:textId="77777777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48D0DC52" w14:textId="576E8796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ROVERI, A., &amp; PAULA, R. C. D. Variabilidade entre árvores matrizes de Ceiba speciosa St. Hil para características de frutos e sementes. </w:t>
      </w:r>
      <w:r w:rsidRPr="00E30C39">
        <w:rPr>
          <w:rFonts w:eastAsia="Arial"/>
          <w:b/>
          <w:color w:val="000000"/>
          <w:sz w:val="24"/>
          <w:szCs w:val="24"/>
        </w:rPr>
        <w:t>Revista Ciência Agronômica</w:t>
      </w:r>
      <w:r w:rsidRPr="00E30C39">
        <w:rPr>
          <w:rFonts w:eastAsia="Arial"/>
          <w:bCs/>
          <w:color w:val="000000"/>
          <w:sz w:val="24"/>
          <w:szCs w:val="24"/>
        </w:rPr>
        <w:t>, v. 48, p. 318-327, 2017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009EA3AC" w14:textId="77777777" w:rsidR="00DF20C9" w:rsidRPr="00E30C39" w:rsidRDefault="00DF20C9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60F9BAA0" w14:textId="2D10DA9B" w:rsidR="00DF20C9" w:rsidRPr="00E30C39" w:rsidRDefault="00DF20C9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sz w:val="24"/>
          <w:szCs w:val="24"/>
        </w:rPr>
        <w:t>SILVA, J. N.</w:t>
      </w:r>
      <w:r w:rsidR="00074D90">
        <w:rPr>
          <w:sz w:val="24"/>
          <w:szCs w:val="24"/>
        </w:rPr>
        <w:t>; ALVES, E. U.; MEDEIROS, M. L. S.; PÁDUA, G. V. G.; SILVA,</w:t>
      </w:r>
      <w:r w:rsidR="00BA6E9B">
        <w:rPr>
          <w:sz w:val="24"/>
          <w:szCs w:val="24"/>
        </w:rPr>
        <w:t xml:space="preserve"> M. J.; RODRIGUES, M. H. B. S.; BERNARDO, M. K. F.; CRUZ, J. M. F. L.; SOUZA, A. G.; </w:t>
      </w:r>
      <w:r w:rsidR="006B4E7B">
        <w:rPr>
          <w:sz w:val="24"/>
          <w:szCs w:val="24"/>
        </w:rPr>
        <w:t>ARAÚJO, L. D. A.</w:t>
      </w:r>
      <w:r w:rsidR="006B4E7B" w:rsidRPr="00E30C39">
        <w:rPr>
          <w:sz w:val="24"/>
          <w:szCs w:val="24"/>
        </w:rPr>
        <w:t xml:space="preserve"> et al. Caracterização morfológica de frutos e sementes em uma população </w:t>
      </w:r>
      <w:r w:rsidR="006B4E7B" w:rsidRPr="00E30C39">
        <w:rPr>
          <w:sz w:val="24"/>
          <w:szCs w:val="24"/>
        </w:rPr>
        <w:lastRenderedPageBreak/>
        <w:t xml:space="preserve">natural de </w:t>
      </w:r>
      <w:r w:rsidR="006B4E7B" w:rsidRPr="00BA6E9B">
        <w:rPr>
          <w:i/>
          <w:sz w:val="24"/>
          <w:szCs w:val="24"/>
        </w:rPr>
        <w:t>Hymenaea martiana</w:t>
      </w:r>
      <w:r w:rsidR="006B4E7B" w:rsidRPr="00E30C39">
        <w:rPr>
          <w:sz w:val="24"/>
          <w:szCs w:val="24"/>
        </w:rPr>
        <w:t xml:space="preserve"> Hayne. </w:t>
      </w:r>
      <w:r w:rsidR="006B4E7B" w:rsidRPr="00E30C39">
        <w:rPr>
          <w:b/>
          <w:sz w:val="24"/>
          <w:szCs w:val="24"/>
        </w:rPr>
        <w:t>Scientia Forestalis</w:t>
      </w:r>
      <w:r w:rsidR="006B4E7B" w:rsidRPr="00E30C39">
        <w:rPr>
          <w:sz w:val="24"/>
          <w:szCs w:val="24"/>
        </w:rPr>
        <w:t>, v. 50, n. 1, p. e3929, 2022</w:t>
      </w:r>
      <w:r w:rsidR="00A05C79">
        <w:rPr>
          <w:sz w:val="24"/>
          <w:szCs w:val="24"/>
        </w:rPr>
        <w:t>.</w:t>
      </w:r>
    </w:p>
    <w:p w14:paraId="03A3E75C" w14:textId="77777777" w:rsidR="009C22F7" w:rsidRPr="00E30C39" w:rsidRDefault="009C22F7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186EEB5A" w14:textId="487E9211" w:rsidR="009C22F7" w:rsidRPr="00E30C39" w:rsidRDefault="009C22F7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  <w:r w:rsidRPr="00E30C39">
        <w:rPr>
          <w:rFonts w:eastAsia="Arial"/>
          <w:bCs/>
          <w:color w:val="000000"/>
          <w:sz w:val="24"/>
          <w:szCs w:val="24"/>
        </w:rPr>
        <w:t>VIANI, Ricardo Augusto Gorne et al. A DÉCADA GLOBAL DA RESTAURAÇÃO DE ECOSSISTEMAS: Por que podemos nos dar bem com ela?. </w:t>
      </w:r>
      <w:r w:rsidRPr="00E30C39">
        <w:rPr>
          <w:rFonts w:eastAsia="Arial"/>
          <w:b/>
          <w:bCs/>
          <w:color w:val="000000"/>
          <w:sz w:val="24"/>
          <w:szCs w:val="24"/>
        </w:rPr>
        <w:t>Guia Universitário de Informações Ambientais</w:t>
      </w:r>
      <w:r w:rsidRPr="00E30C39">
        <w:rPr>
          <w:rFonts w:eastAsia="Arial"/>
          <w:bCs/>
          <w:color w:val="000000"/>
          <w:sz w:val="24"/>
          <w:szCs w:val="24"/>
        </w:rPr>
        <w:t>, v. 3, n. 1, p. 31-33, 2022</w:t>
      </w:r>
      <w:r w:rsidR="00A05C79">
        <w:rPr>
          <w:rFonts w:eastAsia="Arial"/>
          <w:bCs/>
          <w:color w:val="000000"/>
          <w:sz w:val="24"/>
          <w:szCs w:val="24"/>
        </w:rPr>
        <w:t>.</w:t>
      </w:r>
    </w:p>
    <w:p w14:paraId="0FA1163A" w14:textId="77777777" w:rsidR="00313546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</w:rPr>
      </w:pPr>
    </w:p>
    <w:p w14:paraId="7B0A8B5C" w14:textId="7F8DB403" w:rsidR="00467497" w:rsidRPr="00E30C39" w:rsidRDefault="00313546" w:rsidP="00E30C39">
      <w:pPr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jc w:val="both"/>
        <w:rPr>
          <w:rFonts w:eastAsia="Arial"/>
          <w:bCs/>
          <w:color w:val="000000"/>
          <w:sz w:val="24"/>
          <w:szCs w:val="24"/>
          <w:lang w:val="pt-BR"/>
        </w:rPr>
      </w:pPr>
      <w:r w:rsidRPr="00E30C39">
        <w:rPr>
          <w:rFonts w:eastAsia="Arial"/>
          <w:bCs/>
          <w:color w:val="000000"/>
          <w:sz w:val="24"/>
          <w:szCs w:val="24"/>
        </w:rPr>
        <w:t xml:space="preserve">WARWICK, M. C., &amp; LEWIS, G. P. A revision of Cenostigma (Leguminosae - Caesalpinioideae - Caesalpinieae), a genus endemic to Brazil. </w:t>
      </w:r>
      <w:r w:rsidRPr="00E30C39">
        <w:rPr>
          <w:rFonts w:eastAsia="Arial"/>
          <w:b/>
          <w:color w:val="000000"/>
          <w:sz w:val="24"/>
          <w:szCs w:val="24"/>
          <w:lang w:val="pt-BR"/>
        </w:rPr>
        <w:t>Kew Bulletin</w:t>
      </w:r>
      <w:r w:rsidRPr="00E30C39">
        <w:rPr>
          <w:rFonts w:eastAsia="Arial"/>
          <w:bCs/>
          <w:color w:val="000000"/>
          <w:sz w:val="24"/>
          <w:szCs w:val="24"/>
          <w:lang w:val="pt-BR"/>
        </w:rPr>
        <w:t xml:space="preserve">, v. 64, n.1, </w:t>
      </w:r>
      <w:r w:rsidRPr="00E30C39">
        <w:rPr>
          <w:rFonts w:eastAsia="Arial"/>
          <w:bCs/>
          <w:color w:val="000000"/>
          <w:sz w:val="24"/>
          <w:szCs w:val="24"/>
        </w:rPr>
        <w:t>p. 135–146, 2009.</w:t>
      </w:r>
    </w:p>
    <w:sectPr w:rsidR="00467497" w:rsidRPr="00E30C39" w:rsidSect="005A1575">
      <w:headerReference w:type="default" r:id="rId13"/>
      <w:footerReference w:type="default" r:id="rId14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72DD" w14:textId="77777777" w:rsidR="003269D0" w:rsidRDefault="003269D0" w:rsidP="005A1575">
      <w:r>
        <w:separator/>
      </w:r>
    </w:p>
  </w:endnote>
  <w:endnote w:type="continuationSeparator" w:id="0">
    <w:p w14:paraId="59F40CB5" w14:textId="77777777" w:rsidR="003269D0" w:rsidRDefault="003269D0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BBE3" w14:textId="77777777" w:rsidR="003269D0" w:rsidRDefault="003269D0" w:rsidP="005A1575">
      <w:r>
        <w:separator/>
      </w:r>
    </w:p>
  </w:footnote>
  <w:footnote w:type="continuationSeparator" w:id="0">
    <w:p w14:paraId="6E715F6B" w14:textId="77777777" w:rsidR="003269D0" w:rsidRDefault="003269D0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28338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854"/>
    <w:rsid w:val="00011710"/>
    <w:rsid w:val="0004096A"/>
    <w:rsid w:val="000436E8"/>
    <w:rsid w:val="00050A98"/>
    <w:rsid w:val="00057C34"/>
    <w:rsid w:val="00074D90"/>
    <w:rsid w:val="000A1B4B"/>
    <w:rsid w:val="000A4D89"/>
    <w:rsid w:val="000A7EBF"/>
    <w:rsid w:val="000D68D8"/>
    <w:rsid w:val="000E221A"/>
    <w:rsid w:val="000E3260"/>
    <w:rsid w:val="000E6288"/>
    <w:rsid w:val="0010267D"/>
    <w:rsid w:val="00112ABB"/>
    <w:rsid w:val="00135942"/>
    <w:rsid w:val="00151A32"/>
    <w:rsid w:val="001661C7"/>
    <w:rsid w:val="00177FDF"/>
    <w:rsid w:val="00180329"/>
    <w:rsid w:val="00187127"/>
    <w:rsid w:val="00197D6E"/>
    <w:rsid w:val="001D4FA5"/>
    <w:rsid w:val="002020E3"/>
    <w:rsid w:val="00220475"/>
    <w:rsid w:val="00253E09"/>
    <w:rsid w:val="002932CC"/>
    <w:rsid w:val="002A5D55"/>
    <w:rsid w:val="002E6CC2"/>
    <w:rsid w:val="002F3682"/>
    <w:rsid w:val="002F423C"/>
    <w:rsid w:val="00304F2D"/>
    <w:rsid w:val="00313546"/>
    <w:rsid w:val="0031571D"/>
    <w:rsid w:val="003269D0"/>
    <w:rsid w:val="00340B04"/>
    <w:rsid w:val="00361CA5"/>
    <w:rsid w:val="003949CE"/>
    <w:rsid w:val="003B103C"/>
    <w:rsid w:val="003C0AF4"/>
    <w:rsid w:val="003C2AF3"/>
    <w:rsid w:val="003D568E"/>
    <w:rsid w:val="0046002F"/>
    <w:rsid w:val="00467497"/>
    <w:rsid w:val="004A7BF2"/>
    <w:rsid w:val="004B3806"/>
    <w:rsid w:val="004B4A47"/>
    <w:rsid w:val="004E409D"/>
    <w:rsid w:val="0051242F"/>
    <w:rsid w:val="00545257"/>
    <w:rsid w:val="00545BE1"/>
    <w:rsid w:val="00557334"/>
    <w:rsid w:val="00557C78"/>
    <w:rsid w:val="00567514"/>
    <w:rsid w:val="005734B9"/>
    <w:rsid w:val="005958BF"/>
    <w:rsid w:val="005A1575"/>
    <w:rsid w:val="005B09DC"/>
    <w:rsid w:val="005E3BC6"/>
    <w:rsid w:val="00604A34"/>
    <w:rsid w:val="00621C52"/>
    <w:rsid w:val="006374E7"/>
    <w:rsid w:val="00645BA4"/>
    <w:rsid w:val="00651048"/>
    <w:rsid w:val="00663B96"/>
    <w:rsid w:val="006768E4"/>
    <w:rsid w:val="006B4E7B"/>
    <w:rsid w:val="006C77E1"/>
    <w:rsid w:val="0071229F"/>
    <w:rsid w:val="00730854"/>
    <w:rsid w:val="007358C2"/>
    <w:rsid w:val="00741AFC"/>
    <w:rsid w:val="007701A8"/>
    <w:rsid w:val="00770BB0"/>
    <w:rsid w:val="00787E4E"/>
    <w:rsid w:val="007A3840"/>
    <w:rsid w:val="007B00E2"/>
    <w:rsid w:val="007C0C57"/>
    <w:rsid w:val="007D4C25"/>
    <w:rsid w:val="007E6FBC"/>
    <w:rsid w:val="007E7C92"/>
    <w:rsid w:val="00833F5B"/>
    <w:rsid w:val="00836259"/>
    <w:rsid w:val="008752B7"/>
    <w:rsid w:val="00884047"/>
    <w:rsid w:val="00885900"/>
    <w:rsid w:val="008862D0"/>
    <w:rsid w:val="008921EC"/>
    <w:rsid w:val="00892AB2"/>
    <w:rsid w:val="008A2D85"/>
    <w:rsid w:val="008A6E5F"/>
    <w:rsid w:val="008C5AC0"/>
    <w:rsid w:val="008D1036"/>
    <w:rsid w:val="008D5511"/>
    <w:rsid w:val="008F415C"/>
    <w:rsid w:val="0094346F"/>
    <w:rsid w:val="009613E3"/>
    <w:rsid w:val="00962C69"/>
    <w:rsid w:val="009824DE"/>
    <w:rsid w:val="009A241E"/>
    <w:rsid w:val="009C22F7"/>
    <w:rsid w:val="009D4AF7"/>
    <w:rsid w:val="009F696E"/>
    <w:rsid w:val="00A05C79"/>
    <w:rsid w:val="00A21E16"/>
    <w:rsid w:val="00A459ED"/>
    <w:rsid w:val="00A47E54"/>
    <w:rsid w:val="00A539D5"/>
    <w:rsid w:val="00A8434D"/>
    <w:rsid w:val="00AE128B"/>
    <w:rsid w:val="00B02CA1"/>
    <w:rsid w:val="00B06083"/>
    <w:rsid w:val="00B22D89"/>
    <w:rsid w:val="00B779F4"/>
    <w:rsid w:val="00B9396D"/>
    <w:rsid w:val="00BA6E9B"/>
    <w:rsid w:val="00BD68F6"/>
    <w:rsid w:val="00BE6FA5"/>
    <w:rsid w:val="00C03B7B"/>
    <w:rsid w:val="00C25E84"/>
    <w:rsid w:val="00C267CE"/>
    <w:rsid w:val="00C57DF4"/>
    <w:rsid w:val="00C8238A"/>
    <w:rsid w:val="00CB6DD2"/>
    <w:rsid w:val="00CC512B"/>
    <w:rsid w:val="00CE2B1C"/>
    <w:rsid w:val="00CF02F0"/>
    <w:rsid w:val="00D07F6F"/>
    <w:rsid w:val="00D14BA5"/>
    <w:rsid w:val="00D30FCE"/>
    <w:rsid w:val="00D417C2"/>
    <w:rsid w:val="00D54675"/>
    <w:rsid w:val="00D709D9"/>
    <w:rsid w:val="00D97EEF"/>
    <w:rsid w:val="00DB230A"/>
    <w:rsid w:val="00DB5854"/>
    <w:rsid w:val="00DE04D3"/>
    <w:rsid w:val="00DE4D02"/>
    <w:rsid w:val="00DE7418"/>
    <w:rsid w:val="00DF20C9"/>
    <w:rsid w:val="00E15988"/>
    <w:rsid w:val="00E176AB"/>
    <w:rsid w:val="00E2642B"/>
    <w:rsid w:val="00E30C39"/>
    <w:rsid w:val="00E61C20"/>
    <w:rsid w:val="00EA2F3D"/>
    <w:rsid w:val="00EB2584"/>
    <w:rsid w:val="00EB3B15"/>
    <w:rsid w:val="00EB5EC5"/>
    <w:rsid w:val="00EE7E9E"/>
    <w:rsid w:val="00F3263B"/>
    <w:rsid w:val="00F45E26"/>
    <w:rsid w:val="00F46632"/>
    <w:rsid w:val="00F719CA"/>
    <w:rsid w:val="00F7415A"/>
    <w:rsid w:val="00F74E10"/>
    <w:rsid w:val="00F948A7"/>
    <w:rsid w:val="00FA156D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6BC7DD"/>
  <w15:docId w15:val="{82842A4A-F115-490D-8AD7-C1758DF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459ED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C25E84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BA5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E6F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6F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6FB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6F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6FB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3C0AF4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A4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o">
    <w:name w:val="Revision"/>
    <w:hidden/>
    <w:uiPriority w:val="99"/>
    <w:semiHidden/>
    <w:rsid w:val="00197D6E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7C596-68F5-4C07-A0F6-CA39C0C3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10</Pages>
  <Words>2750</Words>
  <Characters>14854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19</cp:revision>
  <cp:lastPrinted>2025-10-28T17:14:00Z</cp:lastPrinted>
  <dcterms:created xsi:type="dcterms:W3CDTF">2025-10-28T22:12:00Z</dcterms:created>
  <dcterms:modified xsi:type="dcterms:W3CDTF">2025-11-19T20:34:00Z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