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46E14" w14:textId="77777777" w:rsidR="00451C88" w:rsidRDefault="00451C88" w:rsidP="00A91FF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F0FDBA" w14:textId="5895B819" w:rsidR="00A91FFE" w:rsidRPr="00A91FFE" w:rsidRDefault="00A91FFE" w:rsidP="00A91FF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1FFE">
        <w:rPr>
          <w:rFonts w:ascii="Times New Roman" w:eastAsia="Times New Roman" w:hAnsi="Times New Roman" w:cs="Times New Roman"/>
          <w:b/>
          <w:bCs/>
          <w:sz w:val="24"/>
          <w:szCs w:val="24"/>
        </w:rPr>
        <w:t>O PROCESSO DE ENFERMAGEM NO CUIDADO AO PACIENTE CIRÚRGICO COMPLEXO</w:t>
      </w:r>
    </w:p>
    <w:p w14:paraId="7742B211" w14:textId="77777777" w:rsidR="00A91FFE" w:rsidRPr="00A91FFE" w:rsidRDefault="00A91FFE" w:rsidP="00A91FF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A98933" w14:textId="4358EA61" w:rsidR="00483094" w:rsidRDefault="00A91FFE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CARDOSO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Sarah 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ORCID: </w:t>
      </w:r>
      <w:r w:rsidRPr="00284650">
        <w:rPr>
          <w:rFonts w:ascii="Times New Roman" w:eastAsia="Times New Roman" w:hAnsi="Times New Roman" w:cs="Times New Roman"/>
          <w:sz w:val="24"/>
          <w:szCs w:val="24"/>
        </w:rPr>
        <w:t>0000-0002-6373-1009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(AUTOR)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1F803654" w14:textId="6DB82761" w:rsidR="00A91FFE" w:rsidRDefault="00A91FFE" w:rsidP="00A91FFE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BASTOS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Keysse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ORCID: </w:t>
      </w:r>
      <w:r w:rsidRPr="00A91FFE">
        <w:rPr>
          <w:rFonts w:ascii="Times New Roman" w:eastAsia="Times New Roman" w:hAnsi="Times New Roman" w:cs="Times New Roman"/>
          <w:sz w:val="24"/>
          <w:szCs w:val="24"/>
        </w:rPr>
        <w:t xml:space="preserve">0000-0003-0413-4578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(AUTOR)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14:paraId="515D52EA" w14:textId="14A6683F" w:rsidR="00483094" w:rsidRPr="00A91FFE" w:rsidRDefault="00A91FFE" w:rsidP="00A91FF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CRUZ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Luany</w:t>
      </w:r>
      <w:proofErr w:type="spellEnd"/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– ORCID: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4650">
        <w:rPr>
          <w:rFonts w:ascii="Times New Roman" w:eastAsia="Times New Roman" w:hAnsi="Times New Roman" w:cs="Times New Roman"/>
          <w:sz w:val="24"/>
          <w:szCs w:val="24"/>
        </w:rPr>
        <w:t xml:space="preserve">0000-0002-8109-2511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(AUTOR, ORIENTADOR)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</w:p>
    <w:p w14:paraId="0442B6E0" w14:textId="77777777" w:rsidR="00483094" w:rsidRPr="0009257C" w:rsidRDefault="00483094" w:rsidP="00483094">
      <w:pPr>
        <w:pStyle w:val="Corpodetexto"/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0CEB4D" w14:textId="1F6404D4" w:rsidR="00483094" w:rsidRPr="0009257C" w:rsidRDefault="00483094" w:rsidP="00A91FFE">
      <w:pPr>
        <w:pStyle w:val="Corpodetexto"/>
        <w:spacing w:after="1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1FFE" w:rsidRPr="00A91F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Processo de Enfermagem (PE) é fundamental para a Sistematização da Assistência em pacientes cirúrgicos complexos.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OBJETIVOS: </w:t>
      </w:r>
      <w:r w:rsidR="00A91FFE" w:rsidRPr="00A91FFE">
        <w:t xml:space="preserve"> </w:t>
      </w:r>
      <w:r w:rsidR="00A91FFE" w:rsidRPr="00A91FFE">
        <w:rPr>
          <w:rFonts w:ascii="Times New Roman" w:hAnsi="Times New Roman" w:cs="Times New Roman"/>
          <w:color w:val="000000" w:themeColor="text1"/>
          <w:sz w:val="24"/>
          <w:szCs w:val="24"/>
        </w:rPr>
        <w:t>Relatar a aplicação do PE a uma paciente com múltiplos dispositivos invasivos.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METODOLOGIA</w:t>
      </w:r>
      <w:r w:rsidR="00A91F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A91FFE" w:rsidRPr="00A91FFE">
        <w:rPr>
          <w:rFonts w:ascii="Times New Roman" w:hAnsi="Times New Roman" w:cs="Times New Roman"/>
          <w:color w:val="000000" w:themeColor="text1"/>
          <w:sz w:val="24"/>
          <w:szCs w:val="24"/>
        </w:rPr>
        <w:t>Relato de experiência em um hospital escola (Belém-PA, abril/2026), fundamentado no modelo de Wanda Horta e na taxonomia NANDA-I.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RESULTADOS/IMPACTOS: </w:t>
      </w:r>
      <w:r w:rsidR="00A91FFE" w:rsidRPr="00A91F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Paciente, 62 anos, com neoplasia maligna do colo do útero e insuficiência renal. No 11º pós-operatório, utilizava cateter central, sonda nasogástrica, colostomia, </w:t>
      </w:r>
      <w:proofErr w:type="spellStart"/>
      <w:r w:rsidR="00A91FFE" w:rsidRPr="00A91FFE">
        <w:rPr>
          <w:rFonts w:ascii="Times New Roman" w:hAnsi="Times New Roman" w:cs="Times New Roman"/>
          <w:color w:val="000000" w:themeColor="text1"/>
          <w:sz w:val="24"/>
          <w:szCs w:val="24"/>
        </w:rPr>
        <w:t>urostomia</w:t>
      </w:r>
      <w:proofErr w:type="spellEnd"/>
      <w:r w:rsidR="00A91FFE" w:rsidRPr="00A91F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A91FFE" w:rsidRPr="00A91FFE">
        <w:rPr>
          <w:rFonts w:ascii="Times New Roman" w:hAnsi="Times New Roman" w:cs="Times New Roman"/>
          <w:color w:val="000000" w:themeColor="text1"/>
          <w:sz w:val="24"/>
          <w:szCs w:val="24"/>
        </w:rPr>
        <w:t>nefrostomia</w:t>
      </w:r>
      <w:proofErr w:type="spellEnd"/>
      <w:r w:rsidR="00A91FFE" w:rsidRPr="00A91F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além de hemodiálise. Diagnósticos principais: integridade da pele prejudicada, riscos de infecção, queda e desequilíbrio eletrolítico e enfrentamento ineficaz.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 (REFLEXÃO CRÍTICA): </w:t>
      </w:r>
      <w:r w:rsidR="00A91FFE" w:rsidRPr="00A91FFE">
        <w:rPr>
          <w:rFonts w:ascii="Times New Roman" w:hAnsi="Times New Roman" w:cs="Times New Roman"/>
          <w:color w:val="000000" w:themeColor="text1"/>
          <w:sz w:val="24"/>
          <w:szCs w:val="24"/>
        </w:rPr>
        <w:t>A aplicação do Processo de Enfermagem contribuiu para a organização do cuidado, priorização de intervenções e tomada de decisão frente à complexidade clínica apresentada. O diagnóstico de risco de infecção corrobora estudos que evidenciam maior vulnerabilidade de pacientes submetidos a múltiplos dispositivos invasivos, ressaltando a necessidade de protocolos assistenciais e vigilância contínua da equipe de enfermagem. Ademais, pesquisas envolvendo pacientes cirúrgicos com insuficiência renal demonstram a relevância do monitoramento rigoroso do balanço hídrico e das alterações eletrolíticas, convergindo com os achados deste relato. Entretanto, fatores como alta demanda assistencial e limitações de tempo podem dificultar a execução integral do PE. Assim, evidencia-se sua importância como ferramenta técnico-científica para segurança do paciente e qualificação da assistência</w:t>
      </w:r>
      <w:r w:rsidR="00A91F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CONCLUSÕES/LIÇÕES APRENDIDAS: </w:t>
      </w:r>
      <w:r w:rsidR="00A91FFE" w:rsidRPr="00A91FFE">
        <w:rPr>
          <w:rFonts w:ascii="Times New Roman" w:hAnsi="Times New Roman" w:cs="Times New Roman"/>
          <w:color w:val="000000" w:themeColor="text1"/>
          <w:sz w:val="24"/>
          <w:szCs w:val="24"/>
        </w:rPr>
        <w:t>O PE mostrou-se indispensável para a segurança do paciente e para a qualificação da assistência, integrando teoria e prática no desenvolvimento do raciocínio clínico acadêmico.</w:t>
      </w:r>
    </w:p>
    <w:p w14:paraId="1CABC151" w14:textId="68ED1083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7830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Processo de enfermagem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ID; </w:t>
      </w:r>
      <w:r w:rsidR="007830F7">
        <w:rPr>
          <w:rFonts w:ascii="Times New Roman" w:hAnsi="Times New Roman" w:cs="Times New Roman"/>
          <w:color w:val="000000" w:themeColor="text1"/>
          <w:sz w:val="24"/>
          <w:szCs w:val="24"/>
        </w:rPr>
        <w:t>Hemodiálise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ID; </w:t>
      </w:r>
      <w:proofErr w:type="spellStart"/>
      <w:r w:rsidR="007830F7">
        <w:rPr>
          <w:rFonts w:ascii="Times New Roman" w:hAnsi="Times New Roman" w:cs="Times New Roman"/>
          <w:color w:val="000000" w:themeColor="text1"/>
          <w:sz w:val="24"/>
          <w:szCs w:val="24"/>
        </w:rPr>
        <w:t>Estomia</w:t>
      </w:r>
      <w:proofErr w:type="spellEnd"/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ID.</w:t>
      </w:r>
      <w:proofErr w:type="gram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423F9D3" w14:textId="5B19EA3E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</w:t>
      </w:r>
      <w:r w:rsidR="00A91FF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 ) revisão da literatura (  )</w:t>
      </w:r>
    </w:p>
    <w:p w14:paraId="7333CC5F" w14:textId="5715CFB2" w:rsidR="00483094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A91FF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2534459C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REFERÊNCIAS: </w:t>
      </w:r>
    </w:p>
    <w:p w14:paraId="32E6DEF1" w14:textId="5E039C7D" w:rsidR="00BF5831" w:rsidRDefault="00A91FFE" w:rsidP="00BF5831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B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Maia de Araújo AB, Rego de Andrade EG, </w:t>
      </w:r>
      <w:proofErr w:type="spellStart"/>
      <w:r w:rsidRPr="00AC5B13">
        <w:rPr>
          <w:rFonts w:ascii="Times New Roman" w:eastAsia="Times New Roman" w:hAnsi="Times New Roman" w:cs="Times New Roman"/>
          <w:sz w:val="24"/>
          <w:szCs w:val="24"/>
          <w:highlight w:val="white"/>
        </w:rPr>
        <w:t>Coêlho</w:t>
      </w:r>
      <w:proofErr w:type="spellEnd"/>
      <w:r w:rsidRPr="00AC5B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Caldas RJ, Costa dos Santos NC, Neves Lima C, Tavares de Amorim S, et al. Vivenciando o cuidado no período </w:t>
      </w:r>
      <w:proofErr w:type="spellStart"/>
      <w:r w:rsidRPr="00AC5B13">
        <w:rPr>
          <w:rFonts w:ascii="Times New Roman" w:eastAsia="Times New Roman" w:hAnsi="Times New Roman" w:cs="Times New Roman"/>
          <w:sz w:val="24"/>
          <w:szCs w:val="24"/>
          <w:highlight w:val="white"/>
        </w:rPr>
        <w:t>perioperatório</w:t>
      </w:r>
      <w:proofErr w:type="spellEnd"/>
      <w:r w:rsidRPr="00AC5B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em clínica cirúrgica: implicações na formação do enfermeiro. Saúde Redes [Internet]. 1º de dezembro de 2021 [citado 27º de abril de 2026];7(2):111-2. Disponível em: </w:t>
      </w:r>
      <w:hyperlink r:id="rId7">
        <w:r w:rsidRPr="00AC5B13">
          <w:rPr>
            <w:rFonts w:ascii="Times New Roman" w:eastAsia="Times New Roman" w:hAnsi="Times New Roman" w:cs="Times New Roman"/>
            <w:color w:val="006798"/>
            <w:sz w:val="24"/>
            <w:szCs w:val="24"/>
            <w:highlight w:val="white"/>
            <w:u w:val="single"/>
          </w:rPr>
          <w:t>https://revista.redeunida.org.br/index.php/rede-unida/article/view/3140</w:t>
        </w:r>
      </w:hyperlink>
      <w:r w:rsidRPr="00AC5B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97588D" w14:textId="77777777" w:rsidR="00BF5831" w:rsidRDefault="00BF5831" w:rsidP="00BF5831">
      <w:pPr>
        <w:pStyle w:val="PargrafodaLista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3F8CD" w14:textId="59C48B1A" w:rsidR="00BF5831" w:rsidRPr="00BF5831" w:rsidRDefault="00A91FFE" w:rsidP="00A91FFE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Fagundes PDDE, Vianna GR, Pessoa NS, Gomes de Rocha ND, Peixoto FDA, Viana da Silva G, et al.  Desafios do manejo de infecções sistêmicas em ambientes de assistência </w:t>
      </w:r>
      <w:proofErr w:type="spellStart"/>
      <w:r w:rsidRPr="00BF5831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spellEnd"/>
      <w:r w:rsidRPr="00BF5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saúde associadas a pacientes internados e submetidos a procedimentos invasivos. Revista </w:t>
      </w:r>
      <w:proofErr w:type="spellStart"/>
      <w:r w:rsidRPr="00BF5831">
        <w:rPr>
          <w:rFonts w:ascii="Times New Roman" w:hAnsi="Times New Roman" w:cs="Times New Roman"/>
          <w:sz w:val="24"/>
          <w:szCs w:val="24"/>
          <w:shd w:val="clear" w:color="auto" w:fill="FFFFFF"/>
        </w:rPr>
        <w:t>Aracê</w:t>
      </w:r>
      <w:proofErr w:type="spellEnd"/>
      <w:r w:rsidRPr="00BF5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[S. l.], v. 7, n. 6, p. 30924–30961, 2025. DOI: 10.56238/arev7n6-108. Disponível em: </w:t>
      </w:r>
      <w:hyperlink r:id="rId8" w:history="1">
        <w:r w:rsidR="00BF5831" w:rsidRPr="007B0DF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https://periodicos.newsciencepubl.com/arace/article/view/5771</w:t>
        </w:r>
      </w:hyperlink>
    </w:p>
    <w:p w14:paraId="64193E22" w14:textId="77777777" w:rsidR="00BF5831" w:rsidRPr="00BF5831" w:rsidRDefault="00BF5831" w:rsidP="00BF583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C039A98" w14:textId="4A865ABE" w:rsidR="00A91FFE" w:rsidRPr="00BF5831" w:rsidRDefault="00A91FFE" w:rsidP="00A91FFE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831">
        <w:rPr>
          <w:rFonts w:ascii="Times New Roman" w:hAnsi="Times New Roman" w:cs="Times New Roman"/>
          <w:sz w:val="24"/>
          <w:szCs w:val="24"/>
        </w:rPr>
        <w:t xml:space="preserve">Pereira de Souza YJ, Rodrigues VP, Braga Júnior EJ, </w:t>
      </w:r>
      <w:proofErr w:type="spellStart"/>
      <w:r w:rsidRPr="00BF5831">
        <w:rPr>
          <w:rFonts w:ascii="Times New Roman" w:hAnsi="Times New Roman" w:cs="Times New Roman"/>
          <w:sz w:val="24"/>
          <w:szCs w:val="24"/>
        </w:rPr>
        <w:t>Panzetti</w:t>
      </w:r>
      <w:proofErr w:type="spellEnd"/>
      <w:r w:rsidRPr="00BF5831">
        <w:rPr>
          <w:rFonts w:ascii="Times New Roman" w:hAnsi="Times New Roman" w:cs="Times New Roman"/>
          <w:sz w:val="24"/>
          <w:szCs w:val="24"/>
        </w:rPr>
        <w:t xml:space="preserve"> TMN, Ribeiro IC, Pantoja LRL et al, Assistência de enfermagem em pós-operatório de insuficiência renal aguda com </w:t>
      </w:r>
      <w:proofErr w:type="spellStart"/>
      <w:r w:rsidRPr="00BF5831">
        <w:rPr>
          <w:rFonts w:ascii="Times New Roman" w:hAnsi="Times New Roman" w:cs="Times New Roman"/>
          <w:sz w:val="24"/>
          <w:szCs w:val="24"/>
        </w:rPr>
        <w:t>hidronefrose</w:t>
      </w:r>
      <w:proofErr w:type="spellEnd"/>
      <w:r w:rsidRPr="00BF5831">
        <w:rPr>
          <w:rFonts w:ascii="Times New Roman" w:hAnsi="Times New Roman" w:cs="Times New Roman"/>
          <w:sz w:val="24"/>
          <w:szCs w:val="24"/>
        </w:rPr>
        <w:t xml:space="preserve"> bilateral: um relato de experiência. Editora E-</w:t>
      </w:r>
      <w:proofErr w:type="spellStart"/>
      <w:r w:rsidRPr="00BF5831">
        <w:rPr>
          <w:rFonts w:ascii="Times New Roman" w:hAnsi="Times New Roman" w:cs="Times New Roman"/>
          <w:sz w:val="24"/>
          <w:szCs w:val="24"/>
        </w:rPr>
        <w:t>piblicar</w:t>
      </w:r>
      <w:proofErr w:type="spellEnd"/>
      <w:r w:rsidRPr="00BF5831">
        <w:rPr>
          <w:rFonts w:ascii="Times New Roman" w:hAnsi="Times New Roman" w:cs="Times New Roman"/>
          <w:sz w:val="24"/>
          <w:szCs w:val="24"/>
        </w:rPr>
        <w:t xml:space="preserve">. Volume 5. Capítulo 7. 24 de abril de 2023.  </w:t>
      </w:r>
      <w:bookmarkStart w:id="0" w:name="_Hlk228305629"/>
      <w:r w:rsidRPr="00BF5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DOI :10.47402/ed.ep.c202352537938 </w:t>
      </w:r>
      <w:bookmarkEnd w:id="0"/>
      <w:r w:rsidRPr="00BF5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Disponível em: </w:t>
      </w:r>
      <w:hyperlink r:id="rId9" w:history="1">
        <w:r w:rsidRPr="00BF583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https://editorapublicar.com.br/ojs/index.php/publicacoes/article/view/396/128</w:t>
        </w:r>
      </w:hyperlink>
      <w:r w:rsidRPr="00BF5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30D3567" w14:textId="4EC30D59" w:rsidR="00E241A8" w:rsidRPr="00E241A8" w:rsidRDefault="00E241A8" w:rsidP="00E241A8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41A8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</w:t>
      </w:r>
    </w:p>
    <w:p w14:paraId="4CC670B5" w14:textId="4B343A7E" w:rsidR="00E241A8" w:rsidRPr="0009257C" w:rsidRDefault="00E241A8" w:rsidP="00E241A8">
      <w:pPr>
        <w:pStyle w:val="Corpodetexto"/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Graduanda.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Enfermagem. UFPA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sarrcardoso@gmail.com</w:t>
      </w:r>
    </w:p>
    <w:p w14:paraId="73DEA3BF" w14:textId="58B51A41" w:rsidR="00E241A8" w:rsidRPr="0009257C" w:rsidRDefault="00E241A8" w:rsidP="00E241A8">
      <w:pPr>
        <w:pStyle w:val="Corpodetexto"/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Graduanda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Enfermagem. UFPA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F3CC7FA" w14:textId="19817A56" w:rsidR="00E241A8" w:rsidRPr="0009257C" w:rsidRDefault="00E241A8" w:rsidP="00E241A8">
      <w:pPr>
        <w:pStyle w:val="Corpodetexto"/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Mestre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Enfermeira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UFPA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D0A9C0" w14:textId="50DE6DD2" w:rsidR="00E241A8" w:rsidRPr="0009257C" w:rsidRDefault="00E241A8" w:rsidP="00E241A8">
      <w:pPr>
        <w:pStyle w:val="Corpodetexto"/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</w:p>
    <w:p w14:paraId="750CDBC0" w14:textId="77777777" w:rsidR="00E241A8" w:rsidRDefault="00E241A8" w:rsidP="00E241A8">
      <w:pPr>
        <w:pStyle w:val="PargrafodaLista"/>
      </w:pPr>
    </w:p>
    <w:p w14:paraId="414EA3B1" w14:textId="77777777" w:rsidR="00A91FFE" w:rsidRPr="00284650" w:rsidRDefault="00A91FFE" w:rsidP="00A91F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A91FFE" w:rsidRPr="00284650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6C750" w14:textId="77777777" w:rsidR="000767FA" w:rsidRDefault="000767FA" w:rsidP="0068569C">
      <w:pPr>
        <w:spacing w:before="0" w:after="0" w:line="240" w:lineRule="auto"/>
      </w:pPr>
      <w:r>
        <w:separator/>
      </w:r>
    </w:p>
  </w:endnote>
  <w:endnote w:type="continuationSeparator" w:id="0">
    <w:p w14:paraId="5AD9F459" w14:textId="77777777" w:rsidR="000767FA" w:rsidRDefault="000767FA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9125F" w14:textId="77777777" w:rsidR="000767FA" w:rsidRDefault="000767FA" w:rsidP="0068569C">
      <w:pPr>
        <w:spacing w:before="0" w:after="0" w:line="240" w:lineRule="auto"/>
      </w:pPr>
      <w:r>
        <w:separator/>
      </w:r>
    </w:p>
  </w:footnote>
  <w:footnote w:type="continuationSeparator" w:id="0">
    <w:p w14:paraId="143E5DD1" w14:textId="77777777" w:rsidR="000767FA" w:rsidRDefault="000767FA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B7E4F"/>
    <w:multiLevelType w:val="hybridMultilevel"/>
    <w:tmpl w:val="4426DB16"/>
    <w:lvl w:ilvl="0" w:tplc="4B38F2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767FA"/>
    <w:rsid w:val="00212EC8"/>
    <w:rsid w:val="002177C6"/>
    <w:rsid w:val="00315205"/>
    <w:rsid w:val="004431AA"/>
    <w:rsid w:val="00451C88"/>
    <w:rsid w:val="00483094"/>
    <w:rsid w:val="0068569C"/>
    <w:rsid w:val="007436FB"/>
    <w:rsid w:val="007830F7"/>
    <w:rsid w:val="007958B3"/>
    <w:rsid w:val="00A91FFE"/>
    <w:rsid w:val="00AC5B13"/>
    <w:rsid w:val="00B10BE2"/>
    <w:rsid w:val="00BF5831"/>
    <w:rsid w:val="00E2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A91FF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F5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iodicos.newsciencepubl.com/arace/article/view/577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vista.redeunida.org.br/index.php/rede-unida/article/view/314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ditorapublicar.com.br/ojs/index.php/publicacoes/article/view/396/12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618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Sarah </cp:lastModifiedBy>
  <cp:revision>5</cp:revision>
  <dcterms:created xsi:type="dcterms:W3CDTF">2026-05-04T19:39:00Z</dcterms:created>
  <dcterms:modified xsi:type="dcterms:W3CDTF">2026-05-04T19:48:00Z</dcterms:modified>
</cp:coreProperties>
</file>