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37B1" w14:textId="77777777" w:rsidR="002F5F72" w:rsidRPr="0034122C" w:rsidRDefault="002F5F72">
      <w:pPr>
        <w:rPr>
          <w:rFonts w:ascii="Times New Roman" w:hAnsi="Times New Roman" w:cs="Times New Roman"/>
          <w:b/>
          <w:bCs/>
        </w:rPr>
      </w:pPr>
    </w:p>
    <w:p w14:paraId="2A5C0323" w14:textId="17AA5671" w:rsidR="002F5F72" w:rsidRPr="0034122C" w:rsidRDefault="00126167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2FC9" w:rsidRPr="0034122C">
        <w:rPr>
          <w:rFonts w:ascii="Times New Roman" w:hAnsi="Times New Roman" w:cs="Times New Roman"/>
          <w:b/>
          <w:bCs/>
          <w:sz w:val="24"/>
          <w:szCs w:val="24"/>
        </w:rPr>
        <w:t>ndividamento econômic</w:t>
      </w:r>
      <w:r w:rsidRPr="0034122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B2FC9" w:rsidRPr="0034122C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086313" w:rsidRPr="0034122C">
        <w:rPr>
          <w:rFonts w:ascii="Times New Roman" w:hAnsi="Times New Roman" w:cs="Times New Roman"/>
          <w:b/>
          <w:bCs/>
          <w:sz w:val="24"/>
          <w:szCs w:val="24"/>
        </w:rPr>
        <w:t xml:space="preserve"> vulnerabilidade social da pessoa idosa</w:t>
      </w:r>
      <w:r w:rsidR="001B2FC9" w:rsidRPr="003412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6313" w:rsidRPr="0034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F12F1B" w14:textId="13D4E96B" w:rsidR="002F5F72" w:rsidRPr="0034122C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b/>
          <w:bCs/>
          <w:sz w:val="24"/>
          <w:szCs w:val="24"/>
        </w:rPr>
        <w:t xml:space="preserve">Sessão Temática </w:t>
      </w:r>
      <w:r w:rsidR="00A94308" w:rsidRPr="0034122C">
        <w:rPr>
          <w:rFonts w:ascii="Times New Roman" w:hAnsi="Times New Roman" w:cs="Times New Roman"/>
          <w:b/>
          <w:bCs/>
          <w:sz w:val="24"/>
          <w:szCs w:val="24"/>
        </w:rPr>
        <w:t>4: Estado, políticas públicas e desenvolvimento regional</w:t>
      </w:r>
    </w:p>
    <w:p w14:paraId="0DA8ED0A" w14:textId="77777777" w:rsidR="002F5F72" w:rsidRPr="0034122C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FF0E8B3" w:rsidR="002F5F72" w:rsidRPr="0034122C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524897" w:rsidRPr="00341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B35D7B" w14:textId="4DA076CB" w:rsidR="00510A21" w:rsidRPr="0034122C" w:rsidRDefault="0063562C" w:rsidP="00635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122C">
        <w:rPr>
          <w:rFonts w:ascii="Times New Roman" w:hAnsi="Times New Roman" w:cs="Times New Roman"/>
          <w:sz w:val="24"/>
          <w:szCs w:val="24"/>
        </w:rPr>
        <w:t>D</w:t>
      </w:r>
      <w:r w:rsidR="00510A21" w:rsidRPr="0034122C">
        <w:rPr>
          <w:rFonts w:ascii="Times New Roman" w:hAnsi="Times New Roman" w:cs="Times New Roman"/>
          <w:sz w:val="24"/>
          <w:szCs w:val="24"/>
        </w:rPr>
        <w:t xml:space="preserve">e acordo com o IBGE a população idosa no Brasil chegou a 23,5 milhões de pessoas em 2022, com queda na proporção de pessoas abaixo de 30 anos e aumento entre os grupos de mais idade. </w:t>
      </w:r>
      <w:r w:rsidR="00126167" w:rsidRPr="0034122C">
        <w:rPr>
          <w:rFonts w:ascii="Times New Roman" w:hAnsi="Times New Roman" w:cs="Times New Roman"/>
          <w:sz w:val="24"/>
          <w:szCs w:val="24"/>
        </w:rPr>
        <w:t>Dentro deste contexto</w:t>
      </w:r>
      <w:r w:rsidR="00510A21" w:rsidRPr="0034122C">
        <w:rPr>
          <w:rFonts w:ascii="Times New Roman" w:hAnsi="Times New Roman" w:cs="Times New Roman"/>
          <w:sz w:val="24"/>
          <w:szCs w:val="24"/>
        </w:rPr>
        <w:t xml:space="preserve"> </w:t>
      </w:r>
      <w:r w:rsidR="00126167" w:rsidRPr="0034122C">
        <w:rPr>
          <w:rFonts w:ascii="Times New Roman" w:hAnsi="Times New Roman" w:cs="Times New Roman"/>
          <w:sz w:val="24"/>
          <w:szCs w:val="24"/>
        </w:rPr>
        <w:t xml:space="preserve">Oliveira </w:t>
      </w:r>
      <w:r w:rsidR="00126167" w:rsidRPr="0034122C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126167" w:rsidRPr="0034122C">
        <w:rPr>
          <w:rFonts w:ascii="Times New Roman" w:hAnsi="Times New Roman" w:cs="Times New Roman"/>
          <w:sz w:val="24"/>
          <w:szCs w:val="24"/>
        </w:rPr>
        <w:t xml:space="preserve">(2022) apontam </w:t>
      </w:r>
      <w:r w:rsidR="00510A21" w:rsidRPr="0034122C">
        <w:rPr>
          <w:rFonts w:ascii="Times New Roman" w:hAnsi="Times New Roman" w:cs="Times New Roman"/>
          <w:sz w:val="24"/>
          <w:szCs w:val="24"/>
        </w:rPr>
        <w:t xml:space="preserve">que mais de 44% dos idosos aposentados / pensionistas </w:t>
      </w:r>
      <w:proofErr w:type="gramStart"/>
      <w:r w:rsidR="00510A21" w:rsidRPr="0034122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510A21" w:rsidRPr="0034122C">
        <w:rPr>
          <w:rFonts w:ascii="Times New Roman" w:hAnsi="Times New Roman" w:cs="Times New Roman"/>
          <w:sz w:val="24"/>
          <w:szCs w:val="24"/>
        </w:rPr>
        <w:t xml:space="preserve"> INSS estão </w:t>
      </w:r>
      <w:proofErr w:type="spellStart"/>
      <w:r w:rsidR="00510A21" w:rsidRPr="0034122C">
        <w:rPr>
          <w:rFonts w:ascii="Times New Roman" w:hAnsi="Times New Roman" w:cs="Times New Roman"/>
          <w:sz w:val="24"/>
          <w:szCs w:val="24"/>
        </w:rPr>
        <w:t>superendividados</w:t>
      </w:r>
      <w:proofErr w:type="spellEnd"/>
      <w:r w:rsidR="00510A21" w:rsidRPr="0034122C">
        <w:rPr>
          <w:rFonts w:ascii="Times New Roman" w:hAnsi="Times New Roman" w:cs="Times New Roman"/>
          <w:sz w:val="24"/>
          <w:szCs w:val="24"/>
        </w:rPr>
        <w:t>. O objetivo desse escrito é compreender as relações entre consumo, produção de vulnerabilidade social e o superendividamento de idosos aposentados. Realizou-se Revisão Sistemática de Literatura</w:t>
      </w:r>
      <w:r w:rsidR="00676AB4" w:rsidRPr="0034122C">
        <w:rPr>
          <w:rFonts w:ascii="Times New Roman" w:hAnsi="Times New Roman" w:cs="Times New Roman"/>
          <w:sz w:val="24"/>
          <w:szCs w:val="24"/>
        </w:rPr>
        <w:t xml:space="preserve"> (RSL)</w:t>
      </w:r>
      <w:r w:rsidR="00510A21" w:rsidRPr="0034122C">
        <w:rPr>
          <w:rFonts w:ascii="Times New Roman" w:hAnsi="Times New Roman" w:cs="Times New Roman"/>
          <w:sz w:val="24"/>
          <w:szCs w:val="24"/>
        </w:rPr>
        <w:t xml:space="preserve"> com artigos científicos produzidos a partir de 2021, ano da promulgação da Lei nº 14.181</w:t>
      </w:r>
      <w:r w:rsidRPr="0034122C">
        <w:rPr>
          <w:rFonts w:ascii="Times New Roman" w:hAnsi="Times New Roman" w:cs="Times New Roman"/>
          <w:sz w:val="24"/>
          <w:szCs w:val="24"/>
        </w:rPr>
        <w:t xml:space="preserve"> (que dispõe sobre a prevenção e o tratamento do superendividamento)</w:t>
      </w:r>
      <w:r w:rsidR="00510A21" w:rsidRPr="0034122C">
        <w:rPr>
          <w:rFonts w:ascii="Times New Roman" w:hAnsi="Times New Roman" w:cs="Times New Roman"/>
          <w:sz w:val="24"/>
          <w:szCs w:val="24"/>
        </w:rPr>
        <w:t>. Utilizou-se o Protocolo PRISMA para a seleção de</w:t>
      </w:r>
      <w:r w:rsidR="00126167" w:rsidRPr="0034122C">
        <w:rPr>
          <w:rFonts w:ascii="Times New Roman" w:hAnsi="Times New Roman" w:cs="Times New Roman"/>
          <w:sz w:val="24"/>
          <w:szCs w:val="24"/>
        </w:rPr>
        <w:t xml:space="preserve"> textos</w:t>
      </w:r>
      <w:r w:rsidR="00510A21" w:rsidRPr="0034122C">
        <w:rPr>
          <w:rFonts w:ascii="Times New Roman" w:hAnsi="Times New Roman" w:cs="Times New Roman"/>
          <w:sz w:val="24"/>
          <w:szCs w:val="24"/>
        </w:rPr>
        <w:t xml:space="preserve"> e a </w:t>
      </w:r>
      <w:r w:rsidRPr="0034122C">
        <w:rPr>
          <w:rFonts w:ascii="Times New Roman" w:hAnsi="Times New Roman" w:cs="Times New Roman"/>
          <w:sz w:val="24"/>
          <w:szCs w:val="24"/>
        </w:rPr>
        <w:t>a</w:t>
      </w:r>
      <w:r w:rsidR="00510A21" w:rsidRPr="0034122C">
        <w:rPr>
          <w:rFonts w:ascii="Times New Roman" w:hAnsi="Times New Roman" w:cs="Times New Roman"/>
          <w:sz w:val="24"/>
          <w:szCs w:val="24"/>
        </w:rPr>
        <w:t xml:space="preserve">nálise </w:t>
      </w:r>
      <w:r w:rsidRPr="0034122C">
        <w:rPr>
          <w:rFonts w:ascii="Times New Roman" w:hAnsi="Times New Roman" w:cs="Times New Roman"/>
          <w:sz w:val="24"/>
          <w:szCs w:val="24"/>
        </w:rPr>
        <w:t>de conteúdo para a c</w:t>
      </w:r>
      <w:r w:rsidR="00126167" w:rsidRPr="0034122C">
        <w:rPr>
          <w:rFonts w:ascii="Times New Roman" w:hAnsi="Times New Roman" w:cs="Times New Roman"/>
          <w:sz w:val="24"/>
          <w:szCs w:val="24"/>
        </w:rPr>
        <w:t>ria</w:t>
      </w:r>
      <w:r w:rsidRPr="0034122C">
        <w:rPr>
          <w:rFonts w:ascii="Times New Roman" w:hAnsi="Times New Roman" w:cs="Times New Roman"/>
          <w:sz w:val="24"/>
          <w:szCs w:val="24"/>
        </w:rPr>
        <w:t>ção de</w:t>
      </w:r>
      <w:r w:rsidR="00126167" w:rsidRPr="0034122C">
        <w:rPr>
          <w:rFonts w:ascii="Times New Roman" w:hAnsi="Times New Roman" w:cs="Times New Roman"/>
          <w:sz w:val="24"/>
          <w:szCs w:val="24"/>
        </w:rPr>
        <w:t xml:space="preserve"> duas categorias analíticas:</w:t>
      </w:r>
      <w:r w:rsidR="00086313" w:rsidRPr="0034122C">
        <w:rPr>
          <w:rFonts w:ascii="Times New Roman" w:hAnsi="Times New Roman" w:cs="Times New Roman"/>
          <w:sz w:val="24"/>
          <w:szCs w:val="24"/>
        </w:rPr>
        <w:t xml:space="preserve"> 1º</w:t>
      </w:r>
      <w:r w:rsidR="00510A21" w:rsidRPr="0034122C">
        <w:rPr>
          <w:rFonts w:ascii="Times New Roman" w:hAnsi="Times New Roman" w:cs="Times New Roman"/>
          <w:sz w:val="24"/>
          <w:szCs w:val="24"/>
        </w:rPr>
        <w:t>) A vulnerabilidade</w:t>
      </w:r>
      <w:r w:rsidR="00086313" w:rsidRPr="0034122C">
        <w:rPr>
          <w:rFonts w:ascii="Times New Roman" w:hAnsi="Times New Roman" w:cs="Times New Roman"/>
          <w:sz w:val="24"/>
          <w:szCs w:val="24"/>
        </w:rPr>
        <w:t xml:space="preserve"> social</w:t>
      </w:r>
      <w:r w:rsidR="00510A21" w:rsidRPr="0034122C">
        <w:rPr>
          <w:rFonts w:ascii="Times New Roman" w:hAnsi="Times New Roman" w:cs="Times New Roman"/>
          <w:sz w:val="24"/>
          <w:szCs w:val="24"/>
        </w:rPr>
        <w:t>, o superendividamento e os marcos legais</w:t>
      </w:r>
      <w:r w:rsidR="00086313" w:rsidRPr="0034122C">
        <w:rPr>
          <w:rFonts w:ascii="Times New Roman" w:hAnsi="Times New Roman" w:cs="Times New Roman"/>
          <w:sz w:val="24"/>
          <w:szCs w:val="24"/>
        </w:rPr>
        <w:t>; 2</w:t>
      </w:r>
      <w:r w:rsidR="00510A21" w:rsidRPr="0034122C">
        <w:rPr>
          <w:rFonts w:ascii="Times New Roman" w:hAnsi="Times New Roman" w:cs="Times New Roman"/>
          <w:sz w:val="24"/>
          <w:szCs w:val="24"/>
        </w:rPr>
        <w:t>º) Violência financeira e patrimonial</w:t>
      </w:r>
      <w:r w:rsidR="00086313" w:rsidRPr="0034122C">
        <w:rPr>
          <w:rFonts w:ascii="Times New Roman" w:hAnsi="Times New Roman" w:cs="Times New Roman"/>
          <w:sz w:val="24"/>
          <w:szCs w:val="24"/>
        </w:rPr>
        <w:t>, causa ou consequência?</w:t>
      </w:r>
      <w:r w:rsidR="00126167" w:rsidRPr="0034122C">
        <w:rPr>
          <w:rFonts w:ascii="Times New Roman" w:hAnsi="Times New Roman" w:cs="Times New Roman"/>
          <w:sz w:val="24"/>
          <w:szCs w:val="24"/>
        </w:rPr>
        <w:t xml:space="preserve"> Que são apresentadas no trabalho</w:t>
      </w:r>
      <w:r w:rsidR="00510A21" w:rsidRPr="0034122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659376A" w14:textId="77777777" w:rsidR="002F5F72" w:rsidRPr="0034122C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626C5" w14:textId="07A9E374" w:rsidR="00071EE1" w:rsidRPr="0034122C" w:rsidRDefault="00071EE1" w:rsidP="003412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</w:p>
    <w:p w14:paraId="285A521F" w14:textId="08539EEB" w:rsidR="00071EE1" w:rsidRPr="0034122C" w:rsidRDefault="006C1318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>O estudo é uma Revisão S</w:t>
      </w:r>
      <w:r w:rsidR="004966C9" w:rsidRPr="0034122C">
        <w:rPr>
          <w:rFonts w:ascii="Times New Roman" w:hAnsi="Times New Roman" w:cs="Times New Roman"/>
          <w:sz w:val="24"/>
          <w:szCs w:val="24"/>
        </w:rPr>
        <w:t xml:space="preserve">istemática </w:t>
      </w:r>
      <w:r w:rsidRPr="0034122C">
        <w:rPr>
          <w:rFonts w:ascii="Times New Roman" w:hAnsi="Times New Roman" w:cs="Times New Roman"/>
          <w:sz w:val="24"/>
          <w:szCs w:val="24"/>
        </w:rPr>
        <w:t xml:space="preserve">de Literatura </w:t>
      </w:r>
      <w:r w:rsidR="004966C9" w:rsidRPr="0034122C">
        <w:rPr>
          <w:rFonts w:ascii="Times New Roman" w:hAnsi="Times New Roman" w:cs="Times New Roman"/>
          <w:sz w:val="24"/>
          <w:szCs w:val="24"/>
        </w:rPr>
        <w:t xml:space="preserve">que teve </w:t>
      </w:r>
      <w:r w:rsidRPr="0034122C">
        <w:rPr>
          <w:rFonts w:ascii="Times New Roman" w:hAnsi="Times New Roman" w:cs="Times New Roman"/>
          <w:sz w:val="24"/>
          <w:szCs w:val="24"/>
        </w:rPr>
        <w:t xml:space="preserve">sua busca concentrada nas bases de dados indexadas </w:t>
      </w:r>
      <w:r w:rsidRPr="0034122C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34122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4122C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34122C">
        <w:rPr>
          <w:rFonts w:ascii="Times New Roman" w:hAnsi="Times New Roman" w:cs="Times New Roman"/>
          <w:sz w:val="24"/>
          <w:szCs w:val="24"/>
        </w:rPr>
        <w:t xml:space="preserve"> (0 resultados), </w:t>
      </w:r>
      <w:proofErr w:type="spellStart"/>
      <w:r w:rsidRPr="0034122C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341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22C">
        <w:rPr>
          <w:rFonts w:ascii="Times New Roman" w:hAnsi="Times New Roman" w:cs="Times New Roman"/>
          <w:i/>
          <w:sz w:val="24"/>
          <w:szCs w:val="24"/>
        </w:rPr>
        <w:t>Elsevier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(0 resultados) e </w:t>
      </w:r>
      <w:r w:rsidRPr="0034122C">
        <w:rPr>
          <w:rFonts w:ascii="Times New Roman" w:hAnsi="Times New Roman" w:cs="Times New Roman"/>
          <w:i/>
          <w:sz w:val="24"/>
          <w:szCs w:val="24"/>
        </w:rPr>
        <w:t>Google Acadêmico</w:t>
      </w:r>
      <w:r w:rsidRPr="0034122C">
        <w:rPr>
          <w:rFonts w:ascii="Times New Roman" w:hAnsi="Times New Roman" w:cs="Times New Roman"/>
          <w:sz w:val="24"/>
          <w:szCs w:val="24"/>
        </w:rPr>
        <w:t xml:space="preserve"> (87 resultados). Utilizou-se </w:t>
      </w:r>
      <w:r w:rsidR="00071EE1" w:rsidRPr="0034122C">
        <w:rPr>
          <w:rFonts w:ascii="Times New Roman" w:hAnsi="Times New Roman" w:cs="Times New Roman"/>
          <w:sz w:val="24"/>
          <w:szCs w:val="24"/>
        </w:rPr>
        <w:t xml:space="preserve">os seguintes termos “vulnerabilidade” AND “endividamento” AND “idoso” OR “idosa” OR “pessoa idosa”, nos localizadores título, resumo e palavras-chave. Somente o Google Acadêmico apresentou tais correlações com 87 resultados em língua portuguesa e nos últimos 5 anos. Seguindo-se o Protocolo PRISMA, chegou-se a 21 registros de artigos indexados em </w:t>
      </w:r>
      <w:r w:rsidR="00071EE1" w:rsidRPr="0034122C">
        <w:rPr>
          <w:rFonts w:ascii="Times New Roman" w:hAnsi="Times New Roman" w:cs="Times New Roman"/>
          <w:sz w:val="24"/>
          <w:szCs w:val="24"/>
        </w:rPr>
        <w:lastRenderedPageBreak/>
        <w:t>Ciências Humanas e Jurídicas. Após análise de conteúdo (</w:t>
      </w:r>
      <w:proofErr w:type="spellStart"/>
      <w:r w:rsidR="00071EE1" w:rsidRPr="0034122C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071EE1" w:rsidRPr="0034122C">
        <w:rPr>
          <w:rFonts w:ascii="Times New Roman" w:hAnsi="Times New Roman" w:cs="Times New Roman"/>
          <w:sz w:val="24"/>
          <w:szCs w:val="24"/>
        </w:rPr>
        <w:t>, 1977) organizou-se 2 categorias, apresentadas a seguir.</w:t>
      </w:r>
    </w:p>
    <w:p w14:paraId="2C0D4129" w14:textId="77777777" w:rsidR="00071EE1" w:rsidRPr="0034122C" w:rsidRDefault="00071EE1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989D4" w14:textId="77777777" w:rsidR="00071EE1" w:rsidRPr="0034122C" w:rsidRDefault="00071EE1" w:rsidP="003412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1E794BE1" w14:textId="77777777" w:rsidR="00071EE1" w:rsidRPr="0034122C" w:rsidRDefault="00071EE1" w:rsidP="0034122C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122C">
        <w:rPr>
          <w:rFonts w:ascii="Times New Roman" w:hAnsi="Times New Roman" w:cs="Times New Roman"/>
          <w:bCs/>
          <w:i/>
          <w:sz w:val="24"/>
          <w:szCs w:val="24"/>
        </w:rPr>
        <w:t>A vulnerabilidade, o superendividamento e os marcos legais</w:t>
      </w:r>
    </w:p>
    <w:p w14:paraId="2E60C39E" w14:textId="77777777" w:rsidR="00071EE1" w:rsidRPr="0034122C" w:rsidRDefault="00071EE1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22C">
        <w:rPr>
          <w:rFonts w:ascii="Times New Roman" w:hAnsi="Times New Roman" w:cs="Times New Roman"/>
          <w:sz w:val="24"/>
          <w:szCs w:val="24"/>
        </w:rPr>
        <w:t>Tanan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e Coelho (2022) apontam que “a vulnerabilidade do consumidor se manifesta quando estes estão em desvantagem durante as relações de troca” (p. 71). Diferentes autores (Souza </w:t>
      </w:r>
      <w:r w:rsidRPr="0034122C">
        <w:rPr>
          <w:rFonts w:ascii="Times New Roman" w:hAnsi="Times New Roman" w:cs="Times New Roman"/>
          <w:i/>
          <w:sz w:val="24"/>
          <w:szCs w:val="24"/>
        </w:rPr>
        <w:t>et al,</w:t>
      </w:r>
      <w:r w:rsidRPr="0034122C">
        <w:rPr>
          <w:rFonts w:ascii="Times New Roman" w:hAnsi="Times New Roman" w:cs="Times New Roman"/>
          <w:sz w:val="24"/>
          <w:szCs w:val="24"/>
        </w:rPr>
        <w:t xml:space="preserve"> 2023; Silva, Rodrigues e Rego, 2023; Ribeiro, 2022; Oliveira </w:t>
      </w:r>
      <w:r w:rsidRPr="0034122C">
        <w:rPr>
          <w:rFonts w:ascii="Times New Roman" w:hAnsi="Times New Roman" w:cs="Times New Roman"/>
          <w:i/>
          <w:sz w:val="24"/>
          <w:szCs w:val="24"/>
        </w:rPr>
        <w:t>et al</w:t>
      </w:r>
      <w:r w:rsidRPr="0034122C">
        <w:rPr>
          <w:rFonts w:ascii="Times New Roman" w:hAnsi="Times New Roman" w:cs="Times New Roman"/>
          <w:sz w:val="24"/>
          <w:szCs w:val="24"/>
        </w:rPr>
        <w:t xml:space="preserve">, 2022; Silveira e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, 2021) ressaltam que os idosos e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PCDs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estão entre os mais vulneráveis. Para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Sieradzki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e Moreira (2021) a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hipervulnerabilidade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em idosos está associada a “fatores que corroboram para má-fé dos fornecedores aumente significativamente (p. 75) [...] contratando empréstimos sem saberem o que estão contratando” (p. 86). Para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Morey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</w:t>
      </w:r>
      <w:r w:rsidRPr="0034122C">
        <w:rPr>
          <w:rFonts w:ascii="Times New Roman" w:hAnsi="Times New Roman" w:cs="Times New Roman"/>
          <w:i/>
          <w:sz w:val="24"/>
          <w:szCs w:val="24"/>
        </w:rPr>
        <w:t>et al</w:t>
      </w:r>
      <w:r w:rsidRPr="0034122C">
        <w:rPr>
          <w:rFonts w:ascii="Times New Roman" w:hAnsi="Times New Roman" w:cs="Times New Roman"/>
          <w:sz w:val="24"/>
          <w:szCs w:val="24"/>
        </w:rPr>
        <w:t xml:space="preserve"> (2022) os empréstimos consignados (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ECs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) são de baixo risco às instituições financeiras e a sua oferta se popularizou a partir da Lei nº 10.820/2003, dada a autorização para desconto em folha de pagamento. O Portal FGV (2023) demonstra que na concessão de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ECs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entre 2022/23, 12% são aposentados e 15% têm mais que 55 anos, e que a inadimplência de consignados no INSS em 2023 foi de apenas 1,9%. Para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Caumo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e Souza (2021) é comum que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superendividados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façam uso de outros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ECs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para o pagamento de outros já realizados. Alexandrina e Maciel (2022) ressaltam que “a irresponsabilidade e negligência por parte do Estado em relação a conscientização e educação dos consumidores fez com que o crédito se tornasse um problema social, tornando o consumidor a parte mais prejudicada” (p. 1109). Para regular e aperfeiçoar a disciplina do crédito ao consumidor, dispondo sobre a prevenção e o tratamento do superendividamento foi promulgada a Lei nº 14.181/2021 que altera a Lei nº 8.078/1990 (Código de Defesa do Consumidor - CDC) e a Lei nº 14.423/2022 (Estatuto da Pessoa Idosa - EI). </w:t>
      </w:r>
    </w:p>
    <w:p w14:paraId="513D45CF" w14:textId="7C05EC22" w:rsidR="0034122C" w:rsidRDefault="003412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AC05FE" w14:textId="77777777" w:rsidR="00071EE1" w:rsidRPr="0034122C" w:rsidRDefault="00071EE1" w:rsidP="0034122C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122C">
        <w:rPr>
          <w:rFonts w:ascii="Times New Roman" w:hAnsi="Times New Roman" w:cs="Times New Roman"/>
          <w:bCs/>
          <w:i/>
          <w:sz w:val="24"/>
          <w:szCs w:val="24"/>
        </w:rPr>
        <w:lastRenderedPageBreak/>
        <w:t>Violência financeira patrimonial: causa ou consequência da vulnerabilidade?</w:t>
      </w:r>
    </w:p>
    <w:p w14:paraId="006EBB6B" w14:textId="3B47D7F7" w:rsidR="00071EE1" w:rsidRPr="0034122C" w:rsidRDefault="00071EE1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4122C">
        <w:rPr>
          <w:rFonts w:ascii="Times New Roman" w:hAnsi="Times New Roman" w:cs="Times New Roman"/>
          <w:sz w:val="24"/>
          <w:szCs w:val="24"/>
        </w:rPr>
        <w:t xml:space="preserve">Estatuto da Pessoa Idosa </w:t>
      </w:r>
      <w:r w:rsidRPr="0034122C">
        <w:rPr>
          <w:rFonts w:ascii="Times New Roman" w:hAnsi="Times New Roman" w:cs="Times New Roman"/>
          <w:sz w:val="24"/>
          <w:szCs w:val="24"/>
          <w:lang w:eastAsia="pt-BR"/>
        </w:rPr>
        <w:t xml:space="preserve">estabelece </w:t>
      </w:r>
      <w:r w:rsidRPr="0034122C">
        <w:rPr>
          <w:rFonts w:ascii="Times New Roman" w:hAnsi="Times New Roman" w:cs="Times New Roman"/>
          <w:sz w:val="24"/>
          <w:szCs w:val="24"/>
        </w:rPr>
        <w:t xml:space="preserve">no Capítulo 19, § 1, </w:t>
      </w:r>
      <w:r w:rsidRPr="0034122C">
        <w:rPr>
          <w:rFonts w:ascii="Times New Roman" w:hAnsi="Times New Roman" w:cs="Times New Roman"/>
          <w:sz w:val="24"/>
          <w:szCs w:val="24"/>
          <w:lang w:eastAsia="pt-BR"/>
        </w:rPr>
        <w:t xml:space="preserve">que </w:t>
      </w:r>
      <w:r w:rsidRPr="0034122C">
        <w:rPr>
          <w:rFonts w:ascii="Times New Roman" w:hAnsi="Times New Roman" w:cs="Times New Roman"/>
          <w:sz w:val="24"/>
          <w:szCs w:val="24"/>
        </w:rPr>
        <w:t>violência contra idoso é qualquer ação ou omissão praticada em local público ou privado que lhe cause morte dano ou sofrimento físico ou psicológico. E adota os termos violênci</w:t>
      </w:r>
      <w:r w:rsidR="00305717" w:rsidRPr="0034122C">
        <w:rPr>
          <w:rFonts w:ascii="Times New Roman" w:hAnsi="Times New Roman" w:cs="Times New Roman"/>
          <w:sz w:val="24"/>
          <w:szCs w:val="24"/>
        </w:rPr>
        <w:t>a financeira e patrimonial para</w:t>
      </w:r>
      <w:r w:rsidRPr="0034122C">
        <w:rPr>
          <w:rFonts w:ascii="Times New Roman" w:hAnsi="Times New Roman" w:cs="Times New Roman"/>
          <w:sz w:val="24"/>
          <w:szCs w:val="24"/>
        </w:rPr>
        <w:t xml:space="preserve"> as condutas vinculadas e previstas como crime no ato de receber ou desviar bens, dinheiro ou benefícios de idosos. O Manual de Enfrentamento da Violência contra a Pessoa Idosa (Brasil, 2014) define que abuso econômico-financeiro e patrimonial se refere “às disputas de familiares pela posse dos bens ou a ações delituosas cometidas em relação às pensões, aposentadorias e bens da pessoa idosa” (p. 42). Melo, Silva e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Zille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(2022) demonstram a vinculação do superendividamento a impossibilidade dos idosos “em negarem ajuda” em duas situações específicas: filhos adultos que coabitam sem contribuir na despesa da casa e empréstimos financeiros para terceiros que não saldam suas dívidas. Porém, estes mesmos idosos, “ conseguem reclamar quando sofrem débitos indevidos de produtos bancários” (p. 60). Barros </w:t>
      </w:r>
      <w:r w:rsidRPr="0034122C">
        <w:rPr>
          <w:rFonts w:ascii="Times New Roman" w:hAnsi="Times New Roman" w:cs="Times New Roman"/>
          <w:i/>
          <w:sz w:val="24"/>
          <w:szCs w:val="24"/>
        </w:rPr>
        <w:t>et al</w:t>
      </w:r>
      <w:r w:rsidRPr="0034122C">
        <w:rPr>
          <w:rFonts w:ascii="Times New Roman" w:hAnsi="Times New Roman" w:cs="Times New Roman"/>
          <w:sz w:val="24"/>
          <w:szCs w:val="24"/>
        </w:rPr>
        <w:t xml:space="preserve"> (2022) demonstram as principais características das vítimas: baixa escolaridade; vulnerabilidade; mulheres. E, quanto ao perfil dos agressores: escolaridade mais elevada; familiares; homens, reproduzindo o machismo estrutural, o patriarcado e a desigualdade gênero. Ambos autores ressaltam o baixo índice de denúncias formais dadas as questões afetivas.</w:t>
      </w:r>
    </w:p>
    <w:p w14:paraId="331898B1" w14:textId="77777777" w:rsidR="00071EE1" w:rsidRPr="0034122C" w:rsidRDefault="00071EE1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Em contraponto, tomando-se denúncias formalizadas entre os anos de 2009 e 20013, em uma Delegacia de Segurança e Proteção ao Idoso de uma capital nordestina, Santos </w:t>
      </w:r>
      <w:r w:rsidRPr="0034122C">
        <w:rPr>
          <w:rFonts w:ascii="Times New Roman" w:hAnsi="Times New Roman" w:cs="Times New Roman"/>
          <w:i/>
          <w:sz w:val="24"/>
          <w:szCs w:val="24"/>
        </w:rPr>
        <w:t>et al</w:t>
      </w:r>
      <w:r w:rsidRPr="0034122C">
        <w:rPr>
          <w:rFonts w:ascii="Times New Roman" w:hAnsi="Times New Roman" w:cs="Times New Roman"/>
          <w:sz w:val="24"/>
          <w:szCs w:val="24"/>
        </w:rPr>
        <w:t xml:space="preserve"> (2019) verificam que 58,9% corresponderam à violência financeira e patrimonial. E formatam o perfil dos agressores: não familiares (86,5%), mulheres (73,5%); ensino superior completo ou incompleto (64,0%). Já as vítimas eram majoritariamente homens abordados em bancos e instituições financeiras (92%). Isso permite “desmistificar a crença de que os familiares são os maiores agressores dos idosos” (p. 6), ao mesmo tempo que admitem as subnotificações daquelas realizadas no ambiente doméstico e/ou por pessoas próximas. </w:t>
      </w:r>
    </w:p>
    <w:p w14:paraId="51A68735" w14:textId="77777777" w:rsidR="00071EE1" w:rsidRPr="0034122C" w:rsidRDefault="00071EE1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DD77A" w14:textId="77777777" w:rsidR="00071EE1" w:rsidRPr="0034122C" w:rsidRDefault="00071EE1" w:rsidP="003412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22C">
        <w:rPr>
          <w:rFonts w:ascii="Times New Roman" w:hAnsi="Times New Roman" w:cs="Times New Roman"/>
          <w:b/>
          <w:sz w:val="24"/>
          <w:szCs w:val="24"/>
        </w:rPr>
        <w:lastRenderedPageBreak/>
        <w:t>RELAÇÃO COM A SESSÃO TEMATICA</w:t>
      </w:r>
    </w:p>
    <w:p w14:paraId="4E6055F6" w14:textId="77777777" w:rsidR="00071EE1" w:rsidRPr="0034122C" w:rsidRDefault="00071EE1" w:rsidP="00071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>A sessão escolhida foi “Estado, políticas públicas e desenvolvimento regional” vinculando-se a questão da apresentação da Lei nº 14.181/2021 (Lei do Superendividamento) e das políticas públicas relacionadas ao superendividamento, violência econômica e vulnerabilidade social da pessoa idosa.</w:t>
      </w:r>
    </w:p>
    <w:p w14:paraId="796D6FD3" w14:textId="6720D4F2" w:rsidR="002F5F72" w:rsidRPr="0034122C" w:rsidRDefault="002F5F72" w:rsidP="00071E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C4FC" w14:textId="69A52361" w:rsidR="002F5F72" w:rsidRPr="0034122C" w:rsidRDefault="002F5F72" w:rsidP="003412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b/>
          <w:sz w:val="24"/>
          <w:szCs w:val="24"/>
        </w:rPr>
        <w:t>REFÊRENCIAS</w:t>
      </w:r>
    </w:p>
    <w:p w14:paraId="77E6BCC2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ALEXANDRINA,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Iury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G. de; MACIEL, Juliana. A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hipervulnerabilidade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do consumidor idoso e o superendividamento como fator consequente. </w:t>
      </w:r>
      <w:r w:rsidRPr="0034122C">
        <w:rPr>
          <w:rFonts w:ascii="Times New Roman" w:hAnsi="Times New Roman" w:cs="Times New Roman"/>
          <w:b/>
          <w:sz w:val="24"/>
          <w:szCs w:val="24"/>
        </w:rPr>
        <w:t>Academia de Direito</w:t>
      </w:r>
      <w:r w:rsidRPr="0034122C">
        <w:rPr>
          <w:rFonts w:ascii="Times New Roman" w:hAnsi="Times New Roman" w:cs="Times New Roman"/>
          <w:sz w:val="24"/>
          <w:szCs w:val="24"/>
        </w:rPr>
        <w:t xml:space="preserve">. N. 4. pp.1103-1125, 2023. Disponível em: DOI: </w:t>
      </w:r>
      <w:hyperlink r:id="rId8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https://doi.org/10.24302/acaddir.v4.3841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69E448CC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B0B8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BARDIN, Laurence. </w:t>
      </w:r>
      <w:r w:rsidRPr="0034122C">
        <w:rPr>
          <w:rFonts w:ascii="Times New Roman" w:hAnsi="Times New Roman" w:cs="Times New Roman"/>
          <w:b/>
          <w:sz w:val="24"/>
          <w:szCs w:val="24"/>
        </w:rPr>
        <w:t>Análise de conteúdo</w:t>
      </w:r>
      <w:r w:rsidRPr="0034122C">
        <w:rPr>
          <w:rFonts w:ascii="Times New Roman" w:hAnsi="Times New Roman" w:cs="Times New Roman"/>
          <w:sz w:val="24"/>
          <w:szCs w:val="24"/>
        </w:rPr>
        <w:t xml:space="preserve"> 3ª edição. Lisboa: Edições 70, 2004</w:t>
      </w:r>
    </w:p>
    <w:p w14:paraId="558D7149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FF3D5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BARROS, Simone da C. T. </w:t>
      </w:r>
      <w:r w:rsidRPr="0034122C">
        <w:rPr>
          <w:rFonts w:ascii="Times New Roman" w:hAnsi="Times New Roman" w:cs="Times New Roman"/>
          <w:i/>
          <w:sz w:val="24"/>
          <w:szCs w:val="24"/>
        </w:rPr>
        <w:t>et al.</w:t>
      </w:r>
      <w:r w:rsidRPr="0034122C">
        <w:rPr>
          <w:rFonts w:ascii="Times New Roman" w:hAnsi="Times New Roman" w:cs="Times New Roman"/>
          <w:sz w:val="24"/>
          <w:szCs w:val="24"/>
        </w:rPr>
        <w:t xml:space="preserve"> A produção acadêmica sobre violência financeira contra os trabalhadores envelhecidos: uma revisão de literatura. DOSSIÊ - Edital Acadêmico de Pesquisa 2021: Envelhecer com futuro. </w:t>
      </w:r>
      <w:r w:rsidRPr="0034122C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34122C">
        <w:rPr>
          <w:rFonts w:ascii="Times New Roman" w:hAnsi="Times New Roman" w:cs="Times New Roman"/>
          <w:b/>
          <w:sz w:val="24"/>
          <w:szCs w:val="24"/>
        </w:rPr>
        <w:t>Longeviver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>, ano IV, n. 16, out/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/dez., 2022. Disponível em: </w:t>
      </w:r>
      <w:hyperlink r:id="rId9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https://revistalongeviver.com.br/index.php/revistaportal/article/download/983/1043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667A04F3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A141" w14:textId="11D6731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34122C">
        <w:rPr>
          <w:rFonts w:ascii="Times New Roman" w:hAnsi="Times New Roman" w:cs="Times New Roman"/>
          <w:b/>
          <w:sz w:val="24"/>
          <w:szCs w:val="24"/>
        </w:rPr>
        <w:t>Lei nº 14.423,</w:t>
      </w:r>
      <w:r w:rsidRPr="0034122C">
        <w:rPr>
          <w:rFonts w:ascii="Times New Roman" w:hAnsi="Times New Roman" w:cs="Times New Roman"/>
          <w:sz w:val="24"/>
          <w:szCs w:val="24"/>
        </w:rPr>
        <w:t xml:space="preserve"> de 22 de julho de 2022. Presidência da República, Secretaria Geral, Subchefia para Assuntos Jurídicos. Disponível em: </w:t>
      </w:r>
      <w:hyperlink r:id="rId10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https://www.planalto.gov.br/ccivil_03/_Ato2019-2022/2022/Lei/L14423.htm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411711E8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6BC36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34122C">
        <w:rPr>
          <w:rFonts w:ascii="Times New Roman" w:hAnsi="Times New Roman" w:cs="Times New Roman"/>
          <w:b/>
          <w:sz w:val="24"/>
          <w:szCs w:val="24"/>
        </w:rPr>
        <w:t>Lei nº 14.181</w:t>
      </w:r>
      <w:r w:rsidRPr="0034122C">
        <w:rPr>
          <w:rFonts w:ascii="Times New Roman" w:hAnsi="Times New Roman" w:cs="Times New Roman"/>
          <w:sz w:val="24"/>
          <w:szCs w:val="24"/>
        </w:rPr>
        <w:t xml:space="preserve">, de 1º de julho de 2021. Presidência da República, Casa Civil, Subchefia para Assuntos Jurídicos Disponível em: </w:t>
      </w:r>
      <w:hyperlink r:id="rId11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https://www.planalto.gov.br/ccivil_03/_ato2019-2022/2021/lei/l14181.htm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485344DB" w14:textId="77777777" w:rsidR="008216FE" w:rsidRPr="0034122C" w:rsidRDefault="008216FE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231A7" w14:textId="3CE8C17A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34122C">
        <w:rPr>
          <w:rFonts w:ascii="Times New Roman" w:hAnsi="Times New Roman" w:cs="Times New Roman"/>
          <w:b/>
          <w:sz w:val="24"/>
          <w:szCs w:val="24"/>
        </w:rPr>
        <w:t>Lei nº 10.741</w:t>
      </w:r>
      <w:r w:rsidRPr="0034122C">
        <w:rPr>
          <w:rFonts w:ascii="Times New Roman" w:hAnsi="Times New Roman" w:cs="Times New Roman"/>
          <w:sz w:val="24"/>
          <w:szCs w:val="24"/>
        </w:rPr>
        <w:t xml:space="preserve">, de 1º de outubro de 2003. (Estatuto do Idoso). Dispõe sobre o Estatuto do Idoso e dá outras providências. Presidência da República, Casa Civil, Subchefia para Assuntos Jurídicos. Disponível em: </w:t>
      </w:r>
      <w:hyperlink r:id="rId12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https://www.planalto.gov.br/ccivil_03/leis/2003/l10.741.htm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7F37A230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196E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34122C">
        <w:rPr>
          <w:rFonts w:ascii="Times New Roman" w:hAnsi="Times New Roman" w:cs="Times New Roman"/>
          <w:b/>
          <w:sz w:val="24"/>
          <w:szCs w:val="24"/>
        </w:rPr>
        <w:t>Lei nº 10.820</w:t>
      </w:r>
      <w:r w:rsidRPr="0034122C">
        <w:rPr>
          <w:rFonts w:ascii="Times New Roman" w:hAnsi="Times New Roman" w:cs="Times New Roman"/>
          <w:sz w:val="24"/>
          <w:szCs w:val="24"/>
        </w:rPr>
        <w:t xml:space="preserve">, de 17 de dezembro de 2003. Presidência da República, Casa Civil, Subchefia para Assuntos Jurídicos. Disponível em:  </w:t>
      </w:r>
      <w:hyperlink r:id="rId13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https://www.planalto.gov.br/ccivil_03/leis/2003/l10.820.htm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461A4C87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6C064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34122C">
        <w:rPr>
          <w:rFonts w:ascii="Times New Roman" w:hAnsi="Times New Roman" w:cs="Times New Roman"/>
          <w:b/>
          <w:sz w:val="24"/>
          <w:szCs w:val="24"/>
        </w:rPr>
        <w:t>Lei nº 8.078</w:t>
      </w:r>
      <w:r w:rsidRPr="0034122C">
        <w:rPr>
          <w:rFonts w:ascii="Times New Roman" w:hAnsi="Times New Roman" w:cs="Times New Roman"/>
          <w:sz w:val="24"/>
          <w:szCs w:val="24"/>
        </w:rPr>
        <w:t xml:space="preserve">, de 11 de setembro de 1990. (Código de Defesa do Consumidor). Dispõe sobre a proteção do consumidor e dá outras providências.  Disponível em: </w:t>
      </w:r>
      <w:hyperlink r:id="rId14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https://www.planalto.gov.br/ccivil_03/leis/l8078compilado.htm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0A3FA502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E7C3" w14:textId="77777777" w:rsidR="00E26F76" w:rsidRPr="0034122C" w:rsidRDefault="00E26F76" w:rsidP="00E26F7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34122C">
        <w:rPr>
          <w:rFonts w:ascii="Times New Roman" w:hAnsi="Times New Roman" w:cs="Times New Roman"/>
          <w:b/>
          <w:sz w:val="24"/>
          <w:szCs w:val="24"/>
        </w:rPr>
        <w:t>Manual de enfrentamento à violência contra a pessoa idosa. É possível prevenir. É necessário superar</w:t>
      </w:r>
      <w:r w:rsidRPr="0034122C">
        <w:rPr>
          <w:rFonts w:ascii="Times New Roman" w:hAnsi="Times New Roman" w:cs="Times New Roman"/>
          <w:sz w:val="24"/>
          <w:szCs w:val="24"/>
        </w:rPr>
        <w:t xml:space="preserve">. Brasília, DF: Secretaria de Direitos Humanos da Presidência da República, 2014. Disponível em: </w:t>
      </w:r>
      <w:hyperlink r:id="rId15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https://www.gov.br/mdh/pt-br/centrais-de-conteudo/pessoa-idosa/manual-de-enfrentamento-a-violencia-contra-a-pessoa-idosa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74144E36" w14:textId="4A0966DA" w:rsidR="008216FE" w:rsidRPr="0034122C" w:rsidRDefault="008216FE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3379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CAUMO, Bruno R.; SOUZA, Valéria B. G. de. O superendividamento dos consumidores como consequência da sociedade pós-moderna e sua regulamentação pela Lei Nº 14.181/2021.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Revistas de Ciências Jurídicas e Sociais da UNIPAR</w:t>
      </w:r>
      <w:r w:rsidRPr="0034122C">
        <w:rPr>
          <w:rFonts w:ascii="Times New Roman" w:hAnsi="Times New Roman" w:cs="Times New Roman"/>
          <w:sz w:val="24"/>
          <w:szCs w:val="24"/>
        </w:rPr>
        <w:t xml:space="preserve">. Disponível em: DOI: </w:t>
      </w:r>
      <w:hyperlink r:id="rId16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https://doi.org/10.25110/rcjs.v24i2.2021.8925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5065589C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8CF25" w14:textId="77777777" w:rsidR="008216FE" w:rsidRPr="0034122C" w:rsidRDefault="008216FE" w:rsidP="0082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IBGE. </w:t>
      </w:r>
      <w:r w:rsidRPr="0034122C">
        <w:rPr>
          <w:rFonts w:ascii="Times New Roman" w:hAnsi="Times New Roman" w:cs="Times New Roman"/>
          <w:b/>
          <w:sz w:val="24"/>
          <w:szCs w:val="24"/>
        </w:rPr>
        <w:t>Censo Demográfico Brasileiro de 2022</w:t>
      </w:r>
      <w:r w:rsidRPr="0034122C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7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https://www.ibge.gov.br/estatisticas/sociais/trabalho/22827-censo-demografico-2022.html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 Acesso em 07 de maio de 2023.</w:t>
      </w:r>
    </w:p>
    <w:p w14:paraId="321FAA90" w14:textId="77777777" w:rsidR="008216FE" w:rsidRPr="0034122C" w:rsidRDefault="008216FE" w:rsidP="0082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3E0A3" w14:textId="5869DD03" w:rsidR="00E26F76" w:rsidRPr="0034122C" w:rsidRDefault="008216FE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>______</w:t>
      </w:r>
      <w:r w:rsidR="00E26F76" w:rsidRPr="0034122C">
        <w:rPr>
          <w:rFonts w:ascii="Times New Roman" w:hAnsi="Times New Roman" w:cs="Times New Roman"/>
          <w:sz w:val="24"/>
          <w:szCs w:val="24"/>
        </w:rPr>
        <w:t xml:space="preserve"> </w:t>
      </w:r>
      <w:r w:rsidR="00E26F76" w:rsidRPr="0034122C">
        <w:rPr>
          <w:rFonts w:ascii="Times New Roman" w:hAnsi="Times New Roman" w:cs="Times New Roman"/>
          <w:b/>
          <w:sz w:val="24"/>
          <w:szCs w:val="24"/>
        </w:rPr>
        <w:t>Censo Demográfico Brasileiro de 2010</w:t>
      </w:r>
      <w:r w:rsidR="00E26F76" w:rsidRPr="0034122C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8" w:history="1">
        <w:r w:rsidR="00E26F76"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https://www.ibge.gov.br/estatisticas/sociais/trabalho/9662-censo-demografico-2010.html?edicao=9673</w:t>
        </w:r>
      </w:hyperlink>
      <w:r w:rsidR="00E26F76" w:rsidRPr="0034122C">
        <w:rPr>
          <w:rFonts w:ascii="Times New Roman" w:hAnsi="Times New Roman" w:cs="Times New Roman"/>
          <w:sz w:val="24"/>
          <w:szCs w:val="24"/>
        </w:rPr>
        <w:t xml:space="preserve">  Acesso em 07 de maio de 2023.</w:t>
      </w:r>
    </w:p>
    <w:p w14:paraId="60D66323" w14:textId="77777777" w:rsidR="008216FE" w:rsidRPr="0034122C" w:rsidRDefault="008216FE" w:rsidP="00E26F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2BC21F" w14:textId="7050A4FD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MELO,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Patríca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M. P. de; SILVA, Wendel A. C.; ZILLE, Luciano P. Violência financeira e os idosos: manifestações sociais, comunitárias, relacionais e individuais.  </w:t>
      </w:r>
      <w:r w:rsidRPr="0034122C">
        <w:rPr>
          <w:rFonts w:ascii="Times New Roman" w:hAnsi="Times New Roman" w:cs="Times New Roman"/>
          <w:b/>
          <w:sz w:val="24"/>
          <w:szCs w:val="24"/>
        </w:rPr>
        <w:t>REUNA</w:t>
      </w:r>
      <w:r w:rsidRPr="0034122C">
        <w:rPr>
          <w:rFonts w:ascii="Times New Roman" w:hAnsi="Times New Roman" w:cs="Times New Roman"/>
          <w:sz w:val="24"/>
          <w:szCs w:val="24"/>
        </w:rPr>
        <w:t xml:space="preserve">, v.27, n.5, p. 43-65. 2022. Disponível em: </w:t>
      </w:r>
      <w:hyperlink r:id="rId19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http://revistas.una.br/index.php/reuna/article/view/1371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01C2F98E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06154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MOREY,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Lohran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R. B.; DE AGUIAR, Lucas A.; GOMES, Sebastião E. R. Direitos do idoso: um olhar acerca das fraudes em empréstimos consignados.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 Ibero-Americana de Humanidades, Ciências e Educação</w:t>
      </w:r>
      <w:r w:rsidRPr="0034122C">
        <w:rPr>
          <w:rFonts w:ascii="Times New Roman" w:hAnsi="Times New Roman" w:cs="Times New Roman"/>
          <w:sz w:val="24"/>
          <w:szCs w:val="24"/>
        </w:rPr>
        <w:t xml:space="preserve">, v. 8, n. 5, 740–755. Disponível em: DOI: </w:t>
      </w:r>
      <w:hyperlink r:id="rId20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https://doi.org/10.51891/rease.v8i5.5549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4E32A76F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E37F3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Edineide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M. </w:t>
      </w:r>
      <w:proofErr w:type="gramStart"/>
      <w:r w:rsidRPr="0034122C">
        <w:rPr>
          <w:rFonts w:ascii="Times New Roman" w:hAnsi="Times New Roman" w:cs="Times New Roman"/>
          <w:sz w:val="24"/>
          <w:szCs w:val="24"/>
        </w:rPr>
        <w:t xml:space="preserve">de, </w:t>
      </w:r>
      <w:r w:rsidRPr="0034122C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4122C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34122C">
        <w:rPr>
          <w:rFonts w:ascii="Times New Roman" w:hAnsi="Times New Roman" w:cs="Times New Roman"/>
          <w:sz w:val="24"/>
          <w:szCs w:val="24"/>
        </w:rPr>
        <w:t xml:space="preserve">. O endividamento de idosos aposentados. </w:t>
      </w:r>
      <w:r w:rsidRPr="0034122C">
        <w:rPr>
          <w:rFonts w:ascii="Times New Roman" w:hAnsi="Times New Roman" w:cs="Times New Roman"/>
          <w:b/>
          <w:sz w:val="24"/>
          <w:szCs w:val="24"/>
        </w:rPr>
        <w:t>Conjecturas</w:t>
      </w:r>
      <w:r w:rsidRPr="0034122C">
        <w:rPr>
          <w:rFonts w:ascii="Times New Roman" w:hAnsi="Times New Roman" w:cs="Times New Roman"/>
          <w:sz w:val="24"/>
          <w:szCs w:val="24"/>
        </w:rPr>
        <w:t xml:space="preserve">, v. 22, n. 1, pp. 2052–2075, 2022. Disponível em: </w:t>
      </w:r>
      <w:hyperlink r:id="rId21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http://dx.doi.org/10.53660/CONJ-804-E11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147F99EF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11DF1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lastRenderedPageBreak/>
        <w:t xml:space="preserve">PORTAL FGV.  </w:t>
      </w:r>
      <w:r w:rsidRPr="0034122C">
        <w:rPr>
          <w:rFonts w:ascii="Times New Roman" w:hAnsi="Times New Roman" w:cs="Times New Roman"/>
          <w:b/>
          <w:sz w:val="24"/>
          <w:szCs w:val="24"/>
        </w:rPr>
        <w:t>Maioria de detentores de empréstimo consignado não é idoso, revela pesquisa.</w:t>
      </w:r>
      <w:r w:rsidRPr="0034122C">
        <w:rPr>
          <w:rFonts w:ascii="Times New Roman" w:hAnsi="Times New Roman" w:cs="Times New Roman"/>
          <w:sz w:val="24"/>
          <w:szCs w:val="24"/>
        </w:rPr>
        <w:t xml:space="preserve"> Publicado em 25 de setembro de 2023. Disponível em: </w:t>
      </w:r>
      <w:hyperlink r:id="rId22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https://portal.fgv.br/noticias/maioria-detentores-emprestimo-consignado-nao-e-idoso-revela-pesquisa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28 de setembro de 2023.</w:t>
      </w:r>
    </w:p>
    <w:p w14:paraId="2326A8A1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FE88E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RIBEIRO,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Ethel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F. A proteção do idoso no mercado de consumo de crédito pessoal consignado.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 Jurídica da Secção Judiciária de Pernambuco</w:t>
      </w:r>
      <w:r w:rsidRPr="0034122C">
        <w:rPr>
          <w:rFonts w:ascii="Times New Roman" w:hAnsi="Times New Roman" w:cs="Times New Roman"/>
          <w:sz w:val="24"/>
          <w:szCs w:val="24"/>
        </w:rPr>
        <w:t xml:space="preserve">. n. 14, 2022. Disponível em:  </w:t>
      </w:r>
      <w:hyperlink r:id="rId23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https://revista.jfpe.jus.br/index.php/RJSJPE/article/view/263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6C294EAC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C1A71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SANTOS, Breno B. Cultura do consumo: da promessa de felicidade ao sofrimento psíquico. </w:t>
      </w:r>
      <w:r w:rsidRPr="0034122C">
        <w:rPr>
          <w:rFonts w:ascii="Times New Roman" w:hAnsi="Times New Roman" w:cs="Times New Roman"/>
          <w:b/>
          <w:sz w:val="24"/>
          <w:szCs w:val="24"/>
        </w:rPr>
        <w:t>Latitude</w:t>
      </w:r>
      <w:r w:rsidRPr="0034122C">
        <w:rPr>
          <w:rFonts w:ascii="Times New Roman" w:hAnsi="Times New Roman" w:cs="Times New Roman"/>
          <w:sz w:val="24"/>
          <w:szCs w:val="24"/>
        </w:rPr>
        <w:t xml:space="preserve">, v. 11, nº 1, pp. 295-333, 2017. Disponível em: DOI: </w:t>
      </w:r>
      <w:hyperlink r:id="rId24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https://doi.org/10.28998/2179-5428.20170108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564F2190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59D85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SIERADZKI, Larissa M.; MOREIRA,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Vlademir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V. Superendividamento: análise acerca da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hipervulnerabilidade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do consumidor idoso.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 Científica Eletrônica Academia de Direito</w:t>
      </w:r>
      <w:r w:rsidRPr="0034122C">
        <w:rPr>
          <w:rFonts w:ascii="Times New Roman" w:hAnsi="Times New Roman" w:cs="Times New Roman"/>
          <w:sz w:val="24"/>
          <w:szCs w:val="24"/>
        </w:rPr>
        <w:t xml:space="preserve">. v. 3, p. 73-97, 2021. Disponível em: </w:t>
      </w:r>
      <w:hyperlink r:id="rId25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https://www.periodicos.unc.br/index.php/acaddir/article/download/3129/1548/14360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65D8C41E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93B5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SILVA, Romário Q.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; RODRIGUES, Carlos J. A.; REGO,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Ihgor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J. Superendividamento e seus efeitos sociais: prevenção e tratamento a partir das alterações do Código de Defesa do Consumidor.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 Ibero-Americana de Humanidades, Ciências e Educação</w:t>
      </w:r>
      <w:r w:rsidRPr="0034122C">
        <w:rPr>
          <w:rFonts w:ascii="Times New Roman" w:hAnsi="Times New Roman" w:cs="Times New Roman"/>
          <w:sz w:val="24"/>
          <w:szCs w:val="24"/>
        </w:rPr>
        <w:t xml:space="preserve">, v. 9, n. 5, pp. 645–667, 2023. Disponível em: DOI: </w:t>
      </w:r>
      <w:hyperlink r:id="rId26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https://doi.org/10.51891/rease.v9i5.9798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4077544E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A0E1A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SILVEIRA, Michele M.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S.; DOLL,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Johannes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. Qualidade de vida e significado do dinheiro para idosos em situação de endividamento.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 Valore</w:t>
      </w:r>
      <w:r w:rsidRPr="0034122C">
        <w:rPr>
          <w:rFonts w:ascii="Times New Roman" w:hAnsi="Times New Roman" w:cs="Times New Roman"/>
          <w:sz w:val="24"/>
          <w:szCs w:val="24"/>
        </w:rPr>
        <w:t xml:space="preserve">, n. 6 (edição especial), pp. 4-18, 2021. Disponível em: </w:t>
      </w:r>
      <w:hyperlink r:id="rId27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https://revistavalore.emnuvens.com.br/valore/article/download/1017/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7A2BC625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D7D50" w14:textId="77777777" w:rsidR="00E26F76" w:rsidRPr="0034122C" w:rsidRDefault="00E26F76" w:rsidP="00E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SOUZA, Cristina P. de. </w:t>
      </w:r>
      <w:proofErr w:type="gramStart"/>
      <w:r w:rsidRPr="0034122C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4122C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34122C">
        <w:rPr>
          <w:rFonts w:ascii="Times New Roman" w:hAnsi="Times New Roman" w:cs="Times New Roman"/>
          <w:sz w:val="24"/>
          <w:szCs w:val="24"/>
        </w:rPr>
        <w:t xml:space="preserve"> Educação financeira com idosos: um relato de experiência desenvolvido pelo Núcleo de apoio ao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superendividado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de Canoas. </w:t>
      </w:r>
      <w:r w:rsidRPr="0034122C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34122C">
        <w:rPr>
          <w:rFonts w:ascii="Times New Roman" w:hAnsi="Times New Roman" w:cs="Times New Roman"/>
          <w:b/>
          <w:sz w:val="24"/>
          <w:szCs w:val="24"/>
        </w:rPr>
        <w:t>Prâksis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, v. 20, n. 2, </w:t>
      </w:r>
      <w:proofErr w:type="gramStart"/>
      <w:r w:rsidRPr="0034122C">
        <w:rPr>
          <w:rFonts w:ascii="Times New Roman" w:hAnsi="Times New Roman" w:cs="Times New Roman"/>
          <w:sz w:val="24"/>
          <w:szCs w:val="24"/>
        </w:rPr>
        <w:t>jul./</w:t>
      </w:r>
      <w:proofErr w:type="gramEnd"/>
      <w:r w:rsidRPr="0034122C">
        <w:rPr>
          <w:rFonts w:ascii="Times New Roman" w:hAnsi="Times New Roman" w:cs="Times New Roman"/>
          <w:sz w:val="24"/>
          <w:szCs w:val="24"/>
        </w:rPr>
        <w:t xml:space="preserve">dez., pp. 290-307, 2023. Disponível em: DOI: </w:t>
      </w:r>
      <w:hyperlink r:id="rId28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https://doi.org/10.25112/rpr.v2.3379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p w14:paraId="299D5A47" w14:textId="77777777" w:rsidR="00E26F76" w:rsidRPr="0034122C" w:rsidRDefault="00E26F76" w:rsidP="00E2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14025" w14:textId="4EF9F1E0" w:rsidR="00E26F76" w:rsidRPr="0034122C" w:rsidRDefault="00E26F76" w:rsidP="00821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22C">
        <w:rPr>
          <w:rFonts w:ascii="Times New Roman" w:hAnsi="Times New Roman" w:cs="Times New Roman"/>
          <w:sz w:val="24"/>
          <w:szCs w:val="24"/>
        </w:rPr>
        <w:t xml:space="preserve">TANAN, </w:t>
      </w:r>
      <w:proofErr w:type="spellStart"/>
      <w:r w:rsidRPr="0034122C">
        <w:rPr>
          <w:rFonts w:ascii="Times New Roman" w:hAnsi="Times New Roman" w:cs="Times New Roman"/>
          <w:sz w:val="24"/>
          <w:szCs w:val="24"/>
        </w:rPr>
        <w:t>Keven</w:t>
      </w:r>
      <w:proofErr w:type="spellEnd"/>
      <w:r w:rsidRPr="0034122C">
        <w:rPr>
          <w:rFonts w:ascii="Times New Roman" w:hAnsi="Times New Roman" w:cs="Times New Roman"/>
          <w:sz w:val="24"/>
          <w:szCs w:val="24"/>
        </w:rPr>
        <w:t xml:space="preserve"> V. D.; COELHO, Pedro. A vulnerabilidade e a resiliência do idoso no consumo de crédito. </w:t>
      </w:r>
      <w:r w:rsidRPr="0034122C">
        <w:rPr>
          <w:rFonts w:ascii="Times New Roman" w:hAnsi="Times New Roman" w:cs="Times New Roman"/>
          <w:b/>
          <w:sz w:val="24"/>
          <w:szCs w:val="24"/>
        </w:rPr>
        <w:t>Revista Interdisciplinar de Marketing</w:t>
      </w:r>
      <w:r w:rsidRPr="0034122C">
        <w:rPr>
          <w:rFonts w:ascii="Times New Roman" w:hAnsi="Times New Roman" w:cs="Times New Roman"/>
          <w:sz w:val="24"/>
          <w:szCs w:val="24"/>
        </w:rPr>
        <w:t xml:space="preserve">. v. 12., pp. 69-85, 2022. Disponível em: DOI: </w:t>
      </w:r>
      <w:hyperlink r:id="rId29" w:history="1">
        <w:r w:rsidRPr="003412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https://doi.org/10.4025/rimar.v12i1.61742</w:t>
        </w:r>
      </w:hyperlink>
      <w:r w:rsidRPr="0034122C">
        <w:rPr>
          <w:rFonts w:ascii="Times New Roman" w:hAnsi="Times New Roman" w:cs="Times New Roman"/>
          <w:sz w:val="24"/>
          <w:szCs w:val="24"/>
        </w:rPr>
        <w:t xml:space="preserve"> Acesso em 24 de setembro de 2023.</w:t>
      </w:r>
    </w:p>
    <w:sectPr w:rsidR="00E26F76" w:rsidRPr="0034122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FE9A4B" w16cid:durableId="29AF97A9"/>
  <w16cid:commentId w16cid:paraId="19F7E7F9" w16cid:durableId="29AF97CA"/>
  <w16cid:commentId w16cid:paraId="734BD09F" w16cid:durableId="29AF97F5"/>
  <w16cid:commentId w16cid:paraId="6FC28C34" w16cid:durableId="29AF99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6FB81" w14:textId="77777777" w:rsidR="00B94D96" w:rsidRDefault="00B94D96" w:rsidP="002F5F72">
      <w:pPr>
        <w:spacing w:after="0" w:line="240" w:lineRule="auto"/>
      </w:pPr>
      <w:r>
        <w:separator/>
      </w:r>
    </w:p>
  </w:endnote>
  <w:endnote w:type="continuationSeparator" w:id="0">
    <w:p w14:paraId="04F82E90" w14:textId="77777777" w:rsidR="00B94D96" w:rsidRDefault="00B94D96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BD0E" w14:textId="77777777" w:rsidR="002D6008" w:rsidRDefault="002D60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BEA3" w14:textId="77777777" w:rsidR="002D6008" w:rsidRDefault="002D60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1635" w14:textId="77777777" w:rsidR="002D6008" w:rsidRDefault="002D6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47CB" w14:textId="77777777" w:rsidR="00B94D96" w:rsidRDefault="00B94D96" w:rsidP="002F5F72">
      <w:pPr>
        <w:spacing w:after="0" w:line="240" w:lineRule="auto"/>
      </w:pPr>
      <w:r>
        <w:separator/>
      </w:r>
    </w:p>
  </w:footnote>
  <w:footnote w:type="continuationSeparator" w:id="0">
    <w:p w14:paraId="67799C9F" w14:textId="77777777" w:rsidR="00B94D96" w:rsidRDefault="00B94D96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4FF6" w14:textId="77777777" w:rsidR="002D6008" w:rsidRDefault="002D60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C6AC" w14:textId="77777777" w:rsidR="002D6008" w:rsidRDefault="002D6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2"/>
    <w:rsid w:val="000314BB"/>
    <w:rsid w:val="000518D2"/>
    <w:rsid w:val="00071EE1"/>
    <w:rsid w:val="00086313"/>
    <w:rsid w:val="000C5C5B"/>
    <w:rsid w:val="000F43F9"/>
    <w:rsid w:val="00126167"/>
    <w:rsid w:val="001813CF"/>
    <w:rsid w:val="001B2FC9"/>
    <w:rsid w:val="00236ED3"/>
    <w:rsid w:val="00292CFE"/>
    <w:rsid w:val="002A516F"/>
    <w:rsid w:val="002C25E2"/>
    <w:rsid w:val="002D6008"/>
    <w:rsid w:val="002F5F72"/>
    <w:rsid w:val="00305717"/>
    <w:rsid w:val="00336D99"/>
    <w:rsid w:val="0034122C"/>
    <w:rsid w:val="00346B47"/>
    <w:rsid w:val="003B4990"/>
    <w:rsid w:val="003C268B"/>
    <w:rsid w:val="00466CF0"/>
    <w:rsid w:val="004966C9"/>
    <w:rsid w:val="00510A21"/>
    <w:rsid w:val="00524897"/>
    <w:rsid w:val="005C362F"/>
    <w:rsid w:val="00610F2C"/>
    <w:rsid w:val="0063562C"/>
    <w:rsid w:val="00676AB4"/>
    <w:rsid w:val="006A4592"/>
    <w:rsid w:val="006C1318"/>
    <w:rsid w:val="006C55C5"/>
    <w:rsid w:val="007A255C"/>
    <w:rsid w:val="008051BD"/>
    <w:rsid w:val="008216FE"/>
    <w:rsid w:val="009C1154"/>
    <w:rsid w:val="009F6470"/>
    <w:rsid w:val="00A73B71"/>
    <w:rsid w:val="00A94308"/>
    <w:rsid w:val="00AC095E"/>
    <w:rsid w:val="00AC5F9A"/>
    <w:rsid w:val="00B94D96"/>
    <w:rsid w:val="00BF6DAD"/>
    <w:rsid w:val="00C73117"/>
    <w:rsid w:val="00D56914"/>
    <w:rsid w:val="00D8406E"/>
    <w:rsid w:val="00DF32D3"/>
    <w:rsid w:val="00E26F76"/>
    <w:rsid w:val="00E81558"/>
    <w:rsid w:val="00ED6CAE"/>
    <w:rsid w:val="00F13048"/>
    <w:rsid w:val="00F47D96"/>
    <w:rsid w:val="00FB1294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E5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customStyle="1" w:styleId="Default">
    <w:name w:val="Default"/>
    <w:rsid w:val="00DF32D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customStyle="1" w:styleId="Pa7">
    <w:name w:val="Pa7"/>
    <w:basedOn w:val="Default"/>
    <w:next w:val="Default"/>
    <w:uiPriority w:val="99"/>
    <w:rsid w:val="00DF32D3"/>
    <w:pPr>
      <w:spacing w:line="221" w:lineRule="atLeast"/>
    </w:pPr>
    <w:rPr>
      <w:rFonts w:ascii="Titillium Web" w:hAnsi="Titillium Web" w:cstheme="minorBidi"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126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61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616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1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167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167"/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E26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leis/2003/l10.820.htm" TargetMode="External"/><Relationship Id="rId18" Type="http://schemas.openxmlformats.org/officeDocument/2006/relationships/hyperlink" Target="https://www.ibge.gov.br/estatisticas/sociais/trabalho/9662-censo-demografico-2010.html?edicao=9673" TargetMode="External"/><Relationship Id="rId26" Type="http://schemas.openxmlformats.org/officeDocument/2006/relationships/hyperlink" Target="https://doi.org/10.51891/rease.v9i5.9798" TargetMode="External"/><Relationship Id="rId21" Type="http://schemas.openxmlformats.org/officeDocument/2006/relationships/hyperlink" Target="http://dx.doi.org/10.53660/CONJ-804-E11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2003/l10.741.htm" TargetMode="External"/><Relationship Id="rId17" Type="http://schemas.openxmlformats.org/officeDocument/2006/relationships/hyperlink" Target="https://www.ibge.gov.br/estatisticas/sociais/trabalho/22827-censo-demografico-2022.html" TargetMode="External"/><Relationship Id="rId25" Type="http://schemas.openxmlformats.org/officeDocument/2006/relationships/hyperlink" Target="https://www.periodicos.unc.br/index.php/acaddir/article/download/3129/1548/14360" TargetMode="External"/><Relationship Id="rId33" Type="http://schemas.openxmlformats.org/officeDocument/2006/relationships/footer" Target="footer2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doi.org/10.25110/rcjs.v24i2.2021.8925" TargetMode="External"/><Relationship Id="rId20" Type="http://schemas.openxmlformats.org/officeDocument/2006/relationships/hyperlink" Target="https://doi.org/10.51891/rease.v8i5.5549" TargetMode="External"/><Relationship Id="rId29" Type="http://schemas.openxmlformats.org/officeDocument/2006/relationships/hyperlink" Target="https://doi.org/10.4025/rimar.v12i1.61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81.htm" TargetMode="External"/><Relationship Id="rId24" Type="http://schemas.openxmlformats.org/officeDocument/2006/relationships/hyperlink" Target="https://doi.org/10.28998/2179-5428.20170108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br/mdh/pt-br/centrais-de-conteudo/pessoa-idosa/manual-de-enfrentamento-a-violencia-contra-a-pessoa-idosa" TargetMode="External"/><Relationship Id="rId23" Type="http://schemas.openxmlformats.org/officeDocument/2006/relationships/hyperlink" Target="https://revista.jfpe.jus.br/index.php/RJSJPE/article/view/263" TargetMode="External"/><Relationship Id="rId28" Type="http://schemas.openxmlformats.org/officeDocument/2006/relationships/hyperlink" Target="https://doi.org/10.25112/rpr.v2.337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2/Lei/L14423.htm" TargetMode="External"/><Relationship Id="rId19" Type="http://schemas.openxmlformats.org/officeDocument/2006/relationships/hyperlink" Target="http://revistas.una.br/index.php/reuna/article/view/137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vistalongeviver.com.br/index.php/revistaportal/article/download/983/1043" TargetMode="External"/><Relationship Id="rId14" Type="http://schemas.openxmlformats.org/officeDocument/2006/relationships/hyperlink" Target="https://www.planalto.gov.br/ccivil_03/leis/l8078compilado.htm" TargetMode="External"/><Relationship Id="rId22" Type="http://schemas.openxmlformats.org/officeDocument/2006/relationships/hyperlink" Target="https://portal.fgv.br/noticias/maioria-detentores-emprestimo-consignado-nao-e-idoso-revela-pesquisa" TargetMode="External"/><Relationship Id="rId27" Type="http://schemas.openxmlformats.org/officeDocument/2006/relationships/hyperlink" Target="https://revistavalore.emnuvens.com.br/valore/article/download/1017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doi.org/10.24302/acaddir.v4.3841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B439-B6AC-4AFB-A705-3DBE95EB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2024-03-29T11:52:00Z</dcterms:created>
  <dcterms:modified xsi:type="dcterms:W3CDTF">2024-03-29T11:52:00Z</dcterms:modified>
  <dc:language/>
</cp:coreProperties>
</file>