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7E27B" w14:textId="77777777" w:rsidR="00390C0D" w:rsidRPr="00390C0D" w:rsidRDefault="00390C0D" w:rsidP="00892CA9">
      <w:pPr>
        <w:tabs>
          <w:tab w:val="left" w:pos="5955"/>
        </w:tabs>
        <w:ind w:firstLine="0"/>
      </w:pPr>
    </w:p>
    <w:p w14:paraId="3AB86DD6" w14:textId="77777777" w:rsidR="009B4393" w:rsidRPr="008F3891" w:rsidRDefault="008562B7" w:rsidP="008562B7">
      <w:pPr>
        <w:pStyle w:val="PargrafodaLista"/>
        <w:tabs>
          <w:tab w:val="left" w:pos="5871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505A8CD3" w14:textId="77777777" w:rsidR="000B3107" w:rsidRDefault="000B3107" w:rsidP="00026BCD">
      <w:pPr>
        <w:jc w:val="center"/>
        <w:rPr>
          <w:rFonts w:ascii="Arial" w:hAnsi="Arial" w:cs="Arial"/>
          <w:sz w:val="24"/>
          <w:szCs w:val="24"/>
        </w:rPr>
      </w:pPr>
    </w:p>
    <w:p w14:paraId="3CD94B93" w14:textId="77777777" w:rsidR="00CF427F" w:rsidRDefault="00026BCD" w:rsidP="00DC0714">
      <w:pPr>
        <w:pStyle w:val="Ttulo"/>
      </w:pPr>
      <w:r w:rsidRPr="0491D5EE">
        <w:t>RESUMO EXPANDIDO</w:t>
      </w:r>
    </w:p>
    <w:p w14:paraId="773526D5" w14:textId="77777777" w:rsidR="0491D5EE" w:rsidRDefault="0491D5EE" w:rsidP="297915AF">
      <w:pPr>
        <w:pStyle w:val="Texto"/>
      </w:pPr>
    </w:p>
    <w:p w14:paraId="4D1FB0D0" w14:textId="22FF7C57" w:rsidR="0491D5EE" w:rsidRPr="001F6136" w:rsidRDefault="2BF74FE8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Grupo de Trabalho (GT): </w:t>
      </w:r>
      <w:r w:rsidR="00130EDC">
        <w:rPr>
          <w:rFonts w:ascii="Arial" w:hAnsi="Arial" w:cs="Arial"/>
          <w:sz w:val="24"/>
          <w:szCs w:val="24"/>
        </w:rPr>
        <w:t>GT 01</w:t>
      </w:r>
    </w:p>
    <w:p w14:paraId="53CF0A15" w14:textId="77777777" w:rsidR="0491D5EE" w:rsidRPr="001F6136" w:rsidRDefault="0491D5EE" w:rsidP="001F6136">
      <w:pPr>
        <w:rPr>
          <w:rFonts w:ascii="Arial" w:hAnsi="Arial" w:cs="Arial"/>
          <w:sz w:val="24"/>
          <w:szCs w:val="24"/>
        </w:rPr>
      </w:pPr>
    </w:p>
    <w:p w14:paraId="48C29E65" w14:textId="77777777" w:rsidR="00251815" w:rsidRPr="001F6136" w:rsidRDefault="517E9F2A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Modalidade d</w:t>
      </w:r>
      <w:r w:rsidR="64F49340" w:rsidRPr="001F6136">
        <w:rPr>
          <w:rFonts w:ascii="Arial" w:hAnsi="Arial" w:cs="Arial"/>
          <w:sz w:val="24"/>
          <w:szCs w:val="24"/>
        </w:rPr>
        <w:t xml:space="preserve">o </w:t>
      </w:r>
      <w:r w:rsidR="52EB1B39" w:rsidRPr="001F6136">
        <w:rPr>
          <w:rFonts w:ascii="Arial" w:hAnsi="Arial" w:cs="Arial"/>
          <w:sz w:val="24"/>
          <w:szCs w:val="24"/>
        </w:rPr>
        <w:t>trabalho</w:t>
      </w:r>
      <w:r w:rsidR="5A2C2FA2" w:rsidRPr="001F6136">
        <w:rPr>
          <w:rFonts w:ascii="Arial" w:hAnsi="Arial" w:cs="Arial"/>
          <w:sz w:val="24"/>
          <w:szCs w:val="24"/>
        </w:rPr>
        <w:t>:</w:t>
      </w:r>
      <w:r w:rsidR="261990A4" w:rsidRPr="001F6136">
        <w:rPr>
          <w:rFonts w:ascii="Arial" w:hAnsi="Arial" w:cs="Arial"/>
          <w:sz w:val="24"/>
          <w:szCs w:val="24"/>
        </w:rPr>
        <w:t xml:space="preserve"> </w:t>
      </w:r>
      <w:r w:rsidR="052D4632" w:rsidRPr="001F6136">
        <w:rPr>
          <w:rFonts w:ascii="Arial" w:hAnsi="Arial" w:cs="Arial"/>
          <w:sz w:val="24"/>
          <w:szCs w:val="24"/>
        </w:rPr>
        <w:t>comunicação</w:t>
      </w:r>
      <w:r w:rsidR="1427526F" w:rsidRPr="001F6136">
        <w:rPr>
          <w:rFonts w:ascii="Arial" w:hAnsi="Arial" w:cs="Arial"/>
          <w:sz w:val="24"/>
          <w:szCs w:val="24"/>
        </w:rPr>
        <w:t xml:space="preserve"> ora</w:t>
      </w:r>
      <w:r w:rsidR="00096519">
        <w:rPr>
          <w:rFonts w:ascii="Arial" w:hAnsi="Arial" w:cs="Arial"/>
          <w:sz w:val="24"/>
          <w:szCs w:val="24"/>
        </w:rPr>
        <w:t>l</w:t>
      </w:r>
    </w:p>
    <w:p w14:paraId="6D436F91" w14:textId="77777777" w:rsidR="77D603DC" w:rsidRPr="001F6136" w:rsidRDefault="77D603DC" w:rsidP="001F6136">
      <w:pPr>
        <w:rPr>
          <w:rFonts w:ascii="Arial" w:hAnsi="Arial" w:cs="Arial"/>
          <w:sz w:val="24"/>
          <w:szCs w:val="24"/>
        </w:rPr>
      </w:pPr>
    </w:p>
    <w:p w14:paraId="4F1BF693" w14:textId="77777777" w:rsidR="110062EF" w:rsidRPr="001F6136" w:rsidRDefault="046AE1D2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Formato de apresentação:</w:t>
      </w:r>
      <w:r w:rsidR="00096519">
        <w:rPr>
          <w:rFonts w:ascii="Arial" w:hAnsi="Arial" w:cs="Arial"/>
          <w:sz w:val="24"/>
          <w:szCs w:val="24"/>
        </w:rPr>
        <w:t xml:space="preserve"> </w:t>
      </w:r>
      <w:r w:rsidRPr="001F6136">
        <w:rPr>
          <w:rFonts w:ascii="Arial" w:hAnsi="Arial" w:cs="Arial"/>
          <w:sz w:val="24"/>
          <w:szCs w:val="24"/>
        </w:rPr>
        <w:t>on</w:t>
      </w:r>
      <w:r w:rsidR="00250E5E">
        <w:rPr>
          <w:rFonts w:ascii="Arial" w:hAnsi="Arial" w:cs="Arial"/>
          <w:sz w:val="24"/>
          <w:szCs w:val="24"/>
        </w:rPr>
        <w:t>-</w:t>
      </w:r>
      <w:r w:rsidRPr="001F6136">
        <w:rPr>
          <w:rFonts w:ascii="Arial" w:hAnsi="Arial" w:cs="Arial"/>
          <w:sz w:val="24"/>
          <w:szCs w:val="24"/>
        </w:rPr>
        <w:t>lin</w:t>
      </w:r>
      <w:r w:rsidR="00096519">
        <w:rPr>
          <w:rFonts w:ascii="Arial" w:hAnsi="Arial" w:cs="Arial"/>
          <w:sz w:val="24"/>
          <w:szCs w:val="24"/>
        </w:rPr>
        <w:t>e</w:t>
      </w:r>
    </w:p>
    <w:p w14:paraId="7ECF4AA1" w14:textId="77777777" w:rsidR="0491D5EE" w:rsidRDefault="0491D5EE" w:rsidP="00E73320">
      <w:pPr>
        <w:pStyle w:val="Texto"/>
      </w:pPr>
    </w:p>
    <w:p w14:paraId="716EEB89" w14:textId="38440061" w:rsidR="003B2FAA" w:rsidRDefault="00D02D68" w:rsidP="003B2FAA">
      <w:pPr>
        <w:pStyle w:val="Ttulo"/>
      </w:pPr>
      <w:r>
        <w:t>ESCOLA VIOLENTA: A RELAÇÃO ENTRE CLIMA ESCOLAR E VIOLÊNCIA SIMBÓLICA</w:t>
      </w:r>
    </w:p>
    <w:p w14:paraId="474EDA16" w14:textId="77777777" w:rsidR="78AE189E" w:rsidRPr="00DA1797" w:rsidRDefault="78AE189E" w:rsidP="00E73320">
      <w:pPr>
        <w:pStyle w:val="Texto"/>
      </w:pPr>
    </w:p>
    <w:p w14:paraId="37114673" w14:textId="77777777" w:rsidR="00A161E5" w:rsidRPr="00DA1797" w:rsidRDefault="00096519" w:rsidP="004C446D">
      <w:pPr>
        <w:pStyle w:val="Autoria"/>
        <w:rPr>
          <w:sz w:val="24"/>
        </w:rPr>
      </w:pPr>
      <w:r>
        <w:rPr>
          <w:sz w:val="24"/>
        </w:rPr>
        <w:t>Alberto Guerra de Lima</w:t>
      </w:r>
      <w:r w:rsidR="00250E5E">
        <w:rPr>
          <w:rStyle w:val="Refdenotaderodap"/>
          <w:sz w:val="24"/>
        </w:rPr>
        <w:footnoteReference w:id="1"/>
      </w:r>
    </w:p>
    <w:p w14:paraId="2CC8760E" w14:textId="77777777" w:rsidR="00DF040B" w:rsidRPr="00DA1797" w:rsidRDefault="00250E5E" w:rsidP="00250E5E">
      <w:pPr>
        <w:pStyle w:val="Texto"/>
        <w:tabs>
          <w:tab w:val="clear" w:pos="4819"/>
          <w:tab w:val="left" w:pos="5760"/>
        </w:tabs>
      </w:pPr>
      <w:r>
        <w:tab/>
      </w:r>
    </w:p>
    <w:p w14:paraId="2165CD7B" w14:textId="1BE6D71C" w:rsidR="00BB3206" w:rsidRDefault="00BD0F6C" w:rsidP="00442C14">
      <w:pPr>
        <w:pStyle w:val="Resumo"/>
        <w:rPr>
          <w:b/>
          <w:bCs/>
        </w:rPr>
      </w:pPr>
      <w:r w:rsidRPr="001A1913">
        <w:rPr>
          <w:b/>
          <w:bCs/>
        </w:rPr>
        <w:t xml:space="preserve">PALAVRAS-CHAVE: </w:t>
      </w:r>
      <w:r w:rsidR="00D02D68">
        <w:rPr>
          <w:b/>
          <w:bCs/>
        </w:rPr>
        <w:t xml:space="preserve">Violência Escolar; </w:t>
      </w:r>
      <w:r w:rsidR="006B7BDA">
        <w:rPr>
          <w:b/>
          <w:bCs/>
        </w:rPr>
        <w:t>Violência Simbólica; Clima Escolar</w:t>
      </w:r>
    </w:p>
    <w:p w14:paraId="5988ABB8" w14:textId="77777777" w:rsidR="00597F8A" w:rsidRDefault="00597F8A" w:rsidP="009A33DE">
      <w:pPr>
        <w:pStyle w:val="Texto"/>
      </w:pPr>
    </w:p>
    <w:p w14:paraId="6B3088FC" w14:textId="77777777" w:rsidR="00707214" w:rsidRDefault="0060173B" w:rsidP="004C446D">
      <w:pPr>
        <w:pStyle w:val="Ttulo1"/>
      </w:pPr>
      <w:r>
        <w:t xml:space="preserve">1 </w:t>
      </w:r>
      <w:r w:rsidR="00707214" w:rsidRPr="00707214">
        <w:t>INTRODUÇÃO</w:t>
      </w:r>
    </w:p>
    <w:p w14:paraId="7D2D6388" w14:textId="09364C78" w:rsidR="005D464D" w:rsidRDefault="005D464D" w:rsidP="005D464D">
      <w:pPr>
        <w:pStyle w:val="Texto"/>
      </w:pPr>
      <w:r>
        <w:t xml:space="preserve">A violência escolar tem se manifestado de diversas maneiras no cotidiano das escolas. Enquanto as autoridades educacionais e os educadores dão atenção às manifestações físicas dessa violência, há outras variantes em andamento, sem que os sujeitos da comunidade escolar possam se dar conta. </w:t>
      </w:r>
    </w:p>
    <w:p w14:paraId="2A332C6B" w14:textId="2EFE2B2D" w:rsidR="002C5A16" w:rsidRDefault="005D464D" w:rsidP="005D464D">
      <w:pPr>
        <w:pStyle w:val="Texto"/>
      </w:pPr>
      <w:r>
        <w:t xml:space="preserve">O presente </w:t>
      </w:r>
      <w:r w:rsidR="002C5A16">
        <w:t>estudo procura</w:t>
      </w:r>
      <w:r>
        <w:t xml:space="preserve"> apresentar</w:t>
      </w:r>
      <w:r>
        <w:t xml:space="preserve"> a relação entre violência simbólica e clima escolar</w:t>
      </w:r>
      <w:r>
        <w:t>,</w:t>
      </w:r>
      <w:r>
        <w:t xml:space="preserve"> a partir da compreensão de que a violência escolar ultrapassa o plano físico e material, manifestando-se também como conflitos, incivilidades e práticas institucionais que exclu</w:t>
      </w:r>
      <w:r w:rsidR="002C5A16">
        <w:t>em</w:t>
      </w:r>
      <w:r>
        <w:t xml:space="preserve"> e estigmati</w:t>
      </w:r>
      <w:r w:rsidR="002C5A16">
        <w:t>zam</w:t>
      </w:r>
      <w:r>
        <w:t xml:space="preserve">. </w:t>
      </w:r>
      <w:r w:rsidR="002C5A16">
        <w:t xml:space="preserve">Em resumo, seu objetivo é </w:t>
      </w:r>
      <w:r w:rsidR="002C5A16">
        <w:t>a compreensão do fenômeno da violência simbólica, a partir dos seus principais teóricos, além de conhecer seu impacto no clima escolar.</w:t>
      </w:r>
    </w:p>
    <w:p w14:paraId="522FE7BD" w14:textId="0EF04B89" w:rsidR="005D464D" w:rsidRDefault="005D464D" w:rsidP="002C5A16">
      <w:pPr>
        <w:pStyle w:val="Texto"/>
      </w:pPr>
      <w:r>
        <w:t>Os a</w:t>
      </w:r>
      <w:r>
        <w:t xml:space="preserve">utores e </w:t>
      </w:r>
      <w:r>
        <w:t xml:space="preserve">os </w:t>
      </w:r>
      <w:r>
        <w:t xml:space="preserve">documentos reunidos </w:t>
      </w:r>
      <w:r w:rsidR="002C5A16">
        <w:t>aqui,</w:t>
      </w:r>
      <w:r>
        <w:t xml:space="preserve"> assinalam que, embora muitas políticas públicas busquem pacificar o ambiente escolar, novas formas de violência social exigem que a escola reconheça e intervenha sobre dinâmicas internas</w:t>
      </w:r>
      <w:r>
        <w:t>,</w:t>
      </w:r>
      <w:r>
        <w:t xml:space="preserve"> que podem tornar-se violentas, inclusive quando as normas e as práticas institucionais </w:t>
      </w:r>
      <w:r>
        <w:lastRenderedPageBreak/>
        <w:t>funcionam como canais de poder e exclusão (</w:t>
      </w:r>
      <w:proofErr w:type="spellStart"/>
      <w:r>
        <w:t>C</w:t>
      </w:r>
      <w:r>
        <w:t>hrispino</w:t>
      </w:r>
      <w:proofErr w:type="spellEnd"/>
      <w:r>
        <w:t xml:space="preserve">, 2007; </w:t>
      </w:r>
      <w:proofErr w:type="spellStart"/>
      <w:r>
        <w:t>C</w:t>
      </w:r>
      <w:r>
        <w:t>alliman</w:t>
      </w:r>
      <w:proofErr w:type="spellEnd"/>
      <w:r>
        <w:t>, 2010; C</w:t>
      </w:r>
      <w:r>
        <w:t>harlot</w:t>
      </w:r>
      <w:r>
        <w:t xml:space="preserve">, 2002). </w:t>
      </w:r>
    </w:p>
    <w:p w14:paraId="70A16360" w14:textId="77777777" w:rsidR="005D464D" w:rsidRDefault="005D464D" w:rsidP="005D464D">
      <w:pPr>
        <w:pStyle w:val="Texto"/>
      </w:pPr>
      <w:r>
        <w:t>O clima escolar</w:t>
      </w:r>
      <w:r>
        <w:t xml:space="preserve"> </w:t>
      </w:r>
      <w:r>
        <w:t xml:space="preserve">é apresentado como uma construção coletiva de percepções que envolve </w:t>
      </w:r>
      <w:r>
        <w:t xml:space="preserve">as </w:t>
      </w:r>
      <w:r>
        <w:t>dimensões organizacionais, pedagógicas, físicas e relacionais</w:t>
      </w:r>
      <w:r>
        <w:t>,</w:t>
      </w:r>
      <w:r>
        <w:t xml:space="preserve"> condiciona</w:t>
      </w:r>
      <w:r>
        <w:t>ndo as</w:t>
      </w:r>
      <w:r>
        <w:t xml:space="preserve"> experiências de convivência e de aprendizagem. </w:t>
      </w:r>
      <w:r>
        <w:t>Partindo desse princípio é possível, então, afirmar</w:t>
      </w:r>
      <w:r>
        <w:t xml:space="preserve"> que “o clima escolar pode ser compreendido como a atmosfera de uma escola, ou seja, à qualidade dos relacionamentos e dos conhecimentos que ali são trabalhados, além dos valores, atitudes, sentimentos e sensações partilhados entre docentes, discentes, equipe gestora, funcionários e famílias’” (V</w:t>
      </w:r>
      <w:r>
        <w:t xml:space="preserve">inha </w:t>
      </w:r>
      <w:r>
        <w:t>et al., 2016, p. 101), o que reforça o caráter subjetivo e multifacetado do fenômeno e a necessidade de considerar múltiplas vozes na sua avaliação e intervenção (M</w:t>
      </w:r>
      <w:r>
        <w:t>oro</w:t>
      </w:r>
      <w:r>
        <w:t>; V</w:t>
      </w:r>
      <w:r>
        <w:t>inha</w:t>
      </w:r>
      <w:r>
        <w:t>; M</w:t>
      </w:r>
      <w:r>
        <w:t>orais</w:t>
      </w:r>
      <w:r>
        <w:t>, 2019; C</w:t>
      </w:r>
      <w:r>
        <w:t>astellini</w:t>
      </w:r>
      <w:r>
        <w:t>, 2022).</w:t>
      </w:r>
    </w:p>
    <w:p w14:paraId="040635C4" w14:textId="18185598" w:rsidR="002C5A16" w:rsidRPr="009A33DE" w:rsidRDefault="00E105B4" w:rsidP="00854E19">
      <w:pPr>
        <w:pStyle w:val="Texto"/>
      </w:pPr>
      <w:r>
        <w:t>Finalmente</w:t>
      </w:r>
      <w:r w:rsidR="005D464D">
        <w:t>, ressalta</w:t>
      </w:r>
      <w:r>
        <w:t>mos</w:t>
      </w:r>
      <w:r w:rsidR="005D464D">
        <w:t xml:space="preserve"> a articulação </w:t>
      </w:r>
      <w:r w:rsidR="002C5A16">
        <w:t xml:space="preserve">que há, </w:t>
      </w:r>
      <w:r w:rsidR="005D464D">
        <w:t xml:space="preserve">entre </w:t>
      </w:r>
      <w:r w:rsidR="002C5A16">
        <w:t xml:space="preserve">o </w:t>
      </w:r>
      <w:r w:rsidR="005D464D">
        <w:t xml:space="preserve">clima escolar e </w:t>
      </w:r>
      <w:r w:rsidR="002C5A16">
        <w:t xml:space="preserve">a </w:t>
      </w:r>
      <w:r w:rsidR="005D464D">
        <w:t>violência simbólica</w:t>
      </w:r>
      <w:r w:rsidR="002C5A16">
        <w:t>,</w:t>
      </w:r>
      <w:r w:rsidR="005D464D">
        <w:t xml:space="preserve"> destaca</w:t>
      </w:r>
      <w:r w:rsidR="002C5A16">
        <w:t>ndo</w:t>
      </w:r>
      <w:r w:rsidR="005D464D">
        <w:t xml:space="preserve"> que a escola pode, simultaneamente, ser palco e agente de violências quando suas normas, práticas e hierarquias naturalizam desigualdades e silenciamentos</w:t>
      </w:r>
      <w:r w:rsidR="002C5A16">
        <w:t>.</w:t>
      </w:r>
      <w:r w:rsidR="005D464D">
        <w:t xml:space="preserve"> </w:t>
      </w:r>
      <w:r w:rsidR="002C5A16">
        <w:t xml:space="preserve">Portanto, </w:t>
      </w:r>
      <w:r w:rsidR="005D464D">
        <w:t>a violência simbólica</w:t>
      </w:r>
      <w:r w:rsidR="002C5A16">
        <w:t>,</w:t>
      </w:r>
      <w:r w:rsidR="005D464D">
        <w:t xml:space="preserve"> entendida como forma de dominação que se legitima e permanece muitas vezes invisível</w:t>
      </w:r>
      <w:r w:rsidR="002C5A16">
        <w:t>,</w:t>
      </w:r>
      <w:r w:rsidR="005D464D">
        <w:t xml:space="preserve"> opera diretamente sobre as percepções dos sujeitos e sobre as possibilidades de convivência democrática (B</w:t>
      </w:r>
      <w:r w:rsidR="002C5A16">
        <w:t>ourdieu</w:t>
      </w:r>
      <w:r w:rsidR="005D464D">
        <w:t xml:space="preserve">; </w:t>
      </w:r>
      <w:proofErr w:type="spellStart"/>
      <w:r w:rsidR="005D464D">
        <w:t>P</w:t>
      </w:r>
      <w:r w:rsidR="002C5A16">
        <w:t>asseron</w:t>
      </w:r>
      <w:proofErr w:type="spellEnd"/>
      <w:r w:rsidR="005D464D">
        <w:t>, 2001; C</w:t>
      </w:r>
      <w:r w:rsidR="002C5A16">
        <w:t>harlot</w:t>
      </w:r>
      <w:r w:rsidR="005D464D">
        <w:t xml:space="preserve">, 2002). Assim, </w:t>
      </w:r>
      <w:r w:rsidR="002C5A16">
        <w:t xml:space="preserve">propomos que </w:t>
      </w:r>
      <w:r w:rsidR="005D464D">
        <w:t>compreender o clima escolar</w:t>
      </w:r>
      <w:r w:rsidR="002C5A16">
        <w:t>,</w:t>
      </w:r>
      <w:r w:rsidR="005D464D">
        <w:t xml:space="preserve"> como um termômetro das tensões e das relações de poder</w:t>
      </w:r>
      <w:r w:rsidR="002C5A16">
        <w:t>,</w:t>
      </w:r>
      <w:r w:rsidR="005D464D">
        <w:t xml:space="preserve"> </w:t>
      </w:r>
      <w:r w:rsidR="002C5A16">
        <w:t xml:space="preserve">pode ser uma </w:t>
      </w:r>
      <w:r w:rsidR="005D464D">
        <w:t>condição necessária para identificar práticas de violência simbólica e formular ações que promovam uma convivência escolar menos excludente.</w:t>
      </w:r>
    </w:p>
    <w:p w14:paraId="76BC885C" w14:textId="77777777" w:rsidR="00435A4C" w:rsidRPr="00707214" w:rsidRDefault="00FC4166" w:rsidP="004C446D">
      <w:pPr>
        <w:pStyle w:val="Ttulo1"/>
        <w:rPr>
          <w:b w:val="0"/>
        </w:rPr>
      </w:pPr>
      <w:r>
        <w:t>2</w:t>
      </w:r>
      <w:r w:rsidR="00D97213">
        <w:t xml:space="preserve"> </w:t>
      </w:r>
      <w:r w:rsidR="00055BA2">
        <w:t>REFERENCIAL TEÓRICO</w:t>
      </w:r>
    </w:p>
    <w:p w14:paraId="4A9C4402" w14:textId="4D62DD3A" w:rsidR="009F4345" w:rsidRPr="009F4345" w:rsidRDefault="009F4345" w:rsidP="009F4345">
      <w:pPr>
        <w:pStyle w:val="Texto"/>
        <w:rPr>
          <w:b/>
          <w:bCs/>
        </w:rPr>
      </w:pPr>
      <w:r>
        <w:rPr>
          <w:b/>
          <w:bCs/>
        </w:rPr>
        <w:t xml:space="preserve">2.1 </w:t>
      </w:r>
      <w:r w:rsidRPr="009F4345">
        <w:rPr>
          <w:b/>
          <w:bCs/>
        </w:rPr>
        <w:t xml:space="preserve">A </w:t>
      </w:r>
      <w:r>
        <w:rPr>
          <w:b/>
          <w:bCs/>
        </w:rPr>
        <w:t xml:space="preserve">simbólica </w:t>
      </w:r>
      <w:r w:rsidRPr="009F4345">
        <w:rPr>
          <w:b/>
          <w:bCs/>
        </w:rPr>
        <w:t>violência da escola</w:t>
      </w:r>
    </w:p>
    <w:p w14:paraId="4A77BE96" w14:textId="73F6B913" w:rsidR="009F4345" w:rsidRDefault="009F4345" w:rsidP="009F4345">
      <w:pPr>
        <w:pStyle w:val="Texto"/>
      </w:pPr>
      <w:r>
        <w:t>Os esforços envidados pelas autoridades e autores de políticas públicas, no sentido de pacificar o ambiente escolar têm sido intensos nos últimos anos,</w:t>
      </w:r>
      <w:r w:rsidR="00FA3AA1">
        <w:t xml:space="preserve"> principalmente pelas novas manifestações de violência, como conflitos e incivilidades, os quais são constantemente observados, extrapolando o aspecto físico e material.</w:t>
      </w:r>
    </w:p>
    <w:p w14:paraId="140AC07A" w14:textId="61CBE4AC" w:rsidR="009F4345" w:rsidRPr="009F4345" w:rsidRDefault="00130EDC" w:rsidP="009F4345">
      <w:pPr>
        <w:pStyle w:val="Texto"/>
      </w:pPr>
      <w:r>
        <w:t>Enquanto isso</w:t>
      </w:r>
      <w:r w:rsidR="009F4345" w:rsidRPr="009F4345">
        <w:t xml:space="preserve">, </w:t>
      </w:r>
      <w:r w:rsidR="00FA3AA1">
        <w:t>esses novos tempos desafiam a escola a conviver com uma</w:t>
      </w:r>
      <w:r w:rsidR="009F4345" w:rsidRPr="009F4345">
        <w:t xml:space="preserve"> clientela cujo perfil ela não está, em tese, preparada a receber (</w:t>
      </w:r>
      <w:proofErr w:type="spellStart"/>
      <w:r w:rsidR="009F4345" w:rsidRPr="009F4345">
        <w:t>Chrispino</w:t>
      </w:r>
      <w:proofErr w:type="spellEnd"/>
      <w:r w:rsidR="009F4345" w:rsidRPr="009F4345">
        <w:t>, 2007).</w:t>
      </w:r>
      <w:r w:rsidR="00FA3AA1">
        <w:t xml:space="preserve"> Como</w:t>
      </w:r>
      <w:r w:rsidR="009F4345" w:rsidRPr="009F4345">
        <w:t xml:space="preserve"> consequência, </w:t>
      </w:r>
      <w:r w:rsidR="00FA3AA1" w:rsidRPr="009F4345">
        <w:t xml:space="preserve">uma </w:t>
      </w:r>
      <w:r w:rsidR="00FA3AA1">
        <w:t>nova onda de acontecimentos violentos tem impactado as</w:t>
      </w:r>
      <w:r w:rsidR="009F4345" w:rsidRPr="009F4345">
        <w:t xml:space="preserve"> </w:t>
      </w:r>
      <w:r w:rsidR="009F4345" w:rsidRPr="009F4345">
        <w:lastRenderedPageBreak/>
        <w:t xml:space="preserve">escolas, </w:t>
      </w:r>
      <w:r w:rsidR="00FA3AA1">
        <w:t xml:space="preserve">forçando </w:t>
      </w:r>
      <w:r w:rsidR="009F4345" w:rsidRPr="009F4345">
        <w:t xml:space="preserve">gestores e professores a encontrarem </w:t>
      </w:r>
      <w:r w:rsidR="00FA3AA1">
        <w:t>formas de</w:t>
      </w:r>
      <w:r w:rsidR="009F4345" w:rsidRPr="009F4345">
        <w:t xml:space="preserve"> resol</w:t>
      </w:r>
      <w:r w:rsidR="00FA3AA1">
        <w:t>ução da</w:t>
      </w:r>
      <w:r w:rsidR="009F4345" w:rsidRPr="009F4345">
        <w:t xml:space="preserve"> situação.</w:t>
      </w:r>
    </w:p>
    <w:p w14:paraId="7B86C276" w14:textId="4265A357" w:rsidR="009F4345" w:rsidRPr="009F4345" w:rsidRDefault="00FA3AA1" w:rsidP="009F4345">
      <w:pPr>
        <w:pStyle w:val="Texto"/>
      </w:pPr>
      <w:r>
        <w:t>Vale destacar</w:t>
      </w:r>
      <w:r w:rsidR="009F4345" w:rsidRPr="009F4345">
        <w:t xml:space="preserve"> a definição de conflito</w:t>
      </w:r>
      <w:r>
        <w:t>,</w:t>
      </w:r>
      <w:r w:rsidR="009F4345" w:rsidRPr="009F4345">
        <w:t xml:space="preserve"> referida acima, a fim de que seu </w:t>
      </w:r>
      <w:r>
        <w:t>sentido seja bem delineado</w:t>
      </w:r>
      <w:r w:rsidR="009F4345" w:rsidRPr="009F4345">
        <w:t xml:space="preserve">. Para </w:t>
      </w:r>
      <w:proofErr w:type="spellStart"/>
      <w:r w:rsidR="009F4345" w:rsidRPr="009F4345">
        <w:t>Chrispino</w:t>
      </w:r>
      <w:proofErr w:type="spellEnd"/>
      <w:r w:rsidR="009F4345" w:rsidRPr="009F4345">
        <w:t xml:space="preserve"> (2011) o conflito é a divergência de opiniões, ou a interpretação diferente de algum fato. Ele faz parte da vida, e surge</w:t>
      </w:r>
      <w:r>
        <w:t>m das divergências de</w:t>
      </w:r>
      <w:r w:rsidR="009F4345" w:rsidRPr="009F4345">
        <w:t xml:space="preserve"> interesses. </w:t>
      </w:r>
      <w:r>
        <w:t>Ele</w:t>
      </w:r>
      <w:r w:rsidR="009F4345" w:rsidRPr="009F4345">
        <w:t xml:space="preserve"> também </w:t>
      </w:r>
      <w:r>
        <w:t xml:space="preserve">é </w:t>
      </w:r>
      <w:r w:rsidR="009F4345" w:rsidRPr="009F4345">
        <w:t xml:space="preserve">a negação de certa regra obrigatória, </w:t>
      </w:r>
      <w:r>
        <w:t xml:space="preserve">em que o </w:t>
      </w:r>
      <w:r w:rsidR="009F4345" w:rsidRPr="009F4345">
        <w:t xml:space="preserve">princípio de moralidade </w:t>
      </w:r>
      <w:r>
        <w:t>seja</w:t>
      </w:r>
      <w:r w:rsidR="009F4345" w:rsidRPr="009F4345">
        <w:t xml:space="preserve"> obedecido (Pardo e Nascimento, 2015). Portanto, diferenças de pontos de vista</w:t>
      </w:r>
      <w:r>
        <w:t xml:space="preserve"> e formas de se opor a regras</w:t>
      </w:r>
      <w:r w:rsidR="009F4345" w:rsidRPr="009F4345">
        <w:t xml:space="preserve"> constituem a noção que se tem de conflito.</w:t>
      </w:r>
      <w:r>
        <w:t xml:space="preserve"> </w:t>
      </w:r>
    </w:p>
    <w:p w14:paraId="01350895" w14:textId="4054AF38" w:rsidR="009F4345" w:rsidRPr="009F4345" w:rsidRDefault="00FA4910" w:rsidP="009F4345">
      <w:pPr>
        <w:pStyle w:val="Texto"/>
      </w:pPr>
      <w:r>
        <w:t xml:space="preserve">A dificuldade da escola em </w:t>
      </w:r>
      <w:r w:rsidR="009F4345" w:rsidRPr="009F4345">
        <w:t>identifica</w:t>
      </w:r>
      <w:r>
        <w:t>r</w:t>
      </w:r>
      <w:r w:rsidR="009F4345" w:rsidRPr="009F4345">
        <w:t xml:space="preserve"> e media</w:t>
      </w:r>
      <w:r>
        <w:t>r conflitos</w:t>
      </w:r>
      <w:r w:rsidR="009F4345" w:rsidRPr="009F4345">
        <w:t>, pode</w:t>
      </w:r>
      <w:r>
        <w:t xml:space="preserve"> ensejar casos de </w:t>
      </w:r>
      <w:r w:rsidR="009F4345" w:rsidRPr="009F4345">
        <w:t xml:space="preserve">violência, </w:t>
      </w:r>
      <w:r>
        <w:t xml:space="preserve">e suas </w:t>
      </w:r>
      <w:r w:rsidR="009F4345" w:rsidRPr="009F4345">
        <w:t xml:space="preserve">variadas </w:t>
      </w:r>
      <w:r>
        <w:t>manifestações</w:t>
      </w:r>
      <w:r w:rsidR="009F4345" w:rsidRPr="009F4345">
        <w:t xml:space="preserve">. </w:t>
      </w:r>
      <w:r>
        <w:t xml:space="preserve">De modo geral, resistimos em atribuir </w:t>
      </w:r>
      <w:proofErr w:type="spellStart"/>
      <w:r>
        <w:t>á</w:t>
      </w:r>
      <w:proofErr w:type="spellEnd"/>
      <w:r>
        <w:t xml:space="preserve"> escola a causa da violência</w:t>
      </w:r>
      <w:r w:rsidR="009F4345" w:rsidRPr="009F4345">
        <w:t xml:space="preserve">. </w:t>
      </w:r>
      <w:r>
        <w:t xml:space="preserve">No entanto, ela </w:t>
      </w:r>
      <w:r w:rsidR="009F4345" w:rsidRPr="009F4345">
        <w:t>pode</w:t>
      </w:r>
      <w:r>
        <w:t xml:space="preserve"> vir a</w:t>
      </w:r>
      <w:r w:rsidR="009F4345" w:rsidRPr="009F4345">
        <w:t xml:space="preserve"> ser, </w:t>
      </w:r>
      <w:r>
        <w:t>além de</w:t>
      </w:r>
      <w:r w:rsidR="009F4345" w:rsidRPr="009F4345">
        <w:t xml:space="preserve"> vítima, autora de violências, </w:t>
      </w:r>
      <w:r>
        <w:t>e ainda incentivar se</w:t>
      </w:r>
      <w:r w:rsidR="009F4345" w:rsidRPr="009F4345">
        <w:t xml:space="preserve">us </w:t>
      </w:r>
      <w:r>
        <w:t>integrantes a serem violentos</w:t>
      </w:r>
      <w:r w:rsidRPr="00FA4910">
        <w:t xml:space="preserve"> </w:t>
      </w:r>
      <w:r>
        <w:t>(</w:t>
      </w:r>
      <w:proofErr w:type="spellStart"/>
      <w:r w:rsidRPr="009F4345">
        <w:t>Calliman</w:t>
      </w:r>
      <w:proofErr w:type="spellEnd"/>
      <w:r w:rsidRPr="00FA4910">
        <w:t xml:space="preserve">, </w:t>
      </w:r>
      <w:r w:rsidRPr="009F4345">
        <w:t>2010)</w:t>
      </w:r>
      <w:r w:rsidR="009F4345" w:rsidRPr="009F4345">
        <w:t xml:space="preserve">. </w:t>
      </w:r>
      <w:r>
        <w:t xml:space="preserve">O que geralmente acontece é se esperar que a violência venha de fora, mas, por exemplo, suas regras de convivência </w:t>
      </w:r>
      <w:r w:rsidR="00130EDC">
        <w:t>podem via a</w:t>
      </w:r>
      <w:r>
        <w:t xml:space="preserve"> ser canal de práticas virtualmente violentas.</w:t>
      </w:r>
    </w:p>
    <w:p w14:paraId="6A96DDD8" w14:textId="5F8A2865" w:rsidR="009F4345" w:rsidRPr="009F4345" w:rsidRDefault="009F4345" w:rsidP="009F4345">
      <w:pPr>
        <w:pStyle w:val="Texto"/>
      </w:pPr>
      <w:r w:rsidRPr="009F4345">
        <w:t xml:space="preserve">Para Charlot (2002), a violência na escola não é uniforme. </w:t>
      </w:r>
      <w:r w:rsidR="00FA4910">
        <w:t xml:space="preserve">Ele destaca a necessidade de diferenciar a </w:t>
      </w:r>
      <w:r w:rsidR="00FA4910" w:rsidRPr="009F4345">
        <w:t>violência</w:t>
      </w:r>
      <w:r w:rsidRPr="009F4345">
        <w:t xml:space="preserve"> na escola, à escola e da escola. D</w:t>
      </w:r>
      <w:r w:rsidR="00FA4910">
        <w:t xml:space="preserve">estes </w:t>
      </w:r>
      <w:r w:rsidRPr="009F4345">
        <w:t xml:space="preserve">três </w:t>
      </w:r>
      <w:r w:rsidR="00FA4910">
        <w:t>tipos</w:t>
      </w:r>
      <w:r w:rsidRPr="009F4345">
        <w:t>, a violência da escola</w:t>
      </w:r>
      <w:r w:rsidR="00FA4910">
        <w:t>, aplicada de modo</w:t>
      </w:r>
      <w:r w:rsidRPr="009F4345">
        <w:t xml:space="preserve"> institucional e simbólic</w:t>
      </w:r>
      <w:r w:rsidR="00FA4910">
        <w:t>o</w:t>
      </w:r>
      <w:r w:rsidRPr="009F4345">
        <w:t xml:space="preserve">, </w:t>
      </w:r>
      <w:r w:rsidR="00FA4910">
        <w:t xml:space="preserve">exprime </w:t>
      </w:r>
      <w:r w:rsidRPr="009F4345">
        <w:t>práticas injustas e autoritárias, que segrega</w:t>
      </w:r>
      <w:r w:rsidR="00FA4910">
        <w:t>m</w:t>
      </w:r>
      <w:r w:rsidRPr="009F4345">
        <w:t xml:space="preserve">, ou </w:t>
      </w:r>
      <w:r w:rsidR="00FA4910">
        <w:t>estigmatizam</w:t>
      </w:r>
      <w:r w:rsidRPr="009F4345">
        <w:t xml:space="preserve"> seus próprios estudantes.</w:t>
      </w:r>
    </w:p>
    <w:p w14:paraId="0B790855" w14:textId="4A387ED5" w:rsidR="009F4345" w:rsidRDefault="009F4345" w:rsidP="00F07A43">
      <w:pPr>
        <w:pStyle w:val="Texto"/>
      </w:pPr>
      <w:r w:rsidRPr="00B51C06">
        <w:t xml:space="preserve">Para Bourdieu e </w:t>
      </w:r>
      <w:proofErr w:type="spellStart"/>
      <w:r w:rsidRPr="00B51C06">
        <w:t>Passeron</w:t>
      </w:r>
      <w:proofErr w:type="spellEnd"/>
      <w:r w:rsidRPr="00B51C06">
        <w:t xml:space="preserve"> (2001), a violência simbólica </w:t>
      </w:r>
      <w:r w:rsidR="00B51C06">
        <w:t xml:space="preserve">representa a dominação ideológica de um grupo, sobre outro, dominado e despido de suas crenças, linguagens e hábitos, em função de quem dita as regras. Pode-se observar isso em escolas, nas quais os </w:t>
      </w:r>
      <w:r w:rsidRPr="009F4345">
        <w:t xml:space="preserve">alunos </w:t>
      </w:r>
      <w:r w:rsidR="00B51C06">
        <w:t xml:space="preserve">têm </w:t>
      </w:r>
      <w:r w:rsidRPr="009F4345">
        <w:t>diferentes estruturas familiares, econômicas e culturais.</w:t>
      </w:r>
    </w:p>
    <w:p w14:paraId="3D22F2CD" w14:textId="21E2E282" w:rsidR="00422DC6" w:rsidRDefault="00F07A43" w:rsidP="00854E19">
      <w:pPr>
        <w:pStyle w:val="Texto"/>
      </w:pPr>
      <w:r>
        <w:t xml:space="preserve">A violência simbólica, é, portanto, a expressão do poder simbólico, </w:t>
      </w:r>
      <w:r w:rsidR="00422DC6">
        <w:t>é algo invisível, mas bem real na vida dos sujeitos impactados por elas, e que inconscientemente, a aceitam e inconscientemente a legitimam. Quando esta violência ganha visibilidade, a partir do modo como as pessoas a percebem no cotidiano escolar, torna-se mais fácil o seu enfrentamento.</w:t>
      </w:r>
    </w:p>
    <w:p w14:paraId="656AD688" w14:textId="77777777" w:rsidR="009F4345" w:rsidRPr="009F4345" w:rsidRDefault="009F4345" w:rsidP="009F4345">
      <w:pPr>
        <w:pStyle w:val="Texto"/>
        <w:rPr>
          <w:b/>
          <w:bCs/>
        </w:rPr>
      </w:pPr>
      <w:r>
        <w:rPr>
          <w:b/>
          <w:bCs/>
        </w:rPr>
        <w:t xml:space="preserve">2.2 </w:t>
      </w:r>
      <w:r w:rsidRPr="009F4345">
        <w:rPr>
          <w:b/>
          <w:bCs/>
        </w:rPr>
        <w:t>O clima escolar</w:t>
      </w:r>
    </w:p>
    <w:p w14:paraId="4EB51651" w14:textId="77777777" w:rsidR="009F4345" w:rsidRPr="009F4345" w:rsidRDefault="009F4345" w:rsidP="009F4345">
      <w:pPr>
        <w:pStyle w:val="Texto"/>
      </w:pPr>
      <w:r w:rsidRPr="009F4345">
        <w:lastRenderedPageBreak/>
        <w:t>A escola é um ambiente constituído por diversas dimensões. O que se chama de Comunidade Escolar é um conjunto de pessoas, com diferentes formas de pensar. São estudantes, seus pais, os professores, a gestão, os funcionários. Uma diversidade de comportamentos que compõem a atmosfera institucional, que, a partir das relações interpessoais e dos conflitos presenciados por seus integrantes, constitui o que se chama de clima escolar.</w:t>
      </w:r>
    </w:p>
    <w:p w14:paraId="14260562" w14:textId="77777777" w:rsidR="009F4345" w:rsidRPr="009F4345" w:rsidRDefault="009F4345" w:rsidP="009F4345">
      <w:pPr>
        <w:pStyle w:val="Texto"/>
      </w:pPr>
      <w:r w:rsidRPr="009F4345">
        <w:t xml:space="preserve">Uma tentativa de conceituar o clima escolar se depara na noção de que ele é multifacetado, carecendo de um consenso entre os pesquisadores sobre como defini-lo exatamente. No entanto, a literatura parece convergir quanto à ideia de que o clima escolar tem a ver com a forma como os sujeitos percebem o ambiente e as relações que ocorrem no dia-a-dia escolar (Vinha </w:t>
      </w:r>
      <w:r w:rsidRPr="009F4345">
        <w:rPr>
          <w:i/>
          <w:iCs/>
        </w:rPr>
        <w:t>et al</w:t>
      </w:r>
      <w:r w:rsidRPr="009F4345">
        <w:t xml:space="preserve">., 2016; Moro </w:t>
      </w:r>
      <w:r w:rsidRPr="009F4345">
        <w:rPr>
          <w:i/>
          <w:iCs/>
        </w:rPr>
        <w:t>et al</w:t>
      </w:r>
      <w:r w:rsidRPr="009F4345">
        <w:t>., 2019; Castellini, 2022). Percebe-se, então que o clima escolar é uma construção coletiva, subjetiva, que envolve várias dimensões, tais como, a organizacional, a pedagógica, a física e a relacional.</w:t>
      </w:r>
    </w:p>
    <w:p w14:paraId="11A93FEB" w14:textId="77777777" w:rsidR="009F4345" w:rsidRPr="009F4345" w:rsidRDefault="009F4345" w:rsidP="009F4345">
      <w:pPr>
        <w:pStyle w:val="Texto"/>
      </w:pPr>
      <w:r w:rsidRPr="009F4345">
        <w:t xml:space="preserve">De acordo com Vinha </w:t>
      </w:r>
      <w:r w:rsidRPr="009F4345">
        <w:rPr>
          <w:i/>
          <w:iCs/>
        </w:rPr>
        <w:t>et al</w:t>
      </w:r>
      <w:r w:rsidRPr="009F4345">
        <w:t>. (2016, p. 101), o clima escolar pode ser compreendido como “a atmosfera de uma escola, ou seja, à qualidade dos relacionamentos e dos conhecimentos que ali são trabalhados, além dos valores, atitudes, sentimentos e sensações partilhados entre docentes, discentes, equipe gestora, funcionários e famílias”. Essa atmosfera, própria de cada escola, possui influência direta na qualidade de vida dos sujeitos e consequentemente no processo de ensino e aprendizagem.</w:t>
      </w:r>
    </w:p>
    <w:p w14:paraId="2505E082" w14:textId="77777777" w:rsidR="009F4345" w:rsidRPr="009F4345" w:rsidRDefault="009F4345" w:rsidP="009F4345">
      <w:pPr>
        <w:pStyle w:val="Texto"/>
      </w:pPr>
      <w:r w:rsidRPr="009F4345">
        <w:t>Um dos aspectos da dinâmica escolar mais influenciados pelo clima escolar tem sido o da motivação dos estudantes para aprender, assim como seu desempenho acadêmico, e outros mais comportamentais, a exemplo do senso de pertencimento, do bem-estar, a convivência e até mesmo a prevenção da violência (</w:t>
      </w:r>
      <w:proofErr w:type="spellStart"/>
      <w:r w:rsidRPr="009F4345">
        <w:t>Thapa</w:t>
      </w:r>
      <w:proofErr w:type="spellEnd"/>
      <w:r w:rsidRPr="009F4345">
        <w:t xml:space="preserve"> </w:t>
      </w:r>
      <w:r w:rsidRPr="009F4345">
        <w:rPr>
          <w:i/>
          <w:iCs/>
        </w:rPr>
        <w:t>et al</w:t>
      </w:r>
      <w:r w:rsidRPr="009F4345">
        <w:t xml:space="preserve">., 2013; </w:t>
      </w:r>
      <w:proofErr w:type="spellStart"/>
      <w:r w:rsidRPr="009F4345">
        <w:t>Debarbieux</w:t>
      </w:r>
      <w:proofErr w:type="spellEnd"/>
      <w:r w:rsidRPr="009F4345">
        <w:t xml:space="preserve">, 2012 apud </w:t>
      </w:r>
      <w:proofErr w:type="spellStart"/>
      <w:r w:rsidRPr="009F4345">
        <w:t>Wrege</w:t>
      </w:r>
      <w:proofErr w:type="spellEnd"/>
      <w:r w:rsidRPr="009F4345">
        <w:t>, 2017). Outros autores, como Castellini (2022) e Vinha et al. (2016) apontam que um clima positivo beneficia o processo de aprendizagem, promove relações interpessoais mais saudáveis e contribui para o desenvolvimento emocional e social dos estudantes e professores.</w:t>
      </w:r>
    </w:p>
    <w:p w14:paraId="6D828F4D" w14:textId="77777777" w:rsidR="009F4345" w:rsidRPr="009F4345" w:rsidRDefault="009F4345" w:rsidP="009F4345">
      <w:pPr>
        <w:pStyle w:val="Texto"/>
      </w:pPr>
      <w:r w:rsidRPr="009F4345">
        <w:t xml:space="preserve">A partir de uma extensa revisão bibliográfica e de pesquisas empíricas, Vinha, Morais e Moro (2017) desenvolveram uma matriz de referência composta por oito dimensões inter-relacionadas que constituem o clima escolar: 1- as relações com o ensino e com a aprendizagem; 2- as relações sociais e os conflitos na escola; 3- as </w:t>
      </w:r>
      <w:r w:rsidRPr="009F4345">
        <w:lastRenderedPageBreak/>
        <w:t>regras, as sanções e a segurança na escola; 4 - as situações de intimidação entre alunos; 5 - a família, a escola e a comunidade; 6 - a infraestrutura e a rede física da escola; 7 - as relações com o trabalho; e 8 - a gestão e a participação. A partir da elaboração dessas dimensões, os autores estabeleceram uma base para a construção de instrumentos de avaliação do clima escolar, os quais podem ser validados para aplicação com alunos, professores e gestores.</w:t>
      </w:r>
    </w:p>
    <w:p w14:paraId="44C06007" w14:textId="77777777" w:rsidR="009F4345" w:rsidRPr="009F4345" w:rsidRDefault="009F4345" w:rsidP="009F4345">
      <w:pPr>
        <w:pStyle w:val="Texto"/>
      </w:pPr>
      <w:r w:rsidRPr="009F4345">
        <w:t>Ao fazer uso desse instrumento, Castellini (2022), adaptando-o para os anos iniciais do ensino fundamental, reforça que “nenhum fator isolado determina o clima de uma escola, visto que este depende da interação de vários fatores da instituição escolar e da sala de aula” (Vinha; Morais; Moro, 2017, p. 77). O que foi confirmado pela autora é que escolas com um melhor desempenho em avaliações externas apresentavam um clima escolar positivo, enquanto aquelas cujo desempenho ficava abaixo da média revelavam clima negativo, o que denota uma relação direta entre convivência e aprendizagem.</w:t>
      </w:r>
    </w:p>
    <w:p w14:paraId="2330CB7B" w14:textId="77777777" w:rsidR="009F4345" w:rsidRPr="009F4345" w:rsidRDefault="009F4345" w:rsidP="009F4345">
      <w:pPr>
        <w:pStyle w:val="Texto"/>
      </w:pPr>
      <w:r w:rsidRPr="009F4345">
        <w:t xml:space="preserve">O clima escolar também é influenciado pela forma como os profissionais da educação idealizam os conflitos. Vinha </w:t>
      </w:r>
      <w:r w:rsidRPr="009F4345">
        <w:rPr>
          <w:i/>
          <w:iCs/>
        </w:rPr>
        <w:t>et al</w:t>
      </w:r>
      <w:r w:rsidRPr="009F4345">
        <w:t>. (2016) observaram que muitos professores atribuem maior gravidade às desinteligências entre alunos e seus superiores do que aquelas que ocorrem entre seus colegas, o que pode contribuir para haja omissão diante de situações de bullying e incivilidades. Essa atitude reforça a ideia de que o respeito deve ser direcionado apenas às figuras de autoridade, o que acaba comprometendo a construção de um ambiente escolar mais democrático e respeitoso.</w:t>
      </w:r>
    </w:p>
    <w:p w14:paraId="39C82676" w14:textId="24C48303" w:rsidR="0C591BAA" w:rsidRDefault="009F4345" w:rsidP="00854E19">
      <w:pPr>
        <w:pStyle w:val="Texto"/>
      </w:pPr>
      <w:r w:rsidRPr="009F4345">
        <w:t>Portanto, a compreensão acerca do clima escolar não é algo simples de se conseguir, pois exige uma abordagem ampla, que leve em conta as múltiplas dimensões envolvidas e as percepções dos diferentes integrantes da comunidade escolar. A possibilidade de avaliar esse clima com instrumentos validados, permite identificar aspectos que favoreçam ou que dificultem a convivência e a aprendizagem, o que pode possivelmente contribuir para o planejamento de ações que promovam uma educação de qualidade e desenvolvimento integral do estudante.</w:t>
      </w:r>
    </w:p>
    <w:p w14:paraId="4E784C37" w14:textId="77777777" w:rsidR="00707214" w:rsidRPr="00707214" w:rsidRDefault="00FC4166" w:rsidP="004C446D">
      <w:pPr>
        <w:pStyle w:val="Ttulo1"/>
      </w:pPr>
      <w:r>
        <w:t>3</w:t>
      </w:r>
      <w:r w:rsidR="0060173B">
        <w:t xml:space="preserve"> </w:t>
      </w:r>
      <w:r w:rsidR="00707214" w:rsidRPr="00707214">
        <w:t>METODOLOGIA</w:t>
      </w:r>
    </w:p>
    <w:p w14:paraId="187199F9" w14:textId="2A3A9720" w:rsidR="00422DC6" w:rsidRDefault="004221DB" w:rsidP="00854E19">
      <w:pPr>
        <w:pStyle w:val="Texto"/>
      </w:pPr>
      <w:r>
        <w:t>O presente estudo</w:t>
      </w:r>
      <w:r w:rsidR="00422DC6">
        <w:t xml:space="preserve"> deriva de uma pesquisa de doutorado profissional em Educação, atualmente em andamento, que tem como referenciais teóricos, a violência simbólica, o clima escolar e as normas escolares. O que se apresenta aqui é o recorte </w:t>
      </w:r>
      <w:r w:rsidR="00422DC6">
        <w:lastRenderedPageBreak/>
        <w:t>teórico da violência simbólica no clima escolar, propondo a conscientização sobre a relação que eles possuem entre si. O objetivo</w:t>
      </w:r>
      <w:r>
        <w:t xml:space="preserve"> </w:t>
      </w:r>
      <w:r w:rsidR="00422DC6">
        <w:t xml:space="preserve">é, então, </w:t>
      </w:r>
      <w:bookmarkStart w:id="0" w:name="_Hlk212883088"/>
      <w:r>
        <w:t>a compreensão do fenômeno da violência simbólica, a partir dos seus principais teóricos, além de conhecer seu impacto no clima escolar.</w:t>
      </w:r>
      <w:bookmarkEnd w:id="0"/>
      <w:r>
        <w:t xml:space="preserve"> </w:t>
      </w:r>
      <w:r w:rsidR="00422DC6">
        <w:t xml:space="preserve">Seu </w:t>
      </w:r>
      <w:r>
        <w:t xml:space="preserve">percurso metodológico consistiu de </w:t>
      </w:r>
      <w:r w:rsidR="00422DC6">
        <w:t xml:space="preserve">um breve </w:t>
      </w:r>
      <w:r>
        <w:t>levantamento bibliográfico das principais obras que abordam a temática da Violência Simbólica e Clima Escolar, as quais consistem de fontes primárias e de recentes artigos que ressignificam a teoria diante da contextualização atual da Educação.</w:t>
      </w:r>
    </w:p>
    <w:p w14:paraId="35DD594C" w14:textId="77777777" w:rsidR="00707214" w:rsidRPr="00707214" w:rsidRDefault="00FC4166" w:rsidP="004C446D">
      <w:pPr>
        <w:pStyle w:val="Ttulo1"/>
      </w:pPr>
      <w:r>
        <w:t>4</w:t>
      </w:r>
      <w:r w:rsidR="0060173B">
        <w:t xml:space="preserve"> </w:t>
      </w:r>
      <w:r w:rsidR="00B7745C">
        <w:t xml:space="preserve">RESULTADOS E </w:t>
      </w:r>
      <w:r w:rsidR="00707214" w:rsidRPr="00707214">
        <w:t>DISCUSSÃO</w:t>
      </w:r>
      <w:r w:rsidR="00250E5E">
        <w:t xml:space="preserve"> (se houver)</w:t>
      </w:r>
    </w:p>
    <w:p w14:paraId="22E1ED3C" w14:textId="2FC4C15B" w:rsidR="00422DC6" w:rsidRDefault="004221DB" w:rsidP="00854E19">
      <w:pPr>
        <w:pStyle w:val="Texto"/>
      </w:pPr>
      <w:r>
        <w:t>Percebe</w:t>
      </w:r>
      <w:r w:rsidR="00422DC6">
        <w:t>mos</w:t>
      </w:r>
      <w:r>
        <w:t xml:space="preserve"> que o clima escolar é impactado pela violência simbólica, principalmente aquela presente nas normas escolares e nas relações de poder que ocorrem no cotidiano da escola. Considerando que o clima escolar é captado a partir da percepção dos sujeitos, do que ocorre no chão da escola, podemos deduzir</w:t>
      </w:r>
      <w:r w:rsidR="00422DC6">
        <w:t>, então,</w:t>
      </w:r>
      <w:r>
        <w:t xml:space="preserve"> que ele serve como uma espécie de termômetro dos conflitos, disputas de poder e silenciamento de vozes que se passam na escola.</w:t>
      </w:r>
    </w:p>
    <w:p w14:paraId="24A303AE" w14:textId="77777777" w:rsidR="00707214" w:rsidRDefault="00FC4166" w:rsidP="004C446D">
      <w:pPr>
        <w:pStyle w:val="Ttulo1"/>
      </w:pPr>
      <w:r>
        <w:t>5</w:t>
      </w:r>
      <w:r w:rsidR="0060173B">
        <w:t xml:space="preserve"> </w:t>
      </w:r>
      <w:r w:rsidR="00707214" w:rsidRPr="00707214">
        <w:t>CONSIDERAÇÕES FINAIS</w:t>
      </w:r>
    </w:p>
    <w:p w14:paraId="1CD0F990" w14:textId="19D6BF5D" w:rsidR="00126DD2" w:rsidRDefault="004221DB" w:rsidP="00DF040B">
      <w:pPr>
        <w:pStyle w:val="Texto"/>
      </w:pPr>
      <w:r>
        <w:t>Embora as normas escolares não tenham sido analisadas diretamente no estudo, percebemos que pode ser a partir delas que a violência simbólica encontra facilidade para se manifestar na escola, muitas vezes sem que os sujeitos a percebam, mesmo que legitimem ou compactuem, de certa forma, com a expressão de poder simbólico que as lideranças escolares possuem.</w:t>
      </w:r>
    </w:p>
    <w:p w14:paraId="49368785" w14:textId="6637EF0E" w:rsidR="00422DC6" w:rsidRDefault="00422DC6" w:rsidP="00DF040B">
      <w:pPr>
        <w:pStyle w:val="Texto"/>
      </w:pPr>
      <w:r>
        <w:t>O desenrolar da pesquisa macro, na tese de doutorado, mencionada anteriormente, poderá trazer as descobertas sobre a relação entre, violência simbólica nas normas escolares e o modo como são identificadas nos documentos normativos das escolas pesquisadas.</w:t>
      </w:r>
    </w:p>
    <w:p w14:paraId="2ED9973D" w14:textId="5A4A2DB0" w:rsidR="00422DC6" w:rsidRDefault="00422DC6" w:rsidP="00854E19">
      <w:pPr>
        <w:pStyle w:val="Texto"/>
      </w:pPr>
      <w:r>
        <w:t>Por enquanto, esperamos que essa introdução ao estudo do clima escolar, e compreensão da violência simbólica, possa provocar a reflexão sobre as diversas manifestações de violência escolar, percebidas nas instituições de ensino.</w:t>
      </w:r>
    </w:p>
    <w:p w14:paraId="1802CA81" w14:textId="77777777" w:rsidR="006306D9" w:rsidRPr="00854E19" w:rsidRDefault="00707214" w:rsidP="004C446D">
      <w:pPr>
        <w:pStyle w:val="TtulosNoNumerados"/>
      </w:pPr>
      <w:r w:rsidRPr="00854E19">
        <w:t>REFERÊNCIAS</w:t>
      </w:r>
      <w:r w:rsidR="00F97C22" w:rsidRPr="00854E19">
        <w:t xml:space="preserve"> </w:t>
      </w:r>
    </w:p>
    <w:p w14:paraId="386CEAC3" w14:textId="77777777" w:rsidR="00E105B4" w:rsidRPr="00F07A43" w:rsidRDefault="00E105B4" w:rsidP="00B51C06">
      <w:pPr>
        <w:widowControl w:val="0"/>
        <w:autoSpaceDE w:val="0"/>
        <w:autoSpaceDN w:val="0"/>
        <w:spacing w:before="240" w:line="240" w:lineRule="auto"/>
        <w:ind w:firstLine="0"/>
        <w:jc w:val="left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r w:rsidRPr="00F07A43">
        <w:rPr>
          <w:rFonts w:ascii="Arial" w:eastAsia="Times New Roman" w:hAnsi="Arial" w:cs="Arial"/>
          <w:color w:val="000000"/>
          <w:kern w:val="0"/>
          <w:sz w:val="24"/>
          <w:szCs w:val="24"/>
          <w:lang w:val="en-US"/>
          <w14:ligatures w14:val="none"/>
        </w:rPr>
        <w:t xml:space="preserve">BOURDIEU, Pierre; PASSERON, Jean-Claude. </w:t>
      </w:r>
      <w:r w:rsidRPr="00F07A43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Fundamentos de uma teoria da violência simbólica. </w:t>
      </w:r>
      <w:r w:rsidRPr="00F07A43">
        <w:rPr>
          <w:rFonts w:ascii="Arial" w:eastAsia="Times New Roman" w:hAnsi="Arial" w:cs="Arial"/>
          <w:color w:val="000000"/>
          <w:kern w:val="0"/>
          <w:sz w:val="24"/>
          <w:szCs w:val="24"/>
          <w:lang w:val="en-US"/>
          <w14:ligatures w14:val="none"/>
        </w:rPr>
        <w:t xml:space="preserve">In: BOURDIEU, Pierre; PASSERON, Jean-Claude. </w:t>
      </w:r>
      <w:r w:rsidRPr="00F07A43">
        <w:rPr>
          <w:rFonts w:ascii="Arial" w:eastAsia="Times New Roman" w:hAnsi="Arial" w:cs="Arial"/>
          <w:b/>
          <w:color w:val="000000"/>
          <w:kern w:val="0"/>
          <w:sz w:val="24"/>
          <w:szCs w:val="24"/>
          <w:lang w:val="en-US"/>
          <w14:ligatures w14:val="none"/>
        </w:rPr>
        <w:t xml:space="preserve">A </w:t>
      </w:r>
      <w:proofErr w:type="spellStart"/>
      <w:r w:rsidRPr="00F07A43">
        <w:rPr>
          <w:rFonts w:ascii="Arial" w:eastAsia="Times New Roman" w:hAnsi="Arial" w:cs="Arial"/>
          <w:b/>
          <w:color w:val="000000"/>
          <w:kern w:val="0"/>
          <w:sz w:val="24"/>
          <w:szCs w:val="24"/>
          <w:lang w:val="en-US"/>
          <w14:ligatures w14:val="none"/>
        </w:rPr>
        <w:t>reprodução</w:t>
      </w:r>
      <w:proofErr w:type="spellEnd"/>
      <w:r w:rsidRPr="00F07A43">
        <w:rPr>
          <w:rFonts w:ascii="Arial" w:eastAsia="Times New Roman" w:hAnsi="Arial" w:cs="Arial"/>
          <w:color w:val="000000"/>
          <w:kern w:val="0"/>
          <w:sz w:val="24"/>
          <w:szCs w:val="24"/>
          <w:lang w:val="en-US"/>
          <w14:ligatures w14:val="none"/>
        </w:rPr>
        <w:t xml:space="preserve">. BOURDIEU, Pierre. </w:t>
      </w:r>
      <w:r w:rsidRPr="00F07A43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(et al.). Rio de Janeiro: Livraria Francisco Alves Editora S.A., 2001.</w:t>
      </w:r>
    </w:p>
    <w:p w14:paraId="4577076B" w14:textId="77777777" w:rsidR="00E105B4" w:rsidRPr="00F07A43" w:rsidRDefault="00E105B4" w:rsidP="00B51C06">
      <w:pPr>
        <w:widowControl w:val="0"/>
        <w:autoSpaceDE w:val="0"/>
        <w:autoSpaceDN w:val="0"/>
        <w:spacing w:before="240" w:line="240" w:lineRule="auto"/>
        <w:ind w:firstLine="0"/>
        <w:jc w:val="left"/>
        <w:rPr>
          <w:rFonts w:ascii="Arial" w:eastAsia="Times New Roman" w:hAnsi="Arial" w:cs="Arial"/>
          <w:color w:val="000000"/>
          <w:kern w:val="0"/>
          <w:sz w:val="24"/>
          <w:szCs w:val="24"/>
          <w:lang w:val="pt-PT"/>
          <w14:ligatures w14:val="none"/>
        </w:rPr>
      </w:pPr>
      <w:r w:rsidRPr="00F07A43">
        <w:rPr>
          <w:rFonts w:ascii="Arial" w:eastAsia="Times New Roman" w:hAnsi="Arial" w:cs="Arial"/>
          <w:color w:val="000000"/>
          <w:kern w:val="0"/>
          <w:sz w:val="24"/>
          <w:szCs w:val="24"/>
          <w:lang w:val="pt-PT"/>
          <w14:ligatures w14:val="none"/>
        </w:rPr>
        <w:t xml:space="preserve">CALLIMAN, Geraldo; GALVÃO, Afonso et al. Violências escolares: implicações para a gestão e o currículo. </w:t>
      </w:r>
      <w:r w:rsidRPr="00F07A43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val="pt-PT"/>
          <w14:ligatures w14:val="none"/>
        </w:rPr>
        <w:t>Ensaio</w:t>
      </w:r>
      <w:r w:rsidRPr="00F07A43">
        <w:rPr>
          <w:rFonts w:ascii="Arial" w:eastAsia="Times New Roman" w:hAnsi="Arial" w:cs="Arial"/>
          <w:color w:val="000000"/>
          <w:kern w:val="0"/>
          <w:sz w:val="24"/>
          <w:szCs w:val="24"/>
          <w:lang w:val="pt-PT"/>
          <w14:ligatures w14:val="none"/>
        </w:rPr>
        <w:t xml:space="preserve">: Avaliação e Políticas Públicas em Educação [online]. </w:t>
      </w:r>
      <w:r w:rsidRPr="00F07A43">
        <w:rPr>
          <w:rFonts w:ascii="Arial" w:eastAsia="Times New Roman" w:hAnsi="Arial" w:cs="Arial"/>
          <w:color w:val="000000"/>
          <w:kern w:val="0"/>
          <w:sz w:val="24"/>
          <w:szCs w:val="24"/>
          <w:lang w:val="pt-PT"/>
          <w14:ligatures w14:val="none"/>
        </w:rPr>
        <w:lastRenderedPageBreak/>
        <w:t xml:space="preserve">2010, v. 18, n. 68, p. 425-442. Disponível em: </w:t>
      </w:r>
      <w:hyperlink r:id="rId8" w:history="1">
        <w:r w:rsidRPr="00E105B4">
          <w:rPr>
            <w:rFonts w:ascii="Arial" w:eastAsia="Times New Roman" w:hAnsi="Arial" w:cs="Arial"/>
            <w:color w:val="000000"/>
            <w:kern w:val="0"/>
            <w:sz w:val="24"/>
            <w:szCs w:val="24"/>
            <w:lang w:val="pt-PT"/>
            <w14:ligatures w14:val="none"/>
          </w:rPr>
          <w:t>https://doi.org/10.1590/S0104-40362010000300002</w:t>
        </w:r>
      </w:hyperlink>
      <w:r w:rsidRPr="00F07A43">
        <w:rPr>
          <w:rFonts w:ascii="Arial" w:eastAsia="Times New Roman" w:hAnsi="Arial" w:cs="Arial"/>
          <w:color w:val="000000"/>
          <w:kern w:val="0"/>
          <w:sz w:val="24"/>
          <w:szCs w:val="24"/>
          <w:lang w:val="pt-PT"/>
          <w14:ligatures w14:val="none"/>
        </w:rPr>
        <w:t>. Acesso em: 24 fev. 2025.</w:t>
      </w:r>
    </w:p>
    <w:p w14:paraId="02645FC7" w14:textId="77777777" w:rsidR="00E105B4" w:rsidRPr="00E105B4" w:rsidRDefault="00E105B4" w:rsidP="00E105B4">
      <w:pPr>
        <w:widowControl w:val="0"/>
        <w:autoSpaceDE w:val="0"/>
        <w:autoSpaceDN w:val="0"/>
        <w:spacing w:before="240" w:line="240" w:lineRule="auto"/>
        <w:ind w:firstLine="0"/>
        <w:jc w:val="left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r w:rsidRPr="00E105B4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CASTELLINI, Thaís São João. Reflexões sobre as dimensões que compõem o clima escolar com base em uma pesquisa de adaptação de um instrumento de avaliação do clima escolar para anos iniciais do ensino fundamental. In: SILVA, Matheus Estevão Ferreira da; MARTINS, Raul Aragão (org.). </w:t>
      </w:r>
      <w:r w:rsidRPr="00E105B4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14:ligatures w14:val="none"/>
        </w:rPr>
        <w:t>A formação ética, moral e em valores na pesquisa em educação</w:t>
      </w:r>
      <w:r w:rsidRPr="00E105B4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. Marília: Oficina Universitária; São Paulo: Cultura Acadêmica, 2022. p. 329-344. DOI: https://doi.org/10.36311/2022.978-65-5954-317-5.p329-344.</w:t>
      </w:r>
    </w:p>
    <w:p w14:paraId="5FBB08D8" w14:textId="77777777" w:rsidR="00E105B4" w:rsidRPr="00F07A43" w:rsidRDefault="00E105B4" w:rsidP="00B51C06">
      <w:pPr>
        <w:widowControl w:val="0"/>
        <w:autoSpaceDE w:val="0"/>
        <w:autoSpaceDN w:val="0"/>
        <w:spacing w:before="240" w:line="240" w:lineRule="auto"/>
        <w:ind w:firstLine="0"/>
        <w:jc w:val="left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bookmarkStart w:id="1" w:name="_Hlk108431575"/>
      <w:r w:rsidRPr="00F07A43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CHARLOT, Bernard. </w:t>
      </w:r>
      <w:bookmarkEnd w:id="1"/>
      <w:r w:rsidRPr="00F07A43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A violência na escola: como os sociólogos franceses abordam essa questão. </w:t>
      </w:r>
      <w:r w:rsidRPr="00F07A43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14:ligatures w14:val="none"/>
        </w:rPr>
        <w:t>Sociologias</w:t>
      </w:r>
      <w:r w:rsidRPr="00F07A43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 [online]. 2002, n. 8, p. 432-443. Disponível em: https://doi</w:t>
      </w:r>
      <w:r w:rsidRPr="00F07A43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br/>
        <w:t>.</w:t>
      </w:r>
      <w:proofErr w:type="spellStart"/>
      <w:r w:rsidRPr="00F07A43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org</w:t>
      </w:r>
      <w:proofErr w:type="spellEnd"/>
      <w:r w:rsidRPr="00F07A43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/10.1590/S1517-45222002000200016. Acesso em: 24 mar. 2025.</w:t>
      </w:r>
    </w:p>
    <w:p w14:paraId="254F1F1D" w14:textId="77777777" w:rsidR="00E105B4" w:rsidRPr="00F07A43" w:rsidRDefault="00E105B4" w:rsidP="00B51C06">
      <w:pPr>
        <w:widowControl w:val="0"/>
        <w:autoSpaceDE w:val="0"/>
        <w:autoSpaceDN w:val="0"/>
        <w:spacing w:before="240" w:line="240" w:lineRule="auto"/>
        <w:ind w:firstLine="0"/>
        <w:jc w:val="left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r w:rsidRPr="00F07A43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CHRISPINO, </w:t>
      </w:r>
      <w:proofErr w:type="spellStart"/>
      <w:r w:rsidRPr="00F07A43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Alvaro</w:t>
      </w:r>
      <w:proofErr w:type="spellEnd"/>
      <w:r w:rsidRPr="00F07A43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. </w:t>
      </w:r>
      <w:r w:rsidRPr="00F07A43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14:ligatures w14:val="none"/>
        </w:rPr>
        <w:t>A mediação do conflito escolar</w:t>
      </w:r>
      <w:r w:rsidRPr="00F07A43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 / </w:t>
      </w:r>
      <w:proofErr w:type="spellStart"/>
      <w:r w:rsidRPr="00F07A43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Alvaro</w:t>
      </w:r>
      <w:proofErr w:type="spellEnd"/>
      <w:r w:rsidRPr="00F07A43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F07A43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Chrispino</w:t>
      </w:r>
      <w:proofErr w:type="spellEnd"/>
      <w:r w:rsidRPr="00F07A43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, Raquel S. P. </w:t>
      </w:r>
      <w:proofErr w:type="spellStart"/>
      <w:r w:rsidRPr="00F07A43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Chrispino</w:t>
      </w:r>
      <w:proofErr w:type="spellEnd"/>
      <w:r w:rsidRPr="00F07A43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. – São Paulo: Biruta, 2011.</w:t>
      </w:r>
    </w:p>
    <w:p w14:paraId="67696171" w14:textId="77777777" w:rsidR="00E105B4" w:rsidRPr="00F07A43" w:rsidRDefault="00E105B4" w:rsidP="00B51C06">
      <w:pPr>
        <w:widowControl w:val="0"/>
        <w:autoSpaceDE w:val="0"/>
        <w:autoSpaceDN w:val="0"/>
        <w:spacing w:before="240" w:line="240" w:lineRule="auto"/>
        <w:ind w:firstLine="0"/>
        <w:jc w:val="left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r w:rsidRPr="00F07A43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CHRISPINO, </w:t>
      </w:r>
      <w:proofErr w:type="spellStart"/>
      <w:r w:rsidRPr="00F07A43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Alvaro</w:t>
      </w:r>
      <w:proofErr w:type="spellEnd"/>
      <w:r w:rsidRPr="00F07A43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. </w:t>
      </w:r>
      <w:r w:rsidRPr="00F07A43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14:ligatures w14:val="none"/>
        </w:rPr>
        <w:t>Ensaio</w:t>
      </w:r>
      <w:r w:rsidRPr="00F07A43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: avaliação em políticas públicas na Educação. Rio de Janeiro, v. 15, n. 54, p. 11-28, jan./mar. 2007.</w:t>
      </w:r>
    </w:p>
    <w:p w14:paraId="50CC17F2" w14:textId="77777777" w:rsidR="00E105B4" w:rsidRDefault="00E105B4" w:rsidP="00E105B4">
      <w:pPr>
        <w:widowControl w:val="0"/>
        <w:autoSpaceDE w:val="0"/>
        <w:autoSpaceDN w:val="0"/>
        <w:spacing w:before="240" w:line="240" w:lineRule="auto"/>
        <w:ind w:firstLine="0"/>
        <w:jc w:val="left"/>
        <w:rPr>
          <w:rFonts w:ascii="Arial" w:eastAsia="Times New Roman" w:hAnsi="Arial" w:cs="Arial"/>
          <w:color w:val="000000"/>
          <w:kern w:val="0"/>
          <w:sz w:val="24"/>
          <w:szCs w:val="24"/>
          <w:lang w:val="en-US"/>
          <w14:ligatures w14:val="none"/>
        </w:rPr>
      </w:pPr>
      <w:r w:rsidRPr="00E105B4">
        <w:rPr>
          <w:rFonts w:ascii="Arial" w:eastAsia="Times New Roman" w:hAnsi="Arial" w:cs="Arial"/>
          <w:color w:val="000000"/>
          <w:kern w:val="0"/>
          <w:sz w:val="24"/>
          <w:szCs w:val="24"/>
          <w:lang w:val="en-US"/>
          <w14:ligatures w14:val="none"/>
        </w:rPr>
        <w:t xml:space="preserve">DEBARBIEUX, E. La violence </w:t>
      </w:r>
      <w:proofErr w:type="spellStart"/>
      <w:r w:rsidRPr="00E105B4">
        <w:rPr>
          <w:rFonts w:ascii="Arial" w:eastAsia="Times New Roman" w:hAnsi="Arial" w:cs="Arial"/>
          <w:color w:val="000000"/>
          <w:kern w:val="0"/>
          <w:sz w:val="24"/>
          <w:szCs w:val="24"/>
          <w:lang w:val="en-US"/>
          <w14:ligatures w14:val="none"/>
        </w:rPr>
        <w:t>en</w:t>
      </w:r>
      <w:proofErr w:type="spellEnd"/>
      <w:r w:rsidRPr="00E105B4">
        <w:rPr>
          <w:rFonts w:ascii="Arial" w:eastAsia="Times New Roman" w:hAnsi="Arial" w:cs="Arial"/>
          <w:color w:val="000000"/>
          <w:kern w:val="0"/>
          <w:sz w:val="24"/>
          <w:szCs w:val="24"/>
          <w:lang w:val="en-US"/>
          <w14:ligatures w14:val="none"/>
        </w:rPr>
        <w:t xml:space="preserve"> milieu </w:t>
      </w:r>
      <w:proofErr w:type="spellStart"/>
      <w:r w:rsidRPr="00E105B4">
        <w:rPr>
          <w:rFonts w:ascii="Arial" w:eastAsia="Times New Roman" w:hAnsi="Arial" w:cs="Arial"/>
          <w:color w:val="000000"/>
          <w:kern w:val="0"/>
          <w:sz w:val="24"/>
          <w:szCs w:val="24"/>
          <w:lang w:val="en-US"/>
          <w14:ligatures w14:val="none"/>
        </w:rPr>
        <w:t>scolaire</w:t>
      </w:r>
      <w:proofErr w:type="spellEnd"/>
      <w:r w:rsidRPr="00E105B4">
        <w:rPr>
          <w:rFonts w:ascii="Arial" w:eastAsia="Times New Roman" w:hAnsi="Arial" w:cs="Arial"/>
          <w:color w:val="000000"/>
          <w:kern w:val="0"/>
          <w:sz w:val="24"/>
          <w:szCs w:val="24"/>
          <w:lang w:val="en-US"/>
          <w14:ligatures w14:val="none"/>
        </w:rPr>
        <w:t xml:space="preserve">: </w:t>
      </w:r>
      <w:proofErr w:type="spellStart"/>
      <w:r w:rsidRPr="00E105B4">
        <w:rPr>
          <w:rFonts w:ascii="Arial" w:eastAsia="Times New Roman" w:hAnsi="Arial" w:cs="Arial"/>
          <w:color w:val="000000"/>
          <w:kern w:val="0"/>
          <w:sz w:val="24"/>
          <w:szCs w:val="24"/>
          <w:lang w:val="en-US"/>
          <w14:ligatures w14:val="none"/>
        </w:rPr>
        <w:t>une</w:t>
      </w:r>
      <w:proofErr w:type="spellEnd"/>
      <w:r w:rsidRPr="00E105B4">
        <w:rPr>
          <w:rFonts w:ascii="Arial" w:eastAsia="Times New Roman" w:hAnsi="Arial" w:cs="Arial"/>
          <w:color w:val="000000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E105B4">
        <w:rPr>
          <w:rFonts w:ascii="Arial" w:eastAsia="Times New Roman" w:hAnsi="Arial" w:cs="Arial"/>
          <w:color w:val="000000"/>
          <w:kern w:val="0"/>
          <w:sz w:val="24"/>
          <w:szCs w:val="24"/>
          <w:lang w:val="en-US"/>
          <w14:ligatures w14:val="none"/>
        </w:rPr>
        <w:t>fatalité</w:t>
      </w:r>
      <w:proofErr w:type="spellEnd"/>
      <w:r w:rsidRPr="00E105B4">
        <w:rPr>
          <w:rFonts w:ascii="Arial" w:eastAsia="Times New Roman" w:hAnsi="Arial" w:cs="Arial"/>
          <w:color w:val="000000"/>
          <w:kern w:val="0"/>
          <w:sz w:val="24"/>
          <w:szCs w:val="24"/>
          <w:lang w:val="en-US"/>
          <w14:ligatures w14:val="none"/>
        </w:rPr>
        <w:t xml:space="preserve">? </w:t>
      </w:r>
      <w:r w:rsidRPr="00E105B4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Paris: ESF, 2012. Apud WREGE, Mariana Goulart. </w:t>
      </w:r>
      <w:r w:rsidRPr="00E105B4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14:ligatures w14:val="none"/>
        </w:rPr>
        <w:t>Um olhar sobre o clima escolar e a intimidação</w:t>
      </w:r>
      <w:r w:rsidRPr="00E105B4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: contribuições da Psicologia Moral. </w:t>
      </w:r>
      <w:r w:rsidRPr="00E105B4">
        <w:rPr>
          <w:rFonts w:ascii="Arial" w:eastAsia="Times New Roman" w:hAnsi="Arial" w:cs="Arial"/>
          <w:color w:val="000000"/>
          <w:kern w:val="0"/>
          <w:sz w:val="24"/>
          <w:szCs w:val="24"/>
          <w:lang w:val="en-US"/>
          <w14:ligatures w14:val="none"/>
        </w:rPr>
        <w:t>2017.</w:t>
      </w:r>
    </w:p>
    <w:p w14:paraId="40BF8E55" w14:textId="77777777" w:rsidR="00E105B4" w:rsidRPr="00E105B4" w:rsidRDefault="00E105B4" w:rsidP="00E105B4">
      <w:pPr>
        <w:widowControl w:val="0"/>
        <w:autoSpaceDE w:val="0"/>
        <w:autoSpaceDN w:val="0"/>
        <w:spacing w:before="240" w:line="240" w:lineRule="auto"/>
        <w:ind w:firstLine="0"/>
        <w:jc w:val="left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r w:rsidRPr="00E105B4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MORO, Adriano; VINHA, Telma </w:t>
      </w:r>
      <w:proofErr w:type="spellStart"/>
      <w:r w:rsidRPr="00E105B4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Pileggi</w:t>
      </w:r>
      <w:proofErr w:type="spellEnd"/>
      <w:r w:rsidRPr="00E105B4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; MORAIS, Alessandra de. Avaliação do clima escolar: construção e validação de instrumentos de medida. </w:t>
      </w:r>
      <w:r w:rsidRPr="00E105B4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14:ligatures w14:val="none"/>
        </w:rPr>
        <w:t>Cadernos de Pesquisa</w:t>
      </w:r>
      <w:r w:rsidRPr="00E105B4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, São Paulo, v. 49, n. 172, p. 312-335, abr./jun. 2019. DOI: https://doi.org/10.1590/198053146151.</w:t>
      </w:r>
    </w:p>
    <w:p w14:paraId="0FC4308B" w14:textId="77777777" w:rsidR="00E105B4" w:rsidRPr="00B51C06" w:rsidRDefault="00E105B4" w:rsidP="00B51C06">
      <w:pPr>
        <w:widowControl w:val="0"/>
        <w:autoSpaceDE w:val="0"/>
        <w:autoSpaceDN w:val="0"/>
        <w:spacing w:before="240" w:line="240" w:lineRule="auto"/>
        <w:ind w:firstLine="0"/>
        <w:jc w:val="left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r w:rsidRPr="00F07A43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PARDO, D. W de A; NASCIMENTO, E. P do. A moralidade do conflito na teoria social: elementos para uma abordagem normativa na investigação sociológica. </w:t>
      </w:r>
      <w:r w:rsidRPr="00F07A43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14:ligatures w14:val="none"/>
        </w:rPr>
        <w:t>Rev. Direito GV.</w:t>
      </w:r>
      <w:r w:rsidRPr="00F07A43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 v.11 n.1 São Paulo jan./jun. 2015.</w:t>
      </w:r>
    </w:p>
    <w:p w14:paraId="7486F9EB" w14:textId="77777777" w:rsidR="00E105B4" w:rsidRPr="00E105B4" w:rsidRDefault="00E105B4" w:rsidP="00E105B4">
      <w:pPr>
        <w:widowControl w:val="0"/>
        <w:autoSpaceDE w:val="0"/>
        <w:autoSpaceDN w:val="0"/>
        <w:spacing w:before="240" w:line="240" w:lineRule="auto"/>
        <w:ind w:firstLine="0"/>
        <w:jc w:val="left"/>
        <w:rPr>
          <w:rFonts w:ascii="Arial" w:eastAsia="Times New Roman" w:hAnsi="Arial" w:cs="Arial"/>
          <w:color w:val="000000"/>
          <w:kern w:val="0"/>
          <w:sz w:val="24"/>
          <w:szCs w:val="24"/>
          <w:lang w:val="en-US"/>
          <w14:ligatures w14:val="none"/>
        </w:rPr>
      </w:pPr>
      <w:r w:rsidRPr="00E105B4">
        <w:rPr>
          <w:rFonts w:ascii="Arial" w:eastAsia="Times New Roman" w:hAnsi="Arial" w:cs="Arial"/>
          <w:color w:val="000000"/>
          <w:kern w:val="0"/>
          <w:sz w:val="24"/>
          <w:szCs w:val="24"/>
          <w:lang w:val="en-US"/>
          <w14:ligatures w14:val="none"/>
        </w:rPr>
        <w:t xml:space="preserve">THAPA, A.; COHEN, J.; GUFFEY, S.; HIGGINS-D’ALESSANDRO, A. A review of school climate research. </w:t>
      </w:r>
      <w:r w:rsidRPr="00E105B4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val="en-US"/>
          <w14:ligatures w14:val="none"/>
        </w:rPr>
        <w:t>Review of Educational Research</w:t>
      </w:r>
      <w:r w:rsidRPr="00E105B4">
        <w:rPr>
          <w:rFonts w:ascii="Arial" w:eastAsia="Times New Roman" w:hAnsi="Arial" w:cs="Arial"/>
          <w:color w:val="000000"/>
          <w:kern w:val="0"/>
          <w:sz w:val="24"/>
          <w:szCs w:val="24"/>
          <w:lang w:val="en-US"/>
          <w14:ligatures w14:val="none"/>
        </w:rPr>
        <w:t>, v. 83, n. 3, p. 357-385, set. 2013.</w:t>
      </w:r>
    </w:p>
    <w:p w14:paraId="792E99C3" w14:textId="77777777" w:rsidR="00E105B4" w:rsidRPr="00E105B4" w:rsidRDefault="00E105B4" w:rsidP="00E105B4">
      <w:pPr>
        <w:widowControl w:val="0"/>
        <w:autoSpaceDE w:val="0"/>
        <w:autoSpaceDN w:val="0"/>
        <w:spacing w:before="240" w:line="240" w:lineRule="auto"/>
        <w:ind w:firstLine="0"/>
        <w:jc w:val="left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r w:rsidRPr="00E105B4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VINHA, Telma </w:t>
      </w:r>
      <w:proofErr w:type="spellStart"/>
      <w:r w:rsidRPr="00E105B4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Pileggi</w:t>
      </w:r>
      <w:proofErr w:type="spellEnd"/>
      <w:r w:rsidRPr="00E105B4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 et al. O clima escolar e a convivência respeitosa nas instituições educativas. </w:t>
      </w:r>
      <w:r w:rsidRPr="00E105B4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14:ligatures w14:val="none"/>
        </w:rPr>
        <w:t>Estudos em Avaliação Educacional</w:t>
      </w:r>
      <w:r w:rsidRPr="00E105B4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, São Paulo, v. 27, n. 64, p. 96-127, jan./abr. 2016. DOI: http://dx.doi.org/10.18222/eae.v27i64.3747.</w:t>
      </w:r>
    </w:p>
    <w:p w14:paraId="0BCDD58A" w14:textId="77777777" w:rsidR="00E105B4" w:rsidRPr="00E105B4" w:rsidRDefault="00E105B4" w:rsidP="00E105B4">
      <w:pPr>
        <w:widowControl w:val="0"/>
        <w:autoSpaceDE w:val="0"/>
        <w:autoSpaceDN w:val="0"/>
        <w:spacing w:before="240" w:line="240" w:lineRule="auto"/>
        <w:ind w:firstLine="0"/>
        <w:jc w:val="left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r w:rsidRPr="00E105B4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VINHA, Telma </w:t>
      </w:r>
      <w:proofErr w:type="spellStart"/>
      <w:r w:rsidRPr="00E105B4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Pileggi</w:t>
      </w:r>
      <w:proofErr w:type="spellEnd"/>
      <w:r w:rsidRPr="00E105B4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; MORAIS, Alessandra de; MORO, Adriano. </w:t>
      </w:r>
      <w:r w:rsidRPr="00E105B4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14:ligatures w14:val="none"/>
        </w:rPr>
        <w:t>Manual de orientação para a aplicação dos questionários que avaliam o clima escolar</w:t>
      </w:r>
      <w:r w:rsidRPr="00E105B4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. Campinas: FE/UNICAMP, 2017.</w:t>
      </w:r>
    </w:p>
    <w:p w14:paraId="7285C0CF" w14:textId="77777777" w:rsidR="00E105B4" w:rsidRPr="00E105B4" w:rsidRDefault="00E105B4" w:rsidP="00E105B4">
      <w:pPr>
        <w:widowControl w:val="0"/>
        <w:autoSpaceDE w:val="0"/>
        <w:autoSpaceDN w:val="0"/>
        <w:spacing w:before="240" w:line="240" w:lineRule="auto"/>
        <w:ind w:firstLine="0"/>
        <w:jc w:val="left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r w:rsidRPr="00E105B4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WREGE, Mariana Goulart. </w:t>
      </w:r>
      <w:r w:rsidRPr="00E105B4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14:ligatures w14:val="none"/>
        </w:rPr>
        <w:t>Um olhar sobre o clima escolar e a intimidação</w:t>
      </w:r>
      <w:r w:rsidRPr="00E105B4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: contribuições da Psicologia Moral. 2017. 390 f. Tese (Doutorado em Educação) – Universidade Estadual de Campinas, Campinas, 2017.</w:t>
      </w:r>
    </w:p>
    <w:p w14:paraId="4642F450" w14:textId="77777777" w:rsidR="00E31A9B" w:rsidRDefault="00E31A9B">
      <w:pPr>
        <w:pStyle w:val="TtulosNoNumerados"/>
      </w:pPr>
    </w:p>
    <w:p w14:paraId="11A37CDA" w14:textId="77777777" w:rsidR="001E54C1" w:rsidRPr="00CD581C" w:rsidRDefault="001E54C1">
      <w:pPr>
        <w:pStyle w:val="TtulosNoNumerados"/>
      </w:pPr>
    </w:p>
    <w:sectPr w:rsidR="001E54C1" w:rsidRPr="00CD581C" w:rsidSect="006A6708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5B2C6D" w14:textId="77777777" w:rsidR="006A6708" w:rsidRDefault="006A6708" w:rsidP="00026BCD">
      <w:pPr>
        <w:spacing w:line="240" w:lineRule="auto"/>
      </w:pPr>
      <w:r>
        <w:separator/>
      </w:r>
    </w:p>
  </w:endnote>
  <w:endnote w:type="continuationSeparator" w:id="0">
    <w:p w14:paraId="515E1B5B" w14:textId="77777777" w:rsidR="006A6708" w:rsidRDefault="006A6708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403C1" w14:textId="77777777" w:rsidR="00892CA9" w:rsidRDefault="00892CA9" w:rsidP="00DA1797">
    <w:pPr>
      <w:ind w:firstLine="0"/>
    </w:pPr>
  </w:p>
  <w:p w14:paraId="1230D6F6" w14:textId="77777777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F97E3A" w14:textId="77777777" w:rsidR="006A6708" w:rsidRDefault="006A6708" w:rsidP="00026BCD">
      <w:pPr>
        <w:spacing w:line="240" w:lineRule="auto"/>
      </w:pPr>
      <w:r>
        <w:separator/>
      </w:r>
    </w:p>
  </w:footnote>
  <w:footnote w:type="continuationSeparator" w:id="0">
    <w:p w14:paraId="5C883F62" w14:textId="77777777" w:rsidR="006A6708" w:rsidRDefault="006A6708" w:rsidP="00026BCD">
      <w:pPr>
        <w:spacing w:line="240" w:lineRule="auto"/>
      </w:pPr>
      <w:r>
        <w:continuationSeparator/>
      </w:r>
    </w:p>
  </w:footnote>
  <w:footnote w:id="1">
    <w:p w14:paraId="21660D09" w14:textId="77777777" w:rsidR="00250E5E" w:rsidRPr="00250E5E" w:rsidRDefault="00250E5E" w:rsidP="00250E5E">
      <w:pPr>
        <w:pStyle w:val="TtulosNoNumerados"/>
        <w:rPr>
          <w:b w:val="0"/>
          <w:bCs w:val="0"/>
          <w:sz w:val="22"/>
          <w:szCs w:val="22"/>
        </w:rPr>
      </w:pPr>
      <w:r w:rsidRPr="00250E5E">
        <w:rPr>
          <w:rStyle w:val="Refdenotaderodap"/>
          <w:b w:val="0"/>
          <w:bCs w:val="0"/>
          <w:sz w:val="22"/>
          <w:szCs w:val="22"/>
        </w:rPr>
        <w:footnoteRef/>
      </w:r>
      <w:r w:rsidRPr="00250E5E">
        <w:rPr>
          <w:b w:val="0"/>
          <w:bCs w:val="0"/>
          <w:sz w:val="22"/>
          <w:szCs w:val="22"/>
        </w:rPr>
        <w:t xml:space="preserve"> </w:t>
      </w:r>
      <w:r w:rsidR="00096519">
        <w:rPr>
          <w:b w:val="0"/>
          <w:bCs w:val="0"/>
          <w:sz w:val="22"/>
          <w:szCs w:val="22"/>
        </w:rPr>
        <w:t>Mestre em Educação, Universidade de Pernambuco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 w:rsidR="00096519">
        <w:rPr>
          <w:rFonts w:eastAsia="Arial"/>
          <w:b w:val="0"/>
          <w:bCs w:val="0"/>
          <w:sz w:val="22"/>
          <w:szCs w:val="22"/>
        </w:rPr>
        <w:t>Lagoa do Carro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 w:rsidR="00096519">
        <w:rPr>
          <w:rFonts w:eastAsia="Arial"/>
          <w:b w:val="0"/>
          <w:bCs w:val="0"/>
          <w:sz w:val="22"/>
          <w:szCs w:val="22"/>
        </w:rPr>
        <w:t>Pernambuco</w:t>
      </w:r>
      <w:r w:rsidRPr="00250E5E">
        <w:rPr>
          <w:rFonts w:eastAsia="Arial"/>
          <w:b w:val="0"/>
          <w:bCs w:val="0"/>
          <w:sz w:val="22"/>
          <w:szCs w:val="22"/>
        </w:rPr>
        <w:t>,</w:t>
      </w:r>
      <w:r w:rsidR="00096519">
        <w:rPr>
          <w:rFonts w:eastAsia="Arial"/>
          <w:b w:val="0"/>
          <w:bCs w:val="0"/>
          <w:sz w:val="22"/>
          <w:szCs w:val="22"/>
        </w:rPr>
        <w:t xml:space="preserve"> Brasil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 w:rsidR="00096519">
        <w:rPr>
          <w:rFonts w:eastAsia="Arial"/>
          <w:b w:val="0"/>
          <w:bCs w:val="0"/>
          <w:sz w:val="22"/>
          <w:szCs w:val="22"/>
        </w:rPr>
        <w:t>albertoguerra.lima@upe.br</w:t>
      </w:r>
    </w:p>
    <w:p w14:paraId="630ED1CF" w14:textId="77777777" w:rsidR="00250E5E" w:rsidRDefault="00250E5E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A43D4" w14:textId="77777777" w:rsidR="008562B7" w:rsidRDefault="00D02D68">
    <w:pPr>
      <w:pStyle w:val="Cabealho"/>
    </w:pPr>
    <w:r>
      <w:rPr>
        <w:noProof/>
      </w:rPr>
      <w:pict w14:anchorId="070534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B0DFC" w14:textId="77777777" w:rsidR="34CB68DF" w:rsidRDefault="00D02D68" w:rsidP="00E31A9B">
    <w:pPr>
      <w:pStyle w:val="Cabealho"/>
      <w:ind w:firstLine="0"/>
    </w:pPr>
    <w:r>
      <w:rPr>
        <w:noProof/>
      </w:rPr>
      <w:pict w14:anchorId="6DB31F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-70.45pt;margin-top:-101.55pt;width:571.45pt;height:866.35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D1533" w14:textId="77777777" w:rsidR="008562B7" w:rsidRDefault="00D02D68">
    <w:pPr>
      <w:pStyle w:val="Cabealho"/>
    </w:pPr>
    <w:r>
      <w:rPr>
        <w:noProof/>
      </w:rPr>
      <w:pict w14:anchorId="0BDC66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50092652">
    <w:abstractNumId w:val="3"/>
  </w:num>
  <w:num w:numId="2" w16cid:durableId="1066029037">
    <w:abstractNumId w:val="6"/>
  </w:num>
  <w:num w:numId="3" w16cid:durableId="1085955489">
    <w:abstractNumId w:val="4"/>
  </w:num>
  <w:num w:numId="4" w16cid:durableId="425228222">
    <w:abstractNumId w:val="0"/>
  </w:num>
  <w:num w:numId="5" w16cid:durableId="1219895703">
    <w:abstractNumId w:val="5"/>
  </w:num>
  <w:num w:numId="6" w16cid:durableId="881675366">
    <w:abstractNumId w:val="1"/>
  </w:num>
  <w:num w:numId="7" w16cid:durableId="13100185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45B3"/>
    <w:rsid w:val="00017230"/>
    <w:rsid w:val="000251AB"/>
    <w:rsid w:val="00026BCD"/>
    <w:rsid w:val="0004284F"/>
    <w:rsid w:val="00042954"/>
    <w:rsid w:val="00055BA2"/>
    <w:rsid w:val="00057443"/>
    <w:rsid w:val="00083ECD"/>
    <w:rsid w:val="0008414C"/>
    <w:rsid w:val="00091F4C"/>
    <w:rsid w:val="00096519"/>
    <w:rsid w:val="000B3107"/>
    <w:rsid w:val="000B3767"/>
    <w:rsid w:val="000D4380"/>
    <w:rsid w:val="00116C61"/>
    <w:rsid w:val="00126DD2"/>
    <w:rsid w:val="00130EDC"/>
    <w:rsid w:val="00133DE8"/>
    <w:rsid w:val="00143DA4"/>
    <w:rsid w:val="0015196A"/>
    <w:rsid w:val="00154AF7"/>
    <w:rsid w:val="00163493"/>
    <w:rsid w:val="00172360"/>
    <w:rsid w:val="00194448"/>
    <w:rsid w:val="001A1913"/>
    <w:rsid w:val="001A3BDA"/>
    <w:rsid w:val="001B0B31"/>
    <w:rsid w:val="001D23A0"/>
    <w:rsid w:val="001E54C1"/>
    <w:rsid w:val="001E75F3"/>
    <w:rsid w:val="001F6136"/>
    <w:rsid w:val="00217CF3"/>
    <w:rsid w:val="002506BE"/>
    <w:rsid w:val="00250E5E"/>
    <w:rsid w:val="00251815"/>
    <w:rsid w:val="0029403C"/>
    <w:rsid w:val="00295544"/>
    <w:rsid w:val="00297730"/>
    <w:rsid w:val="002A6224"/>
    <w:rsid w:val="002C5A16"/>
    <w:rsid w:val="002D4387"/>
    <w:rsid w:val="002E5744"/>
    <w:rsid w:val="0030144E"/>
    <w:rsid w:val="0030158D"/>
    <w:rsid w:val="003063C9"/>
    <w:rsid w:val="00390C0D"/>
    <w:rsid w:val="00391E0A"/>
    <w:rsid w:val="00391F87"/>
    <w:rsid w:val="003A16B9"/>
    <w:rsid w:val="003A53FB"/>
    <w:rsid w:val="003B2FAA"/>
    <w:rsid w:val="003B5B9D"/>
    <w:rsid w:val="003B6045"/>
    <w:rsid w:val="003D08B6"/>
    <w:rsid w:val="003E279A"/>
    <w:rsid w:val="003F656B"/>
    <w:rsid w:val="00403677"/>
    <w:rsid w:val="004221DB"/>
    <w:rsid w:val="00422DC6"/>
    <w:rsid w:val="00435A4C"/>
    <w:rsid w:val="004371A8"/>
    <w:rsid w:val="00442C14"/>
    <w:rsid w:val="00454912"/>
    <w:rsid w:val="00483A93"/>
    <w:rsid w:val="00485239"/>
    <w:rsid w:val="00485697"/>
    <w:rsid w:val="004B0EE5"/>
    <w:rsid w:val="004C0FF1"/>
    <w:rsid w:val="004C10A5"/>
    <w:rsid w:val="004C446D"/>
    <w:rsid w:val="004D022B"/>
    <w:rsid w:val="00501902"/>
    <w:rsid w:val="00522804"/>
    <w:rsid w:val="00526D12"/>
    <w:rsid w:val="00531E8C"/>
    <w:rsid w:val="0057474E"/>
    <w:rsid w:val="00576DF9"/>
    <w:rsid w:val="00597F8A"/>
    <w:rsid w:val="005A2B0A"/>
    <w:rsid w:val="005C5724"/>
    <w:rsid w:val="005C58D8"/>
    <w:rsid w:val="005D3A9E"/>
    <w:rsid w:val="005D464D"/>
    <w:rsid w:val="0060173B"/>
    <w:rsid w:val="006017C1"/>
    <w:rsid w:val="006032B4"/>
    <w:rsid w:val="006306D9"/>
    <w:rsid w:val="00646D7A"/>
    <w:rsid w:val="0066357C"/>
    <w:rsid w:val="0068327B"/>
    <w:rsid w:val="00695D93"/>
    <w:rsid w:val="006A6708"/>
    <w:rsid w:val="006B7BDA"/>
    <w:rsid w:val="006C2E27"/>
    <w:rsid w:val="006D2F5D"/>
    <w:rsid w:val="006D3ABF"/>
    <w:rsid w:val="006E7866"/>
    <w:rsid w:val="007016EA"/>
    <w:rsid w:val="00704890"/>
    <w:rsid w:val="00707214"/>
    <w:rsid w:val="00717678"/>
    <w:rsid w:val="00760B15"/>
    <w:rsid w:val="0076389E"/>
    <w:rsid w:val="00777399"/>
    <w:rsid w:val="00777958"/>
    <w:rsid w:val="007A1F67"/>
    <w:rsid w:val="007B3083"/>
    <w:rsid w:val="007B7881"/>
    <w:rsid w:val="007C257B"/>
    <w:rsid w:val="007D0EAE"/>
    <w:rsid w:val="007E2E87"/>
    <w:rsid w:val="007E33B8"/>
    <w:rsid w:val="00812F49"/>
    <w:rsid w:val="00816D36"/>
    <w:rsid w:val="00823FCA"/>
    <w:rsid w:val="00836A3A"/>
    <w:rsid w:val="00854E19"/>
    <w:rsid w:val="008562B7"/>
    <w:rsid w:val="00865FF8"/>
    <w:rsid w:val="0087040B"/>
    <w:rsid w:val="00892CA9"/>
    <w:rsid w:val="008967EE"/>
    <w:rsid w:val="008B711F"/>
    <w:rsid w:val="008C02E5"/>
    <w:rsid w:val="008C6DFB"/>
    <w:rsid w:val="008F32E8"/>
    <w:rsid w:val="008F3891"/>
    <w:rsid w:val="0090786F"/>
    <w:rsid w:val="00915550"/>
    <w:rsid w:val="009173EC"/>
    <w:rsid w:val="00965B62"/>
    <w:rsid w:val="009676AF"/>
    <w:rsid w:val="00971680"/>
    <w:rsid w:val="0098531D"/>
    <w:rsid w:val="009A0059"/>
    <w:rsid w:val="009A33DE"/>
    <w:rsid w:val="009B4393"/>
    <w:rsid w:val="009E3B90"/>
    <w:rsid w:val="009E6C0F"/>
    <w:rsid w:val="009F4345"/>
    <w:rsid w:val="00A161E5"/>
    <w:rsid w:val="00A223FB"/>
    <w:rsid w:val="00A27006"/>
    <w:rsid w:val="00A35ED3"/>
    <w:rsid w:val="00A47061"/>
    <w:rsid w:val="00AB2173"/>
    <w:rsid w:val="00AB47AE"/>
    <w:rsid w:val="00AD5392"/>
    <w:rsid w:val="00AD658C"/>
    <w:rsid w:val="00AF346D"/>
    <w:rsid w:val="00AF4418"/>
    <w:rsid w:val="00B2706C"/>
    <w:rsid w:val="00B31EAA"/>
    <w:rsid w:val="00B35ECD"/>
    <w:rsid w:val="00B47A4E"/>
    <w:rsid w:val="00B51C06"/>
    <w:rsid w:val="00B61B60"/>
    <w:rsid w:val="00B6500C"/>
    <w:rsid w:val="00B663F7"/>
    <w:rsid w:val="00B7745C"/>
    <w:rsid w:val="00B801C6"/>
    <w:rsid w:val="00BA460D"/>
    <w:rsid w:val="00BA68B0"/>
    <w:rsid w:val="00BB3206"/>
    <w:rsid w:val="00BB34FF"/>
    <w:rsid w:val="00BD004B"/>
    <w:rsid w:val="00BD042D"/>
    <w:rsid w:val="00BD0F6C"/>
    <w:rsid w:val="00BD278E"/>
    <w:rsid w:val="00BD722D"/>
    <w:rsid w:val="00BE76DE"/>
    <w:rsid w:val="00BF09E3"/>
    <w:rsid w:val="00C8769A"/>
    <w:rsid w:val="00CA612A"/>
    <w:rsid w:val="00CC3A42"/>
    <w:rsid w:val="00CD2AF8"/>
    <w:rsid w:val="00CD581C"/>
    <w:rsid w:val="00CD7E56"/>
    <w:rsid w:val="00CF427F"/>
    <w:rsid w:val="00D02D68"/>
    <w:rsid w:val="00D07AAE"/>
    <w:rsid w:val="00D16DAA"/>
    <w:rsid w:val="00D17DEF"/>
    <w:rsid w:val="00D4622B"/>
    <w:rsid w:val="00D77336"/>
    <w:rsid w:val="00D86381"/>
    <w:rsid w:val="00D97213"/>
    <w:rsid w:val="00DA1797"/>
    <w:rsid w:val="00DC0714"/>
    <w:rsid w:val="00DE30BE"/>
    <w:rsid w:val="00DF040B"/>
    <w:rsid w:val="00E044EA"/>
    <w:rsid w:val="00E05F28"/>
    <w:rsid w:val="00E105B4"/>
    <w:rsid w:val="00E31A9B"/>
    <w:rsid w:val="00E406F6"/>
    <w:rsid w:val="00E57BDA"/>
    <w:rsid w:val="00E65BC9"/>
    <w:rsid w:val="00E73320"/>
    <w:rsid w:val="00E91D9C"/>
    <w:rsid w:val="00EC1F91"/>
    <w:rsid w:val="00ED4385"/>
    <w:rsid w:val="00ED7BE5"/>
    <w:rsid w:val="00EE2639"/>
    <w:rsid w:val="00F07A43"/>
    <w:rsid w:val="00F27CE0"/>
    <w:rsid w:val="00F32F47"/>
    <w:rsid w:val="00F46CF2"/>
    <w:rsid w:val="00F647DC"/>
    <w:rsid w:val="00F72FD3"/>
    <w:rsid w:val="00F97363"/>
    <w:rsid w:val="00F97C22"/>
    <w:rsid w:val="00FA3AA1"/>
    <w:rsid w:val="00FA4910"/>
    <w:rsid w:val="00FB7715"/>
    <w:rsid w:val="00FC02FB"/>
    <w:rsid w:val="00FC4166"/>
    <w:rsid w:val="00FC6AF0"/>
    <w:rsid w:val="00FE005E"/>
    <w:rsid w:val="00FE40BB"/>
    <w:rsid w:val="00FE5684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5FC0FA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590/S0104-40362010000300002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1178</TotalTime>
  <Pages>7</Pages>
  <Words>2428</Words>
  <Characters>13116</Characters>
  <Application>Microsoft Office Word</Application>
  <DocSecurity>0</DocSecurity>
  <Lines>109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alberto guerra de lima guerra</cp:lastModifiedBy>
  <cp:revision>12</cp:revision>
  <dcterms:created xsi:type="dcterms:W3CDTF">2025-10-30T00:36:00Z</dcterms:created>
  <dcterms:modified xsi:type="dcterms:W3CDTF">2025-11-01T23:54:00Z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