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21269" w14:textId="77777777" w:rsidR="00C868F6" w:rsidRPr="006A48B8" w:rsidRDefault="00C868F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p>
    <w:p w14:paraId="2C294872" w14:textId="77777777" w:rsidR="00C868F6" w:rsidRPr="006A48B8" w:rsidRDefault="00000000">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RESUMO EXPANDIDO EPCA 2024</w:t>
      </w:r>
    </w:p>
    <w:p w14:paraId="46CD1275" w14:textId="77777777" w:rsidR="00C868F6" w:rsidRPr="006A48B8" w:rsidRDefault="00C868F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449F290" w14:textId="77777777" w:rsidR="00C868F6" w:rsidRPr="006A48B8" w:rsidRDefault="00C868F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63EB52E8" w14:textId="72034BBC" w:rsidR="00C868F6" w:rsidRPr="006A48B8" w:rsidRDefault="006A48B8">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 xml:space="preserve">SEMIÓTICA DAS </w:t>
      </w:r>
      <w:r w:rsidRPr="00737A0C">
        <w:rPr>
          <w:rFonts w:ascii="Times New Roman" w:eastAsia="Arial" w:hAnsi="Times New Roman" w:cs="Times New Roman"/>
          <w:b/>
          <w:i/>
          <w:iCs/>
          <w:color w:val="000000"/>
          <w:sz w:val="24"/>
          <w:szCs w:val="24"/>
        </w:rPr>
        <w:t>THUMBNAILS</w:t>
      </w:r>
      <w:r w:rsidRPr="006A48B8">
        <w:rPr>
          <w:rFonts w:ascii="Times New Roman" w:eastAsia="Arial" w:hAnsi="Times New Roman" w:cs="Times New Roman"/>
          <w:b/>
          <w:color w:val="000000"/>
          <w:sz w:val="24"/>
          <w:szCs w:val="24"/>
        </w:rPr>
        <w:t xml:space="preserve">: O CONSUMO DE INFORMAÇÕES ATRAVÉS DE PADRÕES VISUAIS DA COP30 REVELADOS COM </w:t>
      </w:r>
      <w:r w:rsidRPr="006A48B8">
        <w:rPr>
          <w:rFonts w:ascii="Times New Roman" w:eastAsia="Arial" w:hAnsi="Times New Roman" w:cs="Times New Roman"/>
          <w:b/>
          <w:i/>
          <w:iCs/>
          <w:color w:val="000000"/>
          <w:sz w:val="24"/>
          <w:szCs w:val="24"/>
        </w:rPr>
        <w:t>MACHINE LEARNING</w:t>
      </w:r>
    </w:p>
    <w:p w14:paraId="3BEB7E2B" w14:textId="037D59D2" w:rsidR="00C868F6" w:rsidRPr="006A48B8" w:rsidRDefault="00000000" w:rsidP="006A48B8">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 xml:space="preserve"> </w:t>
      </w:r>
    </w:p>
    <w:p w14:paraId="545413B5" w14:textId="41951EF6" w:rsidR="00C868F6" w:rsidRPr="006A48B8" w:rsidRDefault="006A48B8">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Kleyse Costa Vaz Santana PRADO - UFPA</w:t>
      </w:r>
      <w:r w:rsidRPr="006A48B8">
        <w:rPr>
          <w:rFonts w:ascii="Times New Roman" w:eastAsia="Arial" w:hAnsi="Times New Roman" w:cs="Times New Roman"/>
          <w:b/>
          <w:color w:val="000000"/>
          <w:sz w:val="24"/>
          <w:szCs w:val="24"/>
          <w:vertAlign w:val="superscript"/>
        </w:rPr>
        <w:footnoteReference w:id="1"/>
      </w:r>
    </w:p>
    <w:p w14:paraId="3884E9A9" w14:textId="77E37CB9" w:rsidR="00C868F6" w:rsidRPr="006A48B8" w:rsidRDefault="006A48B8">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Luiz Cezar Silva dos SANTOS - UFPA</w:t>
      </w:r>
      <w:r w:rsidRPr="006A48B8">
        <w:rPr>
          <w:rFonts w:ascii="Times New Roman" w:eastAsia="Arial" w:hAnsi="Times New Roman" w:cs="Times New Roman"/>
          <w:b/>
          <w:color w:val="000000"/>
          <w:sz w:val="24"/>
          <w:szCs w:val="24"/>
          <w:vertAlign w:val="superscript"/>
        </w:rPr>
        <w:footnoteReference w:id="2"/>
      </w:r>
      <w:r w:rsidRPr="006A48B8">
        <w:rPr>
          <w:rFonts w:ascii="Times New Roman" w:eastAsia="Arial" w:hAnsi="Times New Roman" w:cs="Times New Roman"/>
          <w:b/>
          <w:color w:val="000000"/>
          <w:sz w:val="24"/>
          <w:szCs w:val="24"/>
        </w:rPr>
        <w:t xml:space="preserve"> </w:t>
      </w:r>
    </w:p>
    <w:p w14:paraId="5E04C93E" w14:textId="77777777" w:rsidR="00C868F6" w:rsidRPr="006A48B8" w:rsidRDefault="00C868F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78A928FC" w14:textId="77777777" w:rsidR="00C868F6" w:rsidRPr="006A48B8"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 xml:space="preserve">RESUMO </w:t>
      </w:r>
    </w:p>
    <w:p w14:paraId="0C96471B" w14:textId="77777777" w:rsidR="00C868F6" w:rsidRPr="006A48B8" w:rsidRDefault="00C868F6">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CF80146" w14:textId="7A6D1A88" w:rsidR="00C868F6" w:rsidRPr="006A48B8" w:rsidRDefault="0096748F" w:rsidP="0096748F">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ab/>
        <w:t xml:space="preserve">Este artigo propõe uma investigação das narrativas visuais sobre a COP30 no YouTube a partir de uma análise semiótica das </w:t>
      </w:r>
      <w:proofErr w:type="spellStart"/>
      <w:r w:rsidRPr="00737A0C">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de vídeos publicados na plataforma. O objetivo é identificar padrões e discursos sobre o evento, a fim de compreender como as imagens podem ser utilizadas para comunicar e influenciar a percepção do público. Para isso, utilizamos a ferramenta YouTube Data Tools para coletar as informações da plataforma. Em seguida, utilizamos técnicas de inteligência artificial e </w:t>
      </w:r>
      <w:r w:rsidRPr="00737A0C">
        <w:rPr>
          <w:rFonts w:ascii="Times New Roman" w:eastAsia="Arial" w:hAnsi="Times New Roman" w:cs="Times New Roman"/>
          <w:i/>
          <w:iCs/>
          <w:color w:val="000000"/>
          <w:sz w:val="24"/>
          <w:szCs w:val="24"/>
        </w:rPr>
        <w:t>machine learning</w:t>
      </w:r>
      <w:r w:rsidRPr="006A48B8">
        <w:rPr>
          <w:rFonts w:ascii="Times New Roman" w:eastAsia="Arial" w:hAnsi="Times New Roman" w:cs="Times New Roman"/>
          <w:color w:val="000000"/>
          <w:sz w:val="24"/>
          <w:szCs w:val="24"/>
        </w:rPr>
        <w:t xml:space="preserve"> para separar e agrupar as imagens por semelhança. Por fim, realizamos uma análise semiótica desses grupos. Como base teórica, usamos Lúcia Santaella e Charles S. Peirce como principais autores. Os resultados indicam a predominância de um discurso político </w:t>
      </w:r>
      <w:r w:rsidR="00CA2367" w:rsidRPr="006A48B8">
        <w:rPr>
          <w:rFonts w:ascii="Times New Roman" w:eastAsia="Arial" w:hAnsi="Times New Roman" w:cs="Times New Roman"/>
          <w:color w:val="000000"/>
          <w:sz w:val="24"/>
          <w:szCs w:val="24"/>
        </w:rPr>
        <w:t>pouco centrado nas questões ambientais em si.</w:t>
      </w:r>
    </w:p>
    <w:p w14:paraId="20878A52" w14:textId="77777777" w:rsidR="0096748F" w:rsidRPr="006A48B8" w:rsidRDefault="0096748F">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1155B3AC" w14:textId="6946D81D" w:rsidR="00C868F6" w:rsidRPr="006A48B8" w:rsidRDefault="00000000">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6A48B8">
        <w:rPr>
          <w:rFonts w:ascii="Times New Roman" w:eastAsia="Arial" w:hAnsi="Times New Roman" w:cs="Times New Roman"/>
          <w:b/>
          <w:color w:val="000000"/>
          <w:sz w:val="24"/>
          <w:szCs w:val="24"/>
        </w:rPr>
        <w:t xml:space="preserve">Palavras-chave: </w:t>
      </w:r>
      <w:r w:rsidR="00CA2367" w:rsidRPr="006A48B8">
        <w:rPr>
          <w:rFonts w:ascii="Times New Roman" w:eastAsia="Arial" w:hAnsi="Times New Roman" w:cs="Times New Roman"/>
          <w:color w:val="000000"/>
          <w:sz w:val="24"/>
          <w:szCs w:val="24"/>
        </w:rPr>
        <w:t>Semiótica</w:t>
      </w:r>
      <w:r w:rsidRPr="006A48B8">
        <w:rPr>
          <w:rFonts w:ascii="Times New Roman" w:eastAsia="Arial" w:hAnsi="Times New Roman" w:cs="Times New Roman"/>
          <w:color w:val="000000"/>
          <w:sz w:val="24"/>
          <w:szCs w:val="24"/>
        </w:rPr>
        <w:t xml:space="preserve">. </w:t>
      </w:r>
      <w:r w:rsidR="00CA2367" w:rsidRPr="006A48B8">
        <w:rPr>
          <w:rFonts w:ascii="Times New Roman" w:eastAsia="Arial" w:hAnsi="Times New Roman" w:cs="Times New Roman"/>
          <w:color w:val="000000"/>
          <w:sz w:val="24"/>
          <w:szCs w:val="24"/>
        </w:rPr>
        <w:t>COP30</w:t>
      </w:r>
      <w:r w:rsidRPr="006A48B8">
        <w:rPr>
          <w:rFonts w:ascii="Times New Roman" w:eastAsia="Arial" w:hAnsi="Times New Roman" w:cs="Times New Roman"/>
          <w:color w:val="000000"/>
          <w:sz w:val="24"/>
          <w:szCs w:val="24"/>
        </w:rPr>
        <w:t xml:space="preserve">. </w:t>
      </w:r>
      <w:proofErr w:type="spellStart"/>
      <w:r w:rsidR="00CA2367" w:rsidRPr="00737A0C">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w:t>
      </w:r>
      <w:r w:rsidR="00CA2367" w:rsidRPr="006A48B8">
        <w:rPr>
          <w:rFonts w:ascii="Times New Roman" w:eastAsia="Arial" w:hAnsi="Times New Roman" w:cs="Times New Roman"/>
          <w:color w:val="000000"/>
          <w:sz w:val="24"/>
          <w:szCs w:val="24"/>
        </w:rPr>
        <w:t>Amazônia</w:t>
      </w:r>
      <w:r w:rsidRPr="006A48B8">
        <w:rPr>
          <w:rFonts w:ascii="Times New Roman" w:eastAsia="Arial" w:hAnsi="Times New Roman" w:cs="Times New Roman"/>
          <w:color w:val="000000"/>
          <w:sz w:val="24"/>
          <w:szCs w:val="24"/>
        </w:rPr>
        <w:t xml:space="preserve">. </w:t>
      </w:r>
    </w:p>
    <w:p w14:paraId="1FDA8DC6" w14:textId="77777777" w:rsidR="00C868F6" w:rsidRPr="006A48B8" w:rsidRDefault="00C868F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1E7DB8ED" w14:textId="77777777" w:rsidR="00C868F6" w:rsidRPr="006A48B8"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 xml:space="preserve">1. INTRODUÇÃO </w:t>
      </w:r>
    </w:p>
    <w:p w14:paraId="582C2753" w14:textId="77777777" w:rsidR="00C868F6" w:rsidRPr="006A48B8" w:rsidRDefault="00C868F6">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1F54B9FD" w14:textId="02C11902" w:rsidR="00632D32" w:rsidRPr="006A48B8" w:rsidRDefault="00632D32">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Em 1995, na cidade de Berlim, Alemanha, acontecia a primeira Conferência das Partes (COP). Desde então, as conferências são realizadas anualmente pela Organização das Nações Unidas (ONU)</w:t>
      </w:r>
      <w:r w:rsidR="00D90018" w:rsidRPr="006A48B8">
        <w:rPr>
          <w:rFonts w:ascii="Times New Roman" w:eastAsia="Arial" w:hAnsi="Times New Roman" w:cs="Times New Roman"/>
          <w:color w:val="000000"/>
          <w:sz w:val="24"/>
          <w:szCs w:val="24"/>
        </w:rPr>
        <w:t xml:space="preserve"> sob responsabilidade da Convenção Quadro das Nações Unidas sobre Mudanças Climáticas (UNFCCC). Em novembro de 2025, a COP acontecerá pela primeira vez no Brasil em sua trigésima edição, na cidade de Belém, Pará. É esperado que a COP30 reúna representantes de 193 países para discutir questões climáticas e, conforme palavras do presidente Luís Inácio Lula da Silva, “discutir a importância da Amazônia dentro da Amazônia”</w:t>
      </w:r>
      <w:r w:rsidR="00EE30D4" w:rsidRPr="006A48B8">
        <w:rPr>
          <w:rStyle w:val="Refdenotaderodap"/>
          <w:rFonts w:ascii="Times New Roman" w:eastAsia="Arial" w:hAnsi="Times New Roman" w:cs="Times New Roman"/>
          <w:color w:val="000000"/>
          <w:sz w:val="24"/>
          <w:szCs w:val="24"/>
        </w:rPr>
        <w:footnoteReference w:id="3"/>
      </w:r>
      <w:r w:rsidR="00D90018" w:rsidRPr="006A48B8">
        <w:rPr>
          <w:rFonts w:ascii="Times New Roman" w:eastAsia="Arial" w:hAnsi="Times New Roman" w:cs="Times New Roman"/>
          <w:color w:val="000000"/>
          <w:sz w:val="24"/>
          <w:szCs w:val="24"/>
        </w:rPr>
        <w:t xml:space="preserve">, com a participação dos </w:t>
      </w:r>
      <w:r w:rsidR="0098284A">
        <w:rPr>
          <w:rFonts w:ascii="Times New Roman" w:eastAsia="Arial" w:hAnsi="Times New Roman" w:cs="Times New Roman"/>
          <w:color w:val="000000"/>
          <w:sz w:val="24"/>
          <w:szCs w:val="24"/>
        </w:rPr>
        <w:t>oito</w:t>
      </w:r>
      <w:r w:rsidR="00D90018" w:rsidRPr="006A48B8">
        <w:rPr>
          <w:rFonts w:ascii="Times New Roman" w:eastAsia="Arial" w:hAnsi="Times New Roman" w:cs="Times New Roman"/>
          <w:color w:val="000000"/>
          <w:sz w:val="24"/>
          <w:szCs w:val="24"/>
        </w:rPr>
        <w:t xml:space="preserve"> países cujos territórios fazem parte desse bioma.</w:t>
      </w:r>
    </w:p>
    <w:p w14:paraId="48660391" w14:textId="3B77EDBB" w:rsidR="00EE30D4" w:rsidRPr="006A48B8" w:rsidRDefault="00EE30D4">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Diante desse contexto, este estudo investiga quais são as narrativas que têm circulado a respeito da COP30 na plataforma de vídeos YouTube. Essa análise será feita por meio das </w:t>
      </w:r>
      <w:proofErr w:type="spellStart"/>
      <w:r w:rsidRPr="00737A0C">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que são as imagens de capa dos vídeos. As </w:t>
      </w:r>
      <w:proofErr w:type="spellStart"/>
      <w:r w:rsidRPr="00737A0C">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são uma característica importante para a navegação na plataforma, isso porque elas podem resumir visualmente o conteúdo do vídeo, além de permitir que o usuário aplique recursos que possam chamar a </w:t>
      </w:r>
      <w:r w:rsidRPr="006A48B8">
        <w:rPr>
          <w:rFonts w:ascii="Times New Roman" w:eastAsia="Arial" w:hAnsi="Times New Roman" w:cs="Times New Roman"/>
          <w:color w:val="000000"/>
          <w:sz w:val="24"/>
          <w:szCs w:val="24"/>
        </w:rPr>
        <w:lastRenderedPageBreak/>
        <w:t xml:space="preserve">atenção do público para o seu conteúdo. Nem sempre o vídeo trata exatamente daquilo que a </w:t>
      </w:r>
      <w:proofErr w:type="spellStart"/>
      <w:r w:rsidRPr="00737A0C">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mostra, mas isso evidencia o fator decisório que uma </w:t>
      </w:r>
      <w:proofErr w:type="spellStart"/>
      <w:r w:rsidRPr="00737A0C">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pode ter para que o usuário opte por clicar e assistir ao vídeo ou não. </w:t>
      </w:r>
      <w:r w:rsidR="00B745FB" w:rsidRPr="006A48B8">
        <w:rPr>
          <w:rFonts w:ascii="Times New Roman" w:eastAsia="Arial" w:hAnsi="Times New Roman" w:cs="Times New Roman"/>
          <w:color w:val="000000"/>
          <w:sz w:val="24"/>
          <w:szCs w:val="24"/>
        </w:rPr>
        <w:t xml:space="preserve">Sendo assim, as </w:t>
      </w:r>
      <w:proofErr w:type="spellStart"/>
      <w:r w:rsidR="00B745FB" w:rsidRPr="0098284A">
        <w:rPr>
          <w:rFonts w:ascii="Times New Roman" w:eastAsia="Arial" w:hAnsi="Times New Roman" w:cs="Times New Roman"/>
          <w:i/>
          <w:iCs/>
          <w:color w:val="000000"/>
          <w:sz w:val="24"/>
          <w:szCs w:val="24"/>
        </w:rPr>
        <w:t>thumbnails</w:t>
      </w:r>
      <w:proofErr w:type="spellEnd"/>
      <w:r w:rsidR="00B745FB" w:rsidRPr="006A48B8">
        <w:rPr>
          <w:rFonts w:ascii="Times New Roman" w:eastAsia="Arial" w:hAnsi="Times New Roman" w:cs="Times New Roman"/>
          <w:color w:val="000000"/>
          <w:sz w:val="24"/>
          <w:szCs w:val="24"/>
        </w:rPr>
        <w:t xml:space="preserve"> participam ativamente da lógica de consumo de </w:t>
      </w:r>
      <w:r w:rsidR="0098284A" w:rsidRPr="006A48B8">
        <w:rPr>
          <w:rFonts w:ascii="Times New Roman" w:eastAsia="Arial" w:hAnsi="Times New Roman" w:cs="Times New Roman"/>
          <w:color w:val="000000"/>
          <w:sz w:val="24"/>
          <w:szCs w:val="24"/>
        </w:rPr>
        <w:t>conteúdo</w:t>
      </w:r>
      <w:r w:rsidR="00B745FB" w:rsidRPr="006A48B8">
        <w:rPr>
          <w:rFonts w:ascii="Times New Roman" w:eastAsia="Arial" w:hAnsi="Times New Roman" w:cs="Times New Roman"/>
          <w:color w:val="000000"/>
          <w:sz w:val="24"/>
          <w:szCs w:val="24"/>
        </w:rPr>
        <w:t xml:space="preserve"> na plataforma, sendo gatilho importante para o engajamento do público. </w:t>
      </w:r>
      <w:r w:rsidRPr="006A48B8">
        <w:rPr>
          <w:rFonts w:ascii="Times New Roman" w:eastAsia="Arial" w:hAnsi="Times New Roman" w:cs="Times New Roman"/>
          <w:color w:val="000000"/>
          <w:sz w:val="24"/>
          <w:szCs w:val="24"/>
        </w:rPr>
        <w:t xml:space="preserve">Por isso, uma análise das </w:t>
      </w:r>
      <w:proofErr w:type="spellStart"/>
      <w:r w:rsidRPr="0098284A">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w:t>
      </w:r>
      <w:r w:rsidR="00D22337" w:rsidRPr="006A48B8">
        <w:rPr>
          <w:rFonts w:ascii="Times New Roman" w:eastAsia="Arial" w:hAnsi="Times New Roman" w:cs="Times New Roman"/>
          <w:color w:val="000000"/>
          <w:sz w:val="24"/>
          <w:szCs w:val="24"/>
        </w:rPr>
        <w:t>nos permite verificar quais narrativas visuais estão sendo construídas sobre a COP30 no YouTube e como essas narrativas refletem discursos dominantes sobre o evento.</w:t>
      </w:r>
    </w:p>
    <w:p w14:paraId="5DA20DF5" w14:textId="1BCA6840" w:rsidR="00D22337" w:rsidRPr="006A48B8" w:rsidRDefault="00D22337">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Para o desenvolvimento dessa pesquisa, utilizamos uma abordagem das Ciências Sociais Computacionais, pois alinhamos nossa área de estudo, Comunicação, com técnicas computacionais que nos oferecem </w:t>
      </w:r>
      <w:r w:rsidR="00561EFA" w:rsidRPr="006A48B8">
        <w:rPr>
          <w:rFonts w:ascii="Times New Roman" w:eastAsia="Arial" w:hAnsi="Times New Roman" w:cs="Times New Roman"/>
          <w:color w:val="000000"/>
          <w:sz w:val="24"/>
          <w:szCs w:val="24"/>
        </w:rPr>
        <w:t>novos recursos</w:t>
      </w:r>
      <w:r w:rsidRPr="006A48B8">
        <w:rPr>
          <w:rFonts w:ascii="Times New Roman" w:eastAsia="Arial" w:hAnsi="Times New Roman" w:cs="Times New Roman"/>
          <w:color w:val="000000"/>
          <w:sz w:val="24"/>
          <w:szCs w:val="24"/>
        </w:rPr>
        <w:t xml:space="preserve"> para construir as reflexões sobre o tema. Inicialmente, realizamos uma raspagem da dados de 500 vídeos com a temática “COP30” utilizando a ferramenta YouTube Data Tools. Em seguida, utilizamos um modelo de </w:t>
      </w:r>
      <w:r w:rsidRPr="0098284A">
        <w:rPr>
          <w:rFonts w:ascii="Times New Roman" w:eastAsia="Arial" w:hAnsi="Times New Roman" w:cs="Times New Roman"/>
          <w:i/>
          <w:iCs/>
          <w:color w:val="000000"/>
          <w:sz w:val="24"/>
          <w:szCs w:val="24"/>
        </w:rPr>
        <w:t>machine learning</w:t>
      </w:r>
      <w:r w:rsidRPr="006A48B8">
        <w:rPr>
          <w:rFonts w:ascii="Times New Roman" w:eastAsia="Arial" w:hAnsi="Times New Roman" w:cs="Times New Roman"/>
          <w:color w:val="000000"/>
          <w:sz w:val="24"/>
          <w:szCs w:val="24"/>
        </w:rPr>
        <w:t xml:space="preserve">, o </w:t>
      </w:r>
      <w:proofErr w:type="spellStart"/>
      <w:r w:rsidRPr="006A48B8">
        <w:rPr>
          <w:rFonts w:ascii="Times New Roman" w:eastAsia="Arial" w:hAnsi="Times New Roman" w:cs="Times New Roman"/>
          <w:color w:val="000000"/>
          <w:sz w:val="24"/>
          <w:szCs w:val="24"/>
        </w:rPr>
        <w:t>BERTopic</w:t>
      </w:r>
      <w:proofErr w:type="spellEnd"/>
      <w:r w:rsidRPr="006A48B8">
        <w:rPr>
          <w:rFonts w:ascii="Times New Roman" w:eastAsia="Arial" w:hAnsi="Times New Roman" w:cs="Times New Roman"/>
          <w:color w:val="000000"/>
          <w:sz w:val="24"/>
          <w:szCs w:val="24"/>
        </w:rPr>
        <w:t xml:space="preserve">, </w:t>
      </w:r>
      <w:r w:rsidR="00561EFA" w:rsidRPr="006A48B8">
        <w:rPr>
          <w:rFonts w:ascii="Times New Roman" w:eastAsia="Arial" w:hAnsi="Times New Roman" w:cs="Times New Roman"/>
          <w:color w:val="000000"/>
          <w:sz w:val="24"/>
          <w:szCs w:val="24"/>
        </w:rPr>
        <w:t>para agrupar as imagens coletadas por semelhança a fim de identificarmos as narrativas sobre o tema.</w:t>
      </w:r>
    </w:p>
    <w:p w14:paraId="55B0A2F0" w14:textId="77777777" w:rsidR="00D768E3" w:rsidRPr="006A48B8" w:rsidRDefault="00561EFA" w:rsidP="00D768E3">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Trata-se de uma pesquisa exploratória, pois tem como objetivo desenvolver e esclarecer conceitos e ideias (GIL, 2007), com método qualitativ</w:t>
      </w:r>
      <w:r w:rsidR="0073506E" w:rsidRPr="006A48B8">
        <w:rPr>
          <w:rFonts w:ascii="Times New Roman" w:eastAsia="Arial" w:hAnsi="Times New Roman" w:cs="Times New Roman"/>
          <w:color w:val="000000"/>
          <w:sz w:val="24"/>
          <w:szCs w:val="24"/>
        </w:rPr>
        <w:t>o de análise a fim de entender como e porque determinado fenômeno acontece, bem como interações humanas e suas percepções. Também consideramos ser um estudo de caso, uma vez que esse tipo de pesquisa possui característica exploratória focada em um fenômeno específico dentro de um contexto, que seriam as narrativas sobre a COP30 no YouTube.</w:t>
      </w:r>
      <w:r w:rsidR="00D768E3" w:rsidRPr="006A48B8">
        <w:rPr>
          <w:rFonts w:ascii="Times New Roman" w:eastAsia="Arial" w:hAnsi="Times New Roman" w:cs="Times New Roman"/>
          <w:color w:val="000000"/>
          <w:sz w:val="24"/>
          <w:szCs w:val="24"/>
        </w:rPr>
        <w:t xml:space="preserve"> </w:t>
      </w:r>
    </w:p>
    <w:p w14:paraId="31CF191F" w14:textId="7CDB3267" w:rsidR="00632D32" w:rsidRPr="006A48B8" w:rsidRDefault="0073506E" w:rsidP="00D768E3">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Como referencial teórico, utilizamos Lúcia Santaella e Charles S. Peirce para embasar a aplicação dos conceitos da Semiótica ao estudo</w:t>
      </w:r>
      <w:r w:rsidR="008416C3" w:rsidRPr="006A48B8">
        <w:rPr>
          <w:rFonts w:ascii="Times New Roman" w:eastAsia="Arial" w:hAnsi="Times New Roman" w:cs="Times New Roman"/>
          <w:color w:val="000000"/>
          <w:sz w:val="24"/>
          <w:szCs w:val="24"/>
        </w:rPr>
        <w:t>, possibilitando uma análise robusta dos signos presentes</w:t>
      </w:r>
      <w:r w:rsidR="00D768E3" w:rsidRPr="006A48B8">
        <w:rPr>
          <w:rFonts w:ascii="Times New Roman" w:eastAsia="Arial" w:hAnsi="Times New Roman" w:cs="Times New Roman"/>
          <w:color w:val="000000"/>
          <w:sz w:val="24"/>
          <w:szCs w:val="24"/>
        </w:rPr>
        <w:t xml:space="preserve"> nas imagens e suas interpretações no contexto comunicacional. Dessa forma, este trabalho contribui para a compreensão das representações visuais sobre a COP30 nas mídias digitais, além de oferecer uma reflexão sobre como as narrativas podem moldar as percepções sobre o evento, as questões climáticas e a Amazônia.</w:t>
      </w:r>
    </w:p>
    <w:p w14:paraId="269D9E0B" w14:textId="77777777" w:rsidR="00C868F6" w:rsidRPr="006A48B8" w:rsidRDefault="00C868F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07C4D79A" w14:textId="77777777" w:rsidR="00C868F6" w:rsidRPr="006A48B8"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 xml:space="preserve">2. ANÁLISE E COMENTÁRIO DO CONTEÚDO </w:t>
      </w:r>
    </w:p>
    <w:p w14:paraId="258FECFD" w14:textId="77777777" w:rsidR="00C868F6" w:rsidRPr="006A48B8" w:rsidRDefault="00C868F6">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6E8EE0E3" w14:textId="708EA838" w:rsidR="00B81448" w:rsidRPr="006A48B8" w:rsidRDefault="00EB028B">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EB028B">
        <w:rPr>
          <w:rFonts w:ascii="Times New Roman" w:eastAsia="Arial" w:hAnsi="Times New Roman" w:cs="Times New Roman"/>
          <w:color w:val="000000"/>
          <w:sz w:val="24"/>
          <w:szCs w:val="24"/>
        </w:rPr>
        <w:t>Peirce postula que todo signo tem um objeto, vários ou um conjunto associado. Ele afirmou que “[...] para que algo possa ser um signo, esse algo deve ‘representar’, como costumamos dizer, alguma outra coisa, chamada seu Objeto” (PEIRCE, 2005, p. 47).</w:t>
      </w:r>
      <w:r>
        <w:rPr>
          <w:rFonts w:ascii="Times New Roman" w:eastAsia="Arial" w:hAnsi="Times New Roman" w:cs="Times New Roman"/>
          <w:color w:val="000000"/>
          <w:sz w:val="24"/>
          <w:szCs w:val="24"/>
        </w:rPr>
        <w:t xml:space="preserve"> </w:t>
      </w:r>
      <w:r w:rsidR="00B81448" w:rsidRPr="006A48B8">
        <w:rPr>
          <w:rFonts w:ascii="Times New Roman" w:eastAsia="Arial" w:hAnsi="Times New Roman" w:cs="Times New Roman"/>
          <w:color w:val="000000"/>
          <w:sz w:val="24"/>
          <w:szCs w:val="24"/>
        </w:rPr>
        <w:t>Conforme citado por Prado e Santos (2024), a semiótica pode oferecer uma lente teórica útil para analisar com</w:t>
      </w:r>
      <w:r w:rsidR="004C2823" w:rsidRPr="006A48B8">
        <w:rPr>
          <w:rFonts w:ascii="Times New Roman" w:eastAsia="Arial" w:hAnsi="Times New Roman" w:cs="Times New Roman"/>
          <w:color w:val="000000"/>
          <w:sz w:val="24"/>
          <w:szCs w:val="24"/>
        </w:rPr>
        <w:t>o</w:t>
      </w:r>
      <w:r w:rsidR="00B81448" w:rsidRPr="006A48B8">
        <w:rPr>
          <w:rFonts w:ascii="Times New Roman" w:eastAsia="Arial" w:hAnsi="Times New Roman" w:cs="Times New Roman"/>
          <w:color w:val="000000"/>
          <w:sz w:val="24"/>
          <w:szCs w:val="24"/>
        </w:rPr>
        <w:t xml:space="preserve"> as informações são representadas, percebidas e entendidas. Santaella</w:t>
      </w:r>
      <w:r w:rsidR="00030671" w:rsidRPr="006A48B8">
        <w:rPr>
          <w:rFonts w:ascii="Times New Roman" w:eastAsia="Arial" w:hAnsi="Times New Roman" w:cs="Times New Roman"/>
          <w:color w:val="000000"/>
          <w:sz w:val="24"/>
          <w:szCs w:val="24"/>
        </w:rPr>
        <w:t xml:space="preserve"> afirma:</w:t>
      </w:r>
    </w:p>
    <w:p w14:paraId="3D382AC7" w14:textId="77777777" w:rsidR="00030671" w:rsidRPr="006A48B8" w:rsidRDefault="00030671" w:rsidP="006A48B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0"/>
          <w:szCs w:val="20"/>
        </w:rPr>
      </w:pPr>
    </w:p>
    <w:p w14:paraId="3B8274C1" w14:textId="77777777" w:rsidR="00EB028B" w:rsidRDefault="00B81448" w:rsidP="00EB028B">
      <w:pPr>
        <w:spacing w:line="240" w:lineRule="auto"/>
        <w:ind w:left="2268" w:right="-1"/>
        <w:jc w:val="both"/>
        <w:rPr>
          <w:rFonts w:ascii="Times New Roman" w:eastAsia="Arial" w:hAnsi="Times New Roman" w:cs="Times New Roman"/>
          <w:color w:val="000000"/>
          <w:sz w:val="20"/>
          <w:szCs w:val="20"/>
        </w:rPr>
      </w:pPr>
      <w:r w:rsidRPr="006A48B8">
        <w:rPr>
          <w:rFonts w:ascii="Times New Roman" w:eastAsia="Arial" w:hAnsi="Times New Roman" w:cs="Times New Roman"/>
          <w:color w:val="000000"/>
          <w:sz w:val="20"/>
          <w:szCs w:val="20"/>
        </w:rPr>
        <w:t>A semiótica é a teoria de todos os tipos de signos, códigos, sinais e linguagens. Portanto, ela nos permite compreender palavras, imagens, sons em todas as suas dimensões e tipos de manifestações. As linguagens estão fundamentadas em esquemas perceptivos. Assim sendo, os processos perceptivos também fazem parte dos estudos semióticos. Além disso, a semiótica estuda os processos de comunicação, pois não há mensagem sem signos e não há comunicação sem mensagem. É por isso que a semiótica nos habilita a compreender o potencial comunicativo de todos os tipos de mensagens, nos variados efeitos que estão aptas a produzir no receptor (Santaella, 2017, p. 59).</w:t>
      </w:r>
    </w:p>
    <w:p w14:paraId="77539CB1" w14:textId="77777777" w:rsidR="0098284A" w:rsidRDefault="004C2823" w:rsidP="0098284A">
      <w:pP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Para a análise das </w:t>
      </w:r>
      <w:proofErr w:type="spellStart"/>
      <w:r w:rsidRPr="0098284A">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sobre a COP30 no YouTube, primeiro utilizamos uma ferramenta de machine learning </w:t>
      </w:r>
      <w:r w:rsidR="00903307" w:rsidRPr="006A48B8">
        <w:rPr>
          <w:rFonts w:ascii="Times New Roman" w:eastAsia="Arial" w:hAnsi="Times New Roman" w:cs="Times New Roman"/>
          <w:color w:val="000000"/>
          <w:sz w:val="24"/>
          <w:szCs w:val="24"/>
        </w:rPr>
        <w:t xml:space="preserve">(o </w:t>
      </w:r>
      <w:proofErr w:type="spellStart"/>
      <w:r w:rsidR="00903307" w:rsidRPr="006A48B8">
        <w:rPr>
          <w:rFonts w:ascii="Times New Roman" w:eastAsia="Arial" w:hAnsi="Times New Roman" w:cs="Times New Roman"/>
          <w:color w:val="000000"/>
          <w:sz w:val="24"/>
          <w:szCs w:val="24"/>
        </w:rPr>
        <w:t>BERTopic</w:t>
      </w:r>
      <w:proofErr w:type="spellEnd"/>
      <w:r w:rsidR="00903307" w:rsidRPr="006A48B8">
        <w:rPr>
          <w:rFonts w:ascii="Times New Roman" w:eastAsia="Arial" w:hAnsi="Times New Roman" w:cs="Times New Roman"/>
          <w:color w:val="000000"/>
          <w:sz w:val="24"/>
          <w:szCs w:val="24"/>
        </w:rPr>
        <w:t xml:space="preserve">) </w:t>
      </w:r>
      <w:r w:rsidRPr="006A48B8">
        <w:rPr>
          <w:rFonts w:ascii="Times New Roman" w:eastAsia="Arial" w:hAnsi="Times New Roman" w:cs="Times New Roman"/>
          <w:color w:val="000000"/>
          <w:sz w:val="24"/>
          <w:szCs w:val="24"/>
        </w:rPr>
        <w:t>para relacionar as imagens entre si e criar grupos por semelhança (</w:t>
      </w:r>
      <w:r w:rsidRPr="0098284A">
        <w:rPr>
          <w:rFonts w:ascii="Times New Roman" w:eastAsia="Arial" w:hAnsi="Times New Roman" w:cs="Times New Roman"/>
          <w:i/>
          <w:iCs/>
          <w:color w:val="000000"/>
          <w:sz w:val="24"/>
          <w:szCs w:val="24"/>
        </w:rPr>
        <w:t>clusters</w:t>
      </w:r>
      <w:r w:rsidRPr="006A48B8">
        <w:rPr>
          <w:rFonts w:ascii="Times New Roman" w:eastAsia="Arial" w:hAnsi="Times New Roman" w:cs="Times New Roman"/>
          <w:color w:val="000000"/>
          <w:sz w:val="24"/>
          <w:szCs w:val="24"/>
        </w:rPr>
        <w:t xml:space="preserve">). Prado e Santos (2024) explicam </w:t>
      </w:r>
      <w:r w:rsidRPr="0098284A">
        <w:rPr>
          <w:rFonts w:ascii="Times New Roman" w:eastAsia="Arial" w:hAnsi="Times New Roman" w:cs="Times New Roman"/>
          <w:i/>
          <w:iCs/>
          <w:color w:val="000000"/>
          <w:sz w:val="24"/>
          <w:szCs w:val="24"/>
        </w:rPr>
        <w:t>machine learning</w:t>
      </w:r>
      <w:r w:rsidRPr="006A48B8">
        <w:rPr>
          <w:rFonts w:ascii="Times New Roman" w:eastAsia="Arial" w:hAnsi="Times New Roman" w:cs="Times New Roman"/>
          <w:color w:val="000000"/>
          <w:sz w:val="24"/>
          <w:szCs w:val="24"/>
        </w:rPr>
        <w:t xml:space="preserve"> como um subcampo da Inteligência Artificial. Essa área se dedica em “tornar as máquinas capazes de aprender, fazer previsões ou tomar decisões com base na análise de dados” (PRADO; SANTOS, </w:t>
      </w:r>
      <w:r w:rsidRPr="006A48B8">
        <w:rPr>
          <w:rFonts w:ascii="Times New Roman" w:eastAsia="Arial" w:hAnsi="Times New Roman" w:cs="Times New Roman"/>
          <w:color w:val="000000"/>
          <w:sz w:val="24"/>
          <w:szCs w:val="24"/>
        </w:rPr>
        <w:lastRenderedPageBreak/>
        <w:t xml:space="preserve">2024, p.6). </w:t>
      </w:r>
      <w:r w:rsidR="00903307" w:rsidRPr="006A48B8">
        <w:rPr>
          <w:rFonts w:ascii="Times New Roman" w:eastAsia="Arial" w:hAnsi="Times New Roman" w:cs="Times New Roman"/>
          <w:color w:val="000000"/>
          <w:sz w:val="24"/>
          <w:szCs w:val="24"/>
        </w:rPr>
        <w:t xml:space="preserve">Em seguida, realizamos a análise dos signos presentes nas imagens e relacionamos com os </w:t>
      </w:r>
      <w:r w:rsidR="00903307" w:rsidRPr="0098284A">
        <w:rPr>
          <w:rFonts w:ascii="Times New Roman" w:eastAsia="Arial" w:hAnsi="Times New Roman" w:cs="Times New Roman"/>
          <w:i/>
          <w:iCs/>
          <w:color w:val="000000"/>
          <w:sz w:val="24"/>
          <w:szCs w:val="24"/>
        </w:rPr>
        <w:t>clusters</w:t>
      </w:r>
      <w:r w:rsidR="00903307" w:rsidRPr="006A48B8">
        <w:rPr>
          <w:rFonts w:ascii="Times New Roman" w:eastAsia="Arial" w:hAnsi="Times New Roman" w:cs="Times New Roman"/>
          <w:color w:val="000000"/>
          <w:sz w:val="24"/>
          <w:szCs w:val="24"/>
        </w:rPr>
        <w:t xml:space="preserve"> criados pelo </w:t>
      </w:r>
      <w:proofErr w:type="spellStart"/>
      <w:r w:rsidR="00903307" w:rsidRPr="006A48B8">
        <w:rPr>
          <w:rFonts w:ascii="Times New Roman" w:eastAsia="Arial" w:hAnsi="Times New Roman" w:cs="Times New Roman"/>
          <w:color w:val="000000"/>
          <w:sz w:val="24"/>
          <w:szCs w:val="24"/>
        </w:rPr>
        <w:t>BERTopic</w:t>
      </w:r>
      <w:proofErr w:type="spellEnd"/>
      <w:r w:rsidR="0098284A">
        <w:rPr>
          <w:rFonts w:ascii="Times New Roman" w:eastAsia="Arial" w:hAnsi="Times New Roman" w:cs="Times New Roman"/>
          <w:color w:val="000000"/>
          <w:sz w:val="24"/>
          <w:szCs w:val="24"/>
        </w:rPr>
        <w:t>.</w:t>
      </w:r>
    </w:p>
    <w:p w14:paraId="63B2FEAD" w14:textId="77777777" w:rsidR="0098284A" w:rsidRDefault="0098284A" w:rsidP="0098284A">
      <w:pPr>
        <w:spacing w:after="0" w:line="240" w:lineRule="auto"/>
        <w:ind w:firstLine="720"/>
        <w:jc w:val="both"/>
        <w:rPr>
          <w:rFonts w:ascii="Times New Roman" w:eastAsia="Arial" w:hAnsi="Times New Roman" w:cs="Times New Roman"/>
          <w:color w:val="000000"/>
          <w:sz w:val="24"/>
          <w:szCs w:val="24"/>
        </w:rPr>
      </w:pPr>
    </w:p>
    <w:p w14:paraId="60304652" w14:textId="77777777" w:rsidR="0098284A" w:rsidRDefault="00EB028B" w:rsidP="0098284A">
      <w:pPr>
        <w:spacing w:after="0" w:line="240" w:lineRule="auto"/>
        <w:ind w:left="2268"/>
        <w:jc w:val="both"/>
        <w:rPr>
          <w:rFonts w:ascii="Times New Roman" w:eastAsia="Arial" w:hAnsi="Times New Roman" w:cs="Times New Roman"/>
          <w:color w:val="000000"/>
          <w:sz w:val="20"/>
          <w:szCs w:val="20"/>
        </w:rPr>
      </w:pPr>
      <w:r w:rsidRPr="0098284A">
        <w:rPr>
          <w:rFonts w:ascii="Times New Roman" w:eastAsia="Arial" w:hAnsi="Times New Roman" w:cs="Times New Roman"/>
          <w:i/>
          <w:iCs/>
          <w:color w:val="000000"/>
          <w:sz w:val="20"/>
          <w:szCs w:val="20"/>
        </w:rPr>
        <w:t>Machine Learning</w:t>
      </w:r>
      <w:r w:rsidRPr="00EB028B">
        <w:rPr>
          <w:rFonts w:ascii="Times New Roman" w:eastAsia="Arial" w:hAnsi="Times New Roman" w:cs="Times New Roman"/>
          <w:color w:val="000000"/>
          <w:sz w:val="20"/>
          <w:szCs w:val="20"/>
        </w:rPr>
        <w:t>, como o próprio nome já sugere, é o processo de aprendizado contínuo de máquina. Consiste basicamente em fornecer dados de entrada e assim a máquina pode aprender com esses dados e elaborar saídas que satisfaçam a situação problema (DAMASCENO; VASCONCELOS, 2018, p. 2).</w:t>
      </w:r>
    </w:p>
    <w:p w14:paraId="16A54A45" w14:textId="77777777" w:rsidR="0098284A" w:rsidRDefault="0098284A" w:rsidP="0098284A">
      <w:pPr>
        <w:spacing w:after="0" w:line="240" w:lineRule="auto"/>
        <w:ind w:left="2268" w:firstLine="720"/>
        <w:jc w:val="both"/>
        <w:rPr>
          <w:rFonts w:ascii="Times New Roman" w:eastAsia="Arial" w:hAnsi="Times New Roman" w:cs="Times New Roman"/>
          <w:color w:val="000000"/>
          <w:sz w:val="20"/>
          <w:szCs w:val="20"/>
        </w:rPr>
      </w:pPr>
    </w:p>
    <w:p w14:paraId="78FC3BE5" w14:textId="1F858446" w:rsidR="00C868F6" w:rsidRPr="006A48B8" w:rsidRDefault="00903307" w:rsidP="0098284A">
      <w:pP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Como resultado, pudemos perceber padrões visuais que influenciam a circulação e o consumo dos conteúdos na plataforma. Verificamos</w:t>
      </w:r>
      <w:r w:rsidR="00032F8A" w:rsidRPr="006A48B8">
        <w:rPr>
          <w:rFonts w:ascii="Times New Roman" w:eastAsia="Arial" w:hAnsi="Times New Roman" w:cs="Times New Roman"/>
          <w:color w:val="000000"/>
          <w:sz w:val="24"/>
          <w:szCs w:val="24"/>
        </w:rPr>
        <w:t xml:space="preserve"> que a</w:t>
      </w:r>
      <w:r w:rsidRPr="006A48B8">
        <w:rPr>
          <w:rFonts w:ascii="Times New Roman" w:eastAsia="Arial" w:hAnsi="Times New Roman" w:cs="Times New Roman"/>
          <w:color w:val="000000"/>
          <w:sz w:val="24"/>
          <w:szCs w:val="24"/>
        </w:rPr>
        <w:t xml:space="preserve"> maior quantidade de vídeos, visualizações e engajamento </w:t>
      </w:r>
      <w:r w:rsidR="00032F8A" w:rsidRPr="006A48B8">
        <w:rPr>
          <w:rFonts w:ascii="Times New Roman" w:eastAsia="Arial" w:hAnsi="Times New Roman" w:cs="Times New Roman"/>
          <w:color w:val="000000"/>
          <w:sz w:val="24"/>
          <w:szCs w:val="24"/>
        </w:rPr>
        <w:t>está associada</w:t>
      </w:r>
      <w:r w:rsidRPr="006A48B8">
        <w:rPr>
          <w:rFonts w:ascii="Times New Roman" w:eastAsia="Arial" w:hAnsi="Times New Roman" w:cs="Times New Roman"/>
          <w:color w:val="000000"/>
          <w:sz w:val="24"/>
          <w:szCs w:val="24"/>
        </w:rPr>
        <w:t xml:space="preserve"> a </w:t>
      </w:r>
      <w:proofErr w:type="spellStart"/>
      <w:r w:rsidRPr="0098284A">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relacionadas a liderança</w:t>
      </w:r>
      <w:r w:rsidR="00A715BC" w:rsidRPr="006A48B8">
        <w:rPr>
          <w:rFonts w:ascii="Times New Roman" w:eastAsia="Arial" w:hAnsi="Times New Roman" w:cs="Times New Roman"/>
          <w:color w:val="000000"/>
          <w:sz w:val="24"/>
          <w:szCs w:val="24"/>
        </w:rPr>
        <w:t>. A imagens mostram figuras masculinas em um contexto de formalidade, sugerindo um discurso visual que enfatiza governança, poder e seriedade. Na maioria das vezes, esses vídeos são trechos de reportagens ou entrevistas com políticos</w:t>
      </w:r>
      <w:r w:rsidRPr="006A48B8">
        <w:rPr>
          <w:rFonts w:ascii="Times New Roman" w:eastAsia="Arial" w:hAnsi="Times New Roman" w:cs="Times New Roman"/>
          <w:color w:val="000000"/>
          <w:sz w:val="24"/>
          <w:szCs w:val="24"/>
        </w:rPr>
        <w:t xml:space="preserve"> (como o governador</w:t>
      </w:r>
      <w:r w:rsidR="00A715BC" w:rsidRPr="006A48B8">
        <w:rPr>
          <w:rFonts w:ascii="Times New Roman" w:eastAsia="Arial" w:hAnsi="Times New Roman" w:cs="Times New Roman"/>
          <w:color w:val="000000"/>
          <w:sz w:val="24"/>
          <w:szCs w:val="24"/>
        </w:rPr>
        <w:t xml:space="preserve"> do Estado do Pará</w:t>
      </w:r>
      <w:r w:rsidRPr="006A48B8">
        <w:rPr>
          <w:rFonts w:ascii="Times New Roman" w:eastAsia="Arial" w:hAnsi="Times New Roman" w:cs="Times New Roman"/>
          <w:color w:val="000000"/>
          <w:sz w:val="24"/>
          <w:szCs w:val="24"/>
        </w:rPr>
        <w:t xml:space="preserve"> e o presidente</w:t>
      </w:r>
      <w:r w:rsidR="00A715BC" w:rsidRPr="006A48B8">
        <w:rPr>
          <w:rFonts w:ascii="Times New Roman" w:eastAsia="Arial" w:hAnsi="Times New Roman" w:cs="Times New Roman"/>
          <w:color w:val="000000"/>
          <w:sz w:val="24"/>
          <w:szCs w:val="24"/>
        </w:rPr>
        <w:t xml:space="preserve"> da República</w:t>
      </w:r>
      <w:r w:rsidRPr="006A48B8">
        <w:rPr>
          <w:rFonts w:ascii="Times New Roman" w:eastAsia="Arial" w:hAnsi="Times New Roman" w:cs="Times New Roman"/>
          <w:color w:val="000000"/>
          <w:sz w:val="24"/>
          <w:szCs w:val="24"/>
        </w:rPr>
        <w:t>)</w:t>
      </w:r>
      <w:r w:rsidR="00A715BC" w:rsidRPr="006A48B8">
        <w:rPr>
          <w:rFonts w:ascii="Times New Roman" w:eastAsia="Arial" w:hAnsi="Times New Roman" w:cs="Times New Roman"/>
          <w:color w:val="000000"/>
          <w:sz w:val="24"/>
          <w:szCs w:val="24"/>
        </w:rPr>
        <w:t>.</w:t>
      </w:r>
      <w:r w:rsidR="00DB08FF" w:rsidRPr="006A48B8">
        <w:rPr>
          <w:rFonts w:ascii="Times New Roman" w:eastAsia="Arial" w:hAnsi="Times New Roman" w:cs="Times New Roman"/>
          <w:color w:val="000000"/>
          <w:sz w:val="24"/>
          <w:szCs w:val="24"/>
        </w:rPr>
        <w:t xml:space="preserve"> Outro grupo predominante possui </w:t>
      </w:r>
      <w:proofErr w:type="spellStart"/>
      <w:r w:rsidR="00DB08FF" w:rsidRPr="0098284A">
        <w:rPr>
          <w:rFonts w:ascii="Times New Roman" w:eastAsia="Arial" w:hAnsi="Times New Roman" w:cs="Times New Roman"/>
          <w:i/>
          <w:iCs/>
          <w:color w:val="000000"/>
          <w:sz w:val="24"/>
          <w:szCs w:val="24"/>
        </w:rPr>
        <w:t>thumbnails</w:t>
      </w:r>
      <w:proofErr w:type="spellEnd"/>
      <w:r w:rsidR="00DB08FF" w:rsidRPr="006A48B8">
        <w:rPr>
          <w:rFonts w:ascii="Times New Roman" w:eastAsia="Arial" w:hAnsi="Times New Roman" w:cs="Times New Roman"/>
          <w:color w:val="000000"/>
          <w:sz w:val="24"/>
          <w:szCs w:val="24"/>
        </w:rPr>
        <w:t xml:space="preserve"> com imagens relacionadas ao espaço urbano e infraestrutura. Destacam monumentos, vias, ruas, viadutos e espaços públicos em obras, revelando um discurso voltado para a cidade (predominantemente Belém)</w:t>
      </w:r>
      <w:r w:rsidR="000C1621" w:rsidRPr="006A48B8">
        <w:rPr>
          <w:rFonts w:ascii="Times New Roman" w:eastAsia="Arial" w:hAnsi="Times New Roman" w:cs="Times New Roman"/>
          <w:color w:val="000000"/>
          <w:sz w:val="24"/>
          <w:szCs w:val="24"/>
        </w:rPr>
        <w:t xml:space="preserve">, evidenciando as obras e os recursos que estão sendo destinados para investimento em infraestrutura no Estado do Pará, com ênfase na região metropolitana de Belém. Em paralelo, os vídeos que possuem </w:t>
      </w:r>
      <w:proofErr w:type="spellStart"/>
      <w:r w:rsidR="000C1621" w:rsidRPr="0098284A">
        <w:rPr>
          <w:rFonts w:ascii="Times New Roman" w:eastAsia="Arial" w:hAnsi="Times New Roman" w:cs="Times New Roman"/>
          <w:i/>
          <w:iCs/>
          <w:color w:val="000000"/>
          <w:sz w:val="24"/>
          <w:szCs w:val="24"/>
        </w:rPr>
        <w:t>thumbnails</w:t>
      </w:r>
      <w:proofErr w:type="spellEnd"/>
      <w:r w:rsidR="000C1621" w:rsidRPr="006A48B8">
        <w:rPr>
          <w:rFonts w:ascii="Times New Roman" w:eastAsia="Arial" w:hAnsi="Times New Roman" w:cs="Times New Roman"/>
          <w:color w:val="000000"/>
          <w:sz w:val="24"/>
          <w:szCs w:val="24"/>
        </w:rPr>
        <w:t xml:space="preserve"> com floresta, pessoas indígenas, imagens de natureza</w:t>
      </w:r>
      <w:r w:rsidR="00FA700A" w:rsidRPr="006A48B8">
        <w:rPr>
          <w:rFonts w:ascii="Times New Roman" w:eastAsia="Arial" w:hAnsi="Times New Roman" w:cs="Times New Roman"/>
          <w:color w:val="000000"/>
          <w:sz w:val="24"/>
          <w:szCs w:val="24"/>
        </w:rPr>
        <w:t xml:space="preserve"> ou até mesmo com fundo verde sem referência a paisagens naturais, são os vídeos que possuem menos visualizações e menor engajamento na rede quando comparados aos outros </w:t>
      </w:r>
      <w:r w:rsidR="00FA700A" w:rsidRPr="00E13FE9">
        <w:rPr>
          <w:rFonts w:ascii="Times New Roman" w:eastAsia="Arial" w:hAnsi="Times New Roman" w:cs="Times New Roman"/>
          <w:i/>
          <w:iCs/>
          <w:color w:val="000000"/>
          <w:sz w:val="24"/>
          <w:szCs w:val="24"/>
        </w:rPr>
        <w:t>clusters</w:t>
      </w:r>
      <w:r w:rsidR="00FA700A" w:rsidRPr="006A48B8">
        <w:rPr>
          <w:rFonts w:ascii="Times New Roman" w:eastAsia="Arial" w:hAnsi="Times New Roman" w:cs="Times New Roman"/>
          <w:color w:val="000000"/>
          <w:sz w:val="24"/>
          <w:szCs w:val="24"/>
        </w:rPr>
        <w:t>.</w:t>
      </w:r>
      <w:r w:rsidRPr="006A48B8">
        <w:rPr>
          <w:rFonts w:ascii="Times New Roman" w:eastAsia="Arial" w:hAnsi="Times New Roman" w:cs="Times New Roman"/>
          <w:color w:val="000000"/>
          <w:sz w:val="24"/>
          <w:szCs w:val="24"/>
        </w:rPr>
        <w:t xml:space="preserve"> </w:t>
      </w:r>
    </w:p>
    <w:p w14:paraId="7F92BCCB" w14:textId="77777777" w:rsidR="00C868F6" w:rsidRPr="006A48B8" w:rsidRDefault="00C868F6">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B61BAA5" w14:textId="77777777" w:rsidR="00C868F6" w:rsidRPr="006A48B8"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t xml:space="preserve">3. CONSIDERAÇÕES FINAIS  </w:t>
      </w:r>
    </w:p>
    <w:p w14:paraId="2F42325F" w14:textId="77777777" w:rsidR="00C868F6" w:rsidRPr="006A48B8" w:rsidRDefault="00C868F6">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72F7C364" w14:textId="694C33FA" w:rsidR="008C0537" w:rsidRPr="006A48B8" w:rsidRDefault="00FA700A" w:rsidP="008C0537">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Através da análise da representação da COP30 pelas </w:t>
      </w:r>
      <w:proofErr w:type="spellStart"/>
      <w:r w:rsidRPr="0098284A">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do YouTube, percebemos que a</w:t>
      </w:r>
      <w:r w:rsidR="0098284A">
        <w:rPr>
          <w:rFonts w:ascii="Times New Roman" w:eastAsia="Arial" w:hAnsi="Times New Roman" w:cs="Times New Roman"/>
          <w:color w:val="000000"/>
          <w:sz w:val="24"/>
          <w:szCs w:val="24"/>
        </w:rPr>
        <w:t>s</w:t>
      </w:r>
      <w:r w:rsidRPr="006A48B8">
        <w:rPr>
          <w:rFonts w:ascii="Times New Roman" w:eastAsia="Arial" w:hAnsi="Times New Roman" w:cs="Times New Roman"/>
          <w:color w:val="000000"/>
          <w:sz w:val="24"/>
          <w:szCs w:val="24"/>
        </w:rPr>
        <w:t xml:space="preserve"> </w:t>
      </w:r>
      <w:proofErr w:type="spellStart"/>
      <w:r w:rsidRPr="0098284A">
        <w:rPr>
          <w:rFonts w:ascii="Times New Roman" w:eastAsia="Arial" w:hAnsi="Times New Roman" w:cs="Times New Roman"/>
          <w:i/>
          <w:iCs/>
          <w:color w:val="000000"/>
          <w:sz w:val="24"/>
          <w:szCs w:val="24"/>
        </w:rPr>
        <w:t>thumbnail</w:t>
      </w:r>
      <w:r w:rsidR="0098284A">
        <w:rPr>
          <w:rFonts w:ascii="Times New Roman" w:eastAsia="Arial" w:hAnsi="Times New Roman" w:cs="Times New Roman"/>
          <w:i/>
          <w:iCs/>
          <w:color w:val="000000"/>
          <w:sz w:val="24"/>
          <w:szCs w:val="24"/>
        </w:rPr>
        <w:t>s</w:t>
      </w:r>
      <w:proofErr w:type="spellEnd"/>
      <w:r w:rsidRPr="006A48B8">
        <w:rPr>
          <w:rFonts w:ascii="Times New Roman" w:eastAsia="Arial" w:hAnsi="Times New Roman" w:cs="Times New Roman"/>
          <w:color w:val="000000"/>
          <w:sz w:val="24"/>
          <w:szCs w:val="24"/>
        </w:rPr>
        <w:t xml:space="preserve"> reforçam diferentes narrativas que não apenas comunicam, mas (</w:t>
      </w:r>
      <w:proofErr w:type="spellStart"/>
      <w:r w:rsidRPr="006A48B8">
        <w:rPr>
          <w:rFonts w:ascii="Times New Roman" w:eastAsia="Arial" w:hAnsi="Times New Roman" w:cs="Times New Roman"/>
          <w:color w:val="000000"/>
          <w:sz w:val="24"/>
          <w:szCs w:val="24"/>
        </w:rPr>
        <w:t>re</w:t>
      </w:r>
      <w:proofErr w:type="spellEnd"/>
      <w:r w:rsidRPr="006A48B8">
        <w:rPr>
          <w:rFonts w:ascii="Times New Roman" w:eastAsia="Arial" w:hAnsi="Times New Roman" w:cs="Times New Roman"/>
          <w:color w:val="000000"/>
          <w:sz w:val="24"/>
          <w:szCs w:val="24"/>
        </w:rPr>
        <w:t>)significam a COP30 como um evento com diferentes atores e interesses, o que desvirtua do foco original que é o debate e o enfrentamento aos desafios que nos atravessam no que se refere às questões climáticas.</w:t>
      </w:r>
    </w:p>
    <w:p w14:paraId="4E266E58" w14:textId="15CF4952" w:rsidR="00FA700A" w:rsidRPr="006A48B8" w:rsidRDefault="00FA700A" w:rsidP="00B745FB">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Os símbolos presentes nas </w:t>
      </w:r>
      <w:proofErr w:type="spellStart"/>
      <w:r w:rsidRPr="0098284A">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orientam o consumo do conteúdo na plataforma </w:t>
      </w:r>
      <w:r w:rsidR="008C0537" w:rsidRPr="006A48B8">
        <w:rPr>
          <w:rFonts w:ascii="Times New Roman" w:eastAsia="Arial" w:hAnsi="Times New Roman" w:cs="Times New Roman"/>
          <w:color w:val="000000"/>
          <w:sz w:val="24"/>
          <w:szCs w:val="24"/>
        </w:rPr>
        <w:t>e</w:t>
      </w:r>
      <w:r w:rsidRPr="006A48B8">
        <w:rPr>
          <w:rFonts w:ascii="Times New Roman" w:eastAsia="Arial" w:hAnsi="Times New Roman" w:cs="Times New Roman"/>
          <w:color w:val="000000"/>
          <w:sz w:val="24"/>
          <w:szCs w:val="24"/>
        </w:rPr>
        <w:t xml:space="preserve"> </w:t>
      </w:r>
      <w:r w:rsidR="00A84558" w:rsidRPr="006A48B8">
        <w:rPr>
          <w:rFonts w:ascii="Times New Roman" w:eastAsia="Arial" w:hAnsi="Times New Roman" w:cs="Times New Roman"/>
          <w:color w:val="000000"/>
          <w:sz w:val="24"/>
          <w:szCs w:val="24"/>
        </w:rPr>
        <w:t xml:space="preserve">podem moldar a compreensão do público sobre sustentabilidade, a crise climática tão atual e urgente e responsabilidade social. </w:t>
      </w:r>
      <w:r w:rsidR="008C0537" w:rsidRPr="006A48B8">
        <w:rPr>
          <w:rFonts w:ascii="Times New Roman" w:eastAsia="Arial" w:hAnsi="Times New Roman" w:cs="Times New Roman"/>
          <w:color w:val="000000"/>
          <w:sz w:val="24"/>
          <w:szCs w:val="24"/>
        </w:rPr>
        <w:t>Utilizam padrões estéticos recorrentes e signos que veiculam mensagens alinhadas a interesses específicos. São representações não neutras que participam da construção das narrativas sobre a COP30.</w:t>
      </w:r>
      <w:r w:rsidR="00B745FB" w:rsidRPr="006A48B8">
        <w:rPr>
          <w:rFonts w:ascii="Times New Roman" w:eastAsia="Arial" w:hAnsi="Times New Roman" w:cs="Times New Roman"/>
          <w:color w:val="000000"/>
          <w:sz w:val="24"/>
          <w:szCs w:val="24"/>
        </w:rPr>
        <w:t xml:space="preserve"> </w:t>
      </w:r>
      <w:r w:rsidR="00A84558" w:rsidRPr="006A48B8">
        <w:rPr>
          <w:rFonts w:ascii="Times New Roman" w:eastAsia="Arial" w:hAnsi="Times New Roman" w:cs="Times New Roman"/>
          <w:color w:val="000000"/>
          <w:sz w:val="24"/>
          <w:szCs w:val="24"/>
        </w:rPr>
        <w:t xml:space="preserve">Quando verificamos que a maior quantidade de vídeos </w:t>
      </w:r>
      <w:r w:rsidR="008C0537" w:rsidRPr="006A48B8">
        <w:rPr>
          <w:rFonts w:ascii="Times New Roman" w:eastAsia="Arial" w:hAnsi="Times New Roman" w:cs="Times New Roman"/>
          <w:color w:val="000000"/>
          <w:sz w:val="24"/>
          <w:szCs w:val="24"/>
        </w:rPr>
        <w:t>e</w:t>
      </w:r>
      <w:r w:rsidR="00A84558" w:rsidRPr="006A48B8">
        <w:rPr>
          <w:rFonts w:ascii="Times New Roman" w:eastAsia="Arial" w:hAnsi="Times New Roman" w:cs="Times New Roman"/>
          <w:color w:val="000000"/>
          <w:sz w:val="24"/>
          <w:szCs w:val="24"/>
        </w:rPr>
        <w:t xml:space="preserve"> os que têm mais engajamento e visualizações tratam de questões políticas em sua maioria, isso revela um distanciamento do debate principal </w:t>
      </w:r>
      <w:r w:rsidR="008C0537" w:rsidRPr="006A48B8">
        <w:rPr>
          <w:rFonts w:ascii="Times New Roman" w:eastAsia="Arial" w:hAnsi="Times New Roman" w:cs="Times New Roman"/>
          <w:color w:val="000000"/>
          <w:sz w:val="24"/>
          <w:szCs w:val="24"/>
        </w:rPr>
        <w:t>proposto pela</w:t>
      </w:r>
      <w:r w:rsidR="00A84558" w:rsidRPr="006A48B8">
        <w:rPr>
          <w:rFonts w:ascii="Times New Roman" w:eastAsia="Arial" w:hAnsi="Times New Roman" w:cs="Times New Roman"/>
          <w:color w:val="000000"/>
          <w:sz w:val="24"/>
          <w:szCs w:val="24"/>
        </w:rPr>
        <w:t xml:space="preserve"> conferência que pode culminar, também, na falta de envolvimento do público em geral com </w:t>
      </w:r>
      <w:r w:rsidR="008C0537" w:rsidRPr="006A48B8">
        <w:rPr>
          <w:rFonts w:ascii="Times New Roman" w:eastAsia="Arial" w:hAnsi="Times New Roman" w:cs="Times New Roman"/>
          <w:color w:val="000000"/>
          <w:sz w:val="24"/>
          <w:szCs w:val="24"/>
        </w:rPr>
        <w:t>as questões climáticas em si, reforçar a visão romantizada que se tem a respeito da Amazônia e simplificar debates importantes para a região.</w:t>
      </w:r>
    </w:p>
    <w:p w14:paraId="1DE8DA93" w14:textId="7E7B7D58" w:rsidR="00C868F6" w:rsidRPr="006A48B8" w:rsidRDefault="008C0537" w:rsidP="00B745FB">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Por fim, consideramos que este estudo permite, ainda, o desenvolvimento de muitos outros, que podem verificar o conteúdo dos comentários desses vídeos, bem como a análise de sentimentos através de ferramenta</w:t>
      </w:r>
      <w:r w:rsidR="00B745FB" w:rsidRPr="006A48B8">
        <w:rPr>
          <w:rFonts w:ascii="Times New Roman" w:eastAsia="Arial" w:hAnsi="Times New Roman" w:cs="Times New Roman"/>
          <w:color w:val="000000"/>
          <w:sz w:val="24"/>
          <w:szCs w:val="24"/>
        </w:rPr>
        <w:t>s</w:t>
      </w:r>
      <w:r w:rsidRPr="006A48B8">
        <w:rPr>
          <w:rFonts w:ascii="Times New Roman" w:eastAsia="Arial" w:hAnsi="Times New Roman" w:cs="Times New Roman"/>
          <w:color w:val="000000"/>
          <w:sz w:val="24"/>
          <w:szCs w:val="24"/>
        </w:rPr>
        <w:t xml:space="preserve"> de machine learning. É possível, ainda, realizar uma comparação entre os signos utilizados nas </w:t>
      </w:r>
      <w:proofErr w:type="spellStart"/>
      <w:r w:rsidRPr="0098284A">
        <w:rPr>
          <w:rFonts w:ascii="Times New Roman" w:eastAsia="Arial" w:hAnsi="Times New Roman" w:cs="Times New Roman"/>
          <w:i/>
          <w:iCs/>
          <w:color w:val="000000"/>
          <w:sz w:val="24"/>
          <w:szCs w:val="24"/>
        </w:rPr>
        <w:t>thumbnails</w:t>
      </w:r>
      <w:proofErr w:type="spellEnd"/>
      <w:r w:rsidRPr="006A48B8">
        <w:rPr>
          <w:rFonts w:ascii="Times New Roman" w:eastAsia="Arial" w:hAnsi="Times New Roman" w:cs="Times New Roman"/>
          <w:color w:val="000000"/>
          <w:sz w:val="24"/>
          <w:szCs w:val="24"/>
        </w:rPr>
        <w:t xml:space="preserve"> do YouTube e em outras plataformas digitais, além de verificar o conteúdo sobre o tema nas mídias tradicionais.</w:t>
      </w:r>
      <w:r w:rsidR="00B745FB" w:rsidRPr="006A48B8">
        <w:rPr>
          <w:rFonts w:ascii="Times New Roman" w:eastAsia="Arial" w:hAnsi="Times New Roman" w:cs="Times New Roman"/>
          <w:color w:val="000000"/>
          <w:sz w:val="24"/>
          <w:szCs w:val="24"/>
        </w:rPr>
        <w:t xml:space="preserve"> De toda maneira, acreditamos que este estudo contribui para a compreensão sobre a participação da mídia digital na construção de narrativas e no consumo de informação, bem como na formação de opiniões.</w:t>
      </w:r>
      <w:r w:rsidRPr="006A48B8">
        <w:rPr>
          <w:rFonts w:ascii="Times New Roman" w:eastAsia="Arial" w:hAnsi="Times New Roman" w:cs="Times New Roman"/>
          <w:color w:val="000000"/>
          <w:sz w:val="24"/>
          <w:szCs w:val="24"/>
        </w:rPr>
        <w:t xml:space="preserve"> </w:t>
      </w:r>
    </w:p>
    <w:p w14:paraId="0915F4F9" w14:textId="77777777" w:rsidR="00C868F6" w:rsidRDefault="00C868F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71634D92" w14:textId="77777777" w:rsidR="0098284A" w:rsidRPr="006A48B8" w:rsidRDefault="0098284A" w:rsidP="0098284A">
      <w:pPr>
        <w:rPr>
          <w:rFonts w:ascii="Times New Roman" w:eastAsia="Arial" w:hAnsi="Times New Roman" w:cs="Times New Roman"/>
          <w:b/>
          <w:color w:val="000000"/>
          <w:sz w:val="24"/>
          <w:szCs w:val="24"/>
        </w:rPr>
      </w:pPr>
    </w:p>
    <w:p w14:paraId="467FC2F8" w14:textId="77777777" w:rsidR="00EB028B" w:rsidRDefault="00000000" w:rsidP="00EB028B">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48B8">
        <w:rPr>
          <w:rFonts w:ascii="Times New Roman" w:eastAsia="Arial" w:hAnsi="Times New Roman" w:cs="Times New Roman"/>
          <w:b/>
          <w:color w:val="000000"/>
          <w:sz w:val="24"/>
          <w:szCs w:val="24"/>
        </w:rPr>
        <w:lastRenderedPageBreak/>
        <w:t>REFERÊNCIAS BIBLIOGRÁFICAS</w:t>
      </w:r>
    </w:p>
    <w:p w14:paraId="5293AB4B" w14:textId="77777777" w:rsidR="00EB028B" w:rsidRDefault="00EB028B" w:rsidP="00EB028B">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76BE17E9" w14:textId="77777777" w:rsidR="00EB028B" w:rsidRDefault="00EB028B" w:rsidP="00EB028B">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EB028B">
        <w:rPr>
          <w:rFonts w:ascii="Times New Roman" w:eastAsia="Arial" w:hAnsi="Times New Roman" w:cs="Times New Roman"/>
          <w:sz w:val="24"/>
          <w:szCs w:val="24"/>
        </w:rPr>
        <w:t xml:space="preserve">DAMASCENO, </w:t>
      </w:r>
      <w:proofErr w:type="spellStart"/>
      <w:r w:rsidRPr="00EB028B">
        <w:rPr>
          <w:rFonts w:ascii="Times New Roman" w:eastAsia="Arial" w:hAnsi="Times New Roman" w:cs="Times New Roman"/>
          <w:sz w:val="24"/>
          <w:szCs w:val="24"/>
        </w:rPr>
        <w:t>Siuari</w:t>
      </w:r>
      <w:proofErr w:type="spellEnd"/>
      <w:r w:rsidRPr="00EB028B">
        <w:rPr>
          <w:rFonts w:ascii="Times New Roman" w:eastAsia="Arial" w:hAnsi="Times New Roman" w:cs="Times New Roman"/>
          <w:sz w:val="24"/>
          <w:szCs w:val="24"/>
        </w:rPr>
        <w:t xml:space="preserve"> S; VASCONCELOS, Rafael O. </w:t>
      </w:r>
      <w:r w:rsidRPr="00EB028B">
        <w:rPr>
          <w:rFonts w:ascii="Times New Roman" w:eastAsia="Arial" w:hAnsi="Times New Roman" w:cs="Times New Roman"/>
          <w:b/>
          <w:bCs/>
          <w:sz w:val="24"/>
          <w:szCs w:val="24"/>
        </w:rPr>
        <w:t>Inteligência Artificial</w:t>
      </w:r>
      <w:r w:rsidRPr="00EB028B">
        <w:rPr>
          <w:rFonts w:ascii="Times New Roman" w:eastAsia="Arial" w:hAnsi="Times New Roman" w:cs="Times New Roman"/>
          <w:sz w:val="24"/>
          <w:szCs w:val="24"/>
        </w:rPr>
        <w:t>: uma breve abordagem sobre seu conceito real e o conhecimento popular. Aracaju: Cadernos de Graduação, 2018. Disponível em: https://bit.ly/4btZWAM Acesso em: 14 mar. 2024.</w:t>
      </w:r>
    </w:p>
    <w:p w14:paraId="52D1900F" w14:textId="77777777" w:rsidR="00EB028B" w:rsidRDefault="00EB028B" w:rsidP="00EB028B">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0654C9D" w14:textId="75A840F9" w:rsidR="00032F8A" w:rsidRPr="00EB028B" w:rsidRDefault="00032F8A" w:rsidP="00EB028B">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48B8">
        <w:rPr>
          <w:rFonts w:ascii="Times New Roman" w:eastAsia="Arial" w:hAnsi="Times New Roman" w:cs="Times New Roman"/>
          <w:sz w:val="24"/>
          <w:szCs w:val="24"/>
        </w:rPr>
        <w:t xml:space="preserve">GIL, A. C. </w:t>
      </w:r>
      <w:r w:rsidRPr="006A48B8">
        <w:rPr>
          <w:rFonts w:ascii="Times New Roman" w:eastAsia="Arial" w:hAnsi="Times New Roman" w:cs="Times New Roman"/>
          <w:b/>
          <w:sz w:val="24"/>
          <w:szCs w:val="24"/>
        </w:rPr>
        <w:t>Como elaborar projetos de pesquisa</w:t>
      </w:r>
      <w:r w:rsidRPr="006A48B8">
        <w:rPr>
          <w:rFonts w:ascii="Times New Roman" w:eastAsia="Arial" w:hAnsi="Times New Roman" w:cs="Times New Roman"/>
          <w:sz w:val="24"/>
          <w:szCs w:val="24"/>
        </w:rPr>
        <w:t>. 4. ed. São Paulo: Atlas, 2007.</w:t>
      </w:r>
    </w:p>
    <w:p w14:paraId="29140AE7" w14:textId="77777777" w:rsidR="00C868F6" w:rsidRPr="006A48B8" w:rsidRDefault="00C868F6"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p>
    <w:p w14:paraId="2DC85533" w14:textId="77777777" w:rsidR="006A48B8" w:rsidRDefault="00032F8A"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PEIRCE, Charles Sanders. </w:t>
      </w:r>
      <w:r w:rsidRPr="00EB028B">
        <w:rPr>
          <w:rFonts w:ascii="Times New Roman" w:eastAsia="Arial" w:hAnsi="Times New Roman" w:cs="Times New Roman"/>
          <w:b/>
          <w:bCs/>
          <w:color w:val="000000"/>
          <w:sz w:val="24"/>
          <w:szCs w:val="24"/>
        </w:rPr>
        <w:t>Semiótica</w:t>
      </w:r>
      <w:r w:rsidRPr="006A48B8">
        <w:rPr>
          <w:rFonts w:ascii="Times New Roman" w:eastAsia="Arial" w:hAnsi="Times New Roman" w:cs="Times New Roman"/>
          <w:color w:val="000000"/>
          <w:sz w:val="24"/>
          <w:szCs w:val="24"/>
        </w:rPr>
        <w:t>. São Paulo: Perspectiva, 2005.</w:t>
      </w:r>
    </w:p>
    <w:p w14:paraId="06009BBC" w14:textId="77777777" w:rsidR="00EB028B" w:rsidRPr="006A48B8" w:rsidRDefault="00EB028B"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p>
    <w:p w14:paraId="7B6486E2" w14:textId="77777777" w:rsidR="00EB028B" w:rsidRPr="006A48B8" w:rsidRDefault="00EB028B"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 xml:space="preserve">PRADO, Kleyse C. V. S.; SANTOS, Luiz Cezar Silva dos. </w:t>
      </w:r>
      <w:r w:rsidRPr="00EB028B">
        <w:rPr>
          <w:rFonts w:ascii="Times New Roman" w:eastAsia="Arial" w:hAnsi="Times New Roman" w:cs="Times New Roman"/>
          <w:b/>
          <w:bCs/>
          <w:color w:val="000000"/>
          <w:sz w:val="24"/>
          <w:szCs w:val="24"/>
        </w:rPr>
        <w:t>Amazônia codificada</w:t>
      </w:r>
      <w:r w:rsidRPr="006A48B8">
        <w:rPr>
          <w:rFonts w:ascii="Times New Roman" w:eastAsia="Arial" w:hAnsi="Times New Roman" w:cs="Times New Roman"/>
          <w:color w:val="000000"/>
          <w:sz w:val="24"/>
          <w:szCs w:val="24"/>
        </w:rPr>
        <w:t>: semiótica e IA na criação de imagens amazônicas. Anais VIII Colóquio Interprogramas: comunicação, tecnologia e inovação social. Universidade Católica de Brasília. Disponível em &lt;</w:t>
      </w:r>
      <w:r w:rsidRPr="006A48B8">
        <w:rPr>
          <w:rFonts w:ascii="Times New Roman" w:hAnsi="Times New Roman" w:cs="Times New Roman"/>
          <w:sz w:val="24"/>
          <w:szCs w:val="24"/>
        </w:rPr>
        <w:t xml:space="preserve"> </w:t>
      </w:r>
      <w:r w:rsidRPr="006A48B8">
        <w:rPr>
          <w:rFonts w:ascii="Times New Roman" w:eastAsia="Arial" w:hAnsi="Times New Roman" w:cs="Times New Roman"/>
          <w:color w:val="000000"/>
          <w:sz w:val="24"/>
          <w:szCs w:val="24"/>
        </w:rPr>
        <w:t>https://portalrevistas.ucb.br/index.php/AIS/index&gt; Acesso em 13 de outubro de 2024</w:t>
      </w:r>
      <w:r w:rsidRPr="006A48B8">
        <w:rPr>
          <w:rFonts w:ascii="Times New Roman" w:eastAsia="Arial" w:hAnsi="Times New Roman" w:cs="Times New Roman"/>
          <w:color w:val="000000"/>
        </w:rPr>
        <w:t>.</w:t>
      </w:r>
    </w:p>
    <w:p w14:paraId="3C3EB982" w14:textId="77777777" w:rsidR="006A48B8" w:rsidRPr="006A48B8" w:rsidRDefault="006A48B8"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p>
    <w:p w14:paraId="051C8819" w14:textId="79794450" w:rsidR="00C868F6" w:rsidRPr="006A48B8" w:rsidRDefault="00032F8A"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6A48B8">
        <w:rPr>
          <w:rFonts w:ascii="Times New Roman" w:eastAsia="Arial" w:hAnsi="Times New Roman" w:cs="Times New Roman"/>
          <w:color w:val="000000"/>
          <w:sz w:val="24"/>
          <w:szCs w:val="24"/>
        </w:rPr>
        <w:t>SANTAELLA, Lúcia</w:t>
      </w:r>
      <w:r w:rsidRPr="00EB028B">
        <w:rPr>
          <w:rFonts w:ascii="Times New Roman" w:eastAsia="Arial" w:hAnsi="Times New Roman" w:cs="Times New Roman"/>
          <w:b/>
          <w:bCs/>
          <w:color w:val="000000"/>
          <w:sz w:val="24"/>
          <w:szCs w:val="24"/>
        </w:rPr>
        <w:t>. O que é semiótica</w:t>
      </w:r>
      <w:r w:rsidRPr="006A48B8">
        <w:rPr>
          <w:rFonts w:ascii="Times New Roman" w:eastAsia="Arial" w:hAnsi="Times New Roman" w:cs="Times New Roman"/>
          <w:color w:val="000000"/>
          <w:sz w:val="24"/>
          <w:szCs w:val="24"/>
        </w:rPr>
        <w:t xml:space="preserve">. São Paulo: Brasiliense, 1983. SANTAELLA, Lúcia. Semiótica aplicada. 2. ed. São Paulo: </w:t>
      </w:r>
      <w:proofErr w:type="spellStart"/>
      <w:r w:rsidRPr="006A48B8">
        <w:rPr>
          <w:rFonts w:ascii="Times New Roman" w:eastAsia="Arial" w:hAnsi="Times New Roman" w:cs="Times New Roman"/>
          <w:color w:val="000000"/>
          <w:sz w:val="24"/>
          <w:szCs w:val="24"/>
        </w:rPr>
        <w:t>Cengage</w:t>
      </w:r>
      <w:proofErr w:type="spellEnd"/>
      <w:r w:rsidRPr="006A48B8">
        <w:rPr>
          <w:rFonts w:ascii="Times New Roman" w:eastAsia="Arial" w:hAnsi="Times New Roman" w:cs="Times New Roman"/>
          <w:color w:val="000000"/>
          <w:sz w:val="24"/>
          <w:szCs w:val="24"/>
        </w:rPr>
        <w:t xml:space="preserve"> Learning, 2002.</w:t>
      </w:r>
    </w:p>
    <w:p w14:paraId="31FD6922" w14:textId="77777777" w:rsidR="00032F8A" w:rsidRPr="006A48B8" w:rsidRDefault="00032F8A" w:rsidP="00EB02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p>
    <w:p w14:paraId="16C5F173" w14:textId="77777777" w:rsidR="00EB028B" w:rsidRPr="006A48B8" w:rsidRDefault="00EB028B">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sectPr w:rsidR="00EB028B" w:rsidRPr="006A48B8" w:rsidSect="00EB028B">
      <w:headerReference w:type="default" r:id="rId8"/>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F2C79" w14:textId="77777777" w:rsidR="00D26AE8" w:rsidRDefault="00D26AE8">
      <w:pPr>
        <w:spacing w:after="0" w:line="240" w:lineRule="auto"/>
      </w:pPr>
      <w:r>
        <w:separator/>
      </w:r>
    </w:p>
  </w:endnote>
  <w:endnote w:type="continuationSeparator" w:id="0">
    <w:p w14:paraId="2ABE3E02" w14:textId="77777777" w:rsidR="00D26AE8" w:rsidRDefault="00D2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8FA8B06-94E7-4FD2-9EEB-92133B46B4F5}"/>
    <w:embedBold r:id="rId2" w:fontKey="{82F953AF-0624-49D4-9C6D-DA0F0E96F8E8}"/>
  </w:font>
  <w:font w:name="Arial Narrow">
    <w:panose1 w:val="020B0606020202030204"/>
    <w:charset w:val="00"/>
    <w:family w:val="swiss"/>
    <w:pitch w:val="variable"/>
    <w:sig w:usb0="00000287" w:usb1="00000800" w:usb2="00000000" w:usb3="00000000" w:csb0="0000009F" w:csb1="00000000"/>
    <w:embedRegular r:id="rId3" w:fontKey="{0A468B9F-B0D9-4593-B077-C67C98844AD2}"/>
    <w:embedBold r:id="rId4" w:fontKey="{D66C2090-E66C-4936-B585-43AAC770AE7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5BBC18A-9E86-4407-88A5-1CF6739C73E2}"/>
    <w:embedItalic r:id="rId6" w:fontKey="{43C80B92-3676-4FBB-A8D3-500A84A797D3}"/>
  </w:font>
  <w:font w:name="Tahoma">
    <w:panose1 w:val="020B0604030504040204"/>
    <w:charset w:val="00"/>
    <w:family w:val="swiss"/>
    <w:pitch w:val="variable"/>
    <w:sig w:usb0="E1002EFF" w:usb1="C000605B" w:usb2="00000029" w:usb3="00000000" w:csb0="000101FF" w:csb1="00000000"/>
    <w:embedRegular r:id="rId7" w:fontKey="{F9867C05-219A-4256-A830-0527060324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13FECAB-1EB5-411A-A2D5-88D1C3026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50689" w14:textId="77777777" w:rsidR="00C868F6" w:rsidRDefault="00C868F6">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07104" w14:textId="77777777" w:rsidR="00D26AE8" w:rsidRDefault="00D26AE8">
      <w:pPr>
        <w:spacing w:after="0" w:line="240" w:lineRule="auto"/>
      </w:pPr>
      <w:r>
        <w:separator/>
      </w:r>
    </w:p>
  </w:footnote>
  <w:footnote w:type="continuationSeparator" w:id="0">
    <w:p w14:paraId="093D7D38" w14:textId="77777777" w:rsidR="00D26AE8" w:rsidRDefault="00D26AE8">
      <w:pPr>
        <w:spacing w:after="0" w:line="240" w:lineRule="auto"/>
      </w:pPr>
      <w:r>
        <w:continuationSeparator/>
      </w:r>
    </w:p>
  </w:footnote>
  <w:footnote w:id="1">
    <w:p w14:paraId="319C716B" w14:textId="7E633D44" w:rsidR="00C868F6" w:rsidRDefault="00000000" w:rsidP="00737A0C">
      <w:pPr>
        <w:pBdr>
          <w:top w:val="nil"/>
          <w:left w:val="nil"/>
          <w:bottom w:val="nil"/>
          <w:right w:val="nil"/>
          <w:between w:val="nil"/>
        </w:pBdr>
        <w:spacing w:after="0" w:line="240" w:lineRule="auto"/>
        <w:jc w:val="both"/>
        <w:rPr>
          <w:rFonts w:ascii="Times New Roman" w:hAnsi="Times New Roman" w:cs="Times New Roman"/>
          <w:color w:val="0000FF"/>
          <w:sz w:val="20"/>
          <w:szCs w:val="20"/>
          <w:u w:val="single"/>
        </w:rPr>
      </w:pPr>
      <w:r w:rsidRPr="00737A0C">
        <w:rPr>
          <w:rFonts w:ascii="Times New Roman" w:hAnsi="Times New Roman" w:cs="Times New Roman"/>
          <w:sz w:val="20"/>
          <w:szCs w:val="20"/>
          <w:vertAlign w:val="superscript"/>
        </w:rPr>
        <w:footnoteRef/>
      </w:r>
      <w:r w:rsidR="00737A0C" w:rsidRPr="00737A0C">
        <w:rPr>
          <w:rFonts w:ascii="Times New Roman" w:hAnsi="Times New Roman" w:cs="Times New Roman"/>
          <w:color w:val="000000"/>
          <w:sz w:val="20"/>
          <w:szCs w:val="20"/>
        </w:rPr>
        <w:t xml:space="preserve">Doutoranda do Programa de Pós-Graduação em Comunicação, Cultura e Amazônia PPGCOM-UFPA e </w:t>
      </w:r>
      <w:r w:rsidR="00737A0C" w:rsidRPr="00737A0C">
        <w:rPr>
          <w:rFonts w:ascii="Times New Roman" w:hAnsi="Times New Roman" w:cs="Times New Roman"/>
          <w:sz w:val="20"/>
          <w:szCs w:val="20"/>
        </w:rPr>
        <w:t xml:space="preserve">membro do Grupo de Pesquisa em Propaganda e Publicidade – </w:t>
      </w:r>
      <w:proofErr w:type="spellStart"/>
      <w:r w:rsidR="00737A0C" w:rsidRPr="00737A0C">
        <w:rPr>
          <w:rFonts w:ascii="Times New Roman" w:hAnsi="Times New Roman" w:cs="Times New Roman"/>
          <w:sz w:val="20"/>
          <w:szCs w:val="20"/>
        </w:rPr>
        <w:t>Gruppu</w:t>
      </w:r>
      <w:proofErr w:type="spellEnd"/>
      <w:r w:rsidR="00737A0C" w:rsidRPr="00737A0C">
        <w:rPr>
          <w:rFonts w:ascii="Times New Roman" w:hAnsi="Times New Roman" w:cs="Times New Roman"/>
          <w:sz w:val="20"/>
          <w:szCs w:val="20"/>
        </w:rPr>
        <w:t>.</w:t>
      </w:r>
      <w:r w:rsidR="00737A0C" w:rsidRPr="00737A0C">
        <w:rPr>
          <w:rFonts w:ascii="Times New Roman" w:hAnsi="Times New Roman" w:cs="Times New Roman"/>
          <w:color w:val="000000"/>
          <w:sz w:val="20"/>
          <w:szCs w:val="20"/>
        </w:rPr>
        <w:t xml:space="preserve">, </w:t>
      </w:r>
      <w:proofErr w:type="spellStart"/>
      <w:r w:rsidR="00737A0C" w:rsidRPr="00737A0C">
        <w:rPr>
          <w:rFonts w:ascii="Times New Roman" w:hAnsi="Times New Roman" w:cs="Times New Roman"/>
          <w:color w:val="000000"/>
          <w:sz w:val="20"/>
          <w:szCs w:val="20"/>
        </w:rPr>
        <w:t>email</w:t>
      </w:r>
      <w:proofErr w:type="spellEnd"/>
      <w:r w:rsidR="00737A0C" w:rsidRPr="00737A0C">
        <w:rPr>
          <w:rFonts w:ascii="Times New Roman" w:hAnsi="Times New Roman" w:cs="Times New Roman"/>
          <w:color w:val="000000"/>
          <w:sz w:val="20"/>
          <w:szCs w:val="20"/>
        </w:rPr>
        <w:t xml:space="preserve">: </w:t>
      </w:r>
      <w:hyperlink r:id="rId1">
        <w:r w:rsidR="00737A0C" w:rsidRPr="00737A0C">
          <w:rPr>
            <w:rFonts w:ascii="Times New Roman" w:hAnsi="Times New Roman" w:cs="Times New Roman"/>
            <w:color w:val="0000FF"/>
            <w:sz w:val="20"/>
            <w:szCs w:val="20"/>
            <w:u w:val="single"/>
          </w:rPr>
          <w:t>kleyse.prado@gmail.com</w:t>
        </w:r>
      </w:hyperlink>
    </w:p>
    <w:p w14:paraId="065A01E0" w14:textId="77777777" w:rsidR="00737A0C" w:rsidRPr="00737A0C" w:rsidRDefault="00737A0C" w:rsidP="00737A0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2">
    <w:p w14:paraId="59B7E8E4" w14:textId="00C0C571" w:rsidR="00C868F6" w:rsidRDefault="00000000" w:rsidP="00737A0C">
      <w:pPr>
        <w:pBdr>
          <w:top w:val="nil"/>
          <w:left w:val="nil"/>
          <w:bottom w:val="nil"/>
          <w:right w:val="nil"/>
          <w:between w:val="nil"/>
        </w:pBdr>
        <w:spacing w:after="0" w:line="240" w:lineRule="auto"/>
        <w:jc w:val="both"/>
        <w:rPr>
          <w:rFonts w:ascii="Times New Roman" w:hAnsi="Times New Roman" w:cs="Times New Roman"/>
          <w:color w:val="0000FF"/>
          <w:sz w:val="20"/>
          <w:szCs w:val="20"/>
          <w:u w:val="single"/>
        </w:rPr>
      </w:pPr>
      <w:r w:rsidRPr="00737A0C">
        <w:rPr>
          <w:rFonts w:ascii="Times New Roman" w:hAnsi="Times New Roman" w:cs="Times New Roman"/>
          <w:sz w:val="20"/>
          <w:szCs w:val="20"/>
          <w:vertAlign w:val="superscript"/>
        </w:rPr>
        <w:footnoteRef/>
      </w:r>
      <w:r w:rsidR="00737A0C" w:rsidRPr="00737A0C">
        <w:rPr>
          <w:rFonts w:ascii="Times New Roman" w:hAnsi="Times New Roman" w:cs="Times New Roman"/>
          <w:sz w:val="20"/>
          <w:szCs w:val="20"/>
        </w:rPr>
        <w:t xml:space="preserve">Professor Doutor do curso de Comunicação – Publicidade e Propaganda – </w:t>
      </w:r>
      <w:proofErr w:type="spellStart"/>
      <w:r w:rsidR="00737A0C" w:rsidRPr="00737A0C">
        <w:rPr>
          <w:rFonts w:ascii="Times New Roman" w:hAnsi="Times New Roman" w:cs="Times New Roman"/>
          <w:sz w:val="20"/>
          <w:szCs w:val="20"/>
        </w:rPr>
        <w:t>Facom</w:t>
      </w:r>
      <w:proofErr w:type="spellEnd"/>
      <w:r w:rsidR="00737A0C" w:rsidRPr="00737A0C">
        <w:rPr>
          <w:rFonts w:ascii="Times New Roman" w:hAnsi="Times New Roman" w:cs="Times New Roman"/>
          <w:sz w:val="20"/>
          <w:szCs w:val="20"/>
        </w:rPr>
        <w:t xml:space="preserve">/UFPA e do Programa de Pós-Graduação em Comunicação, Cultura e Amazônia - PPGCOM/UFPA. Líder do Grupo de Pesquisa em Propaganda e Publicidade – </w:t>
      </w:r>
      <w:proofErr w:type="spellStart"/>
      <w:r w:rsidR="00737A0C" w:rsidRPr="00737A0C">
        <w:rPr>
          <w:rFonts w:ascii="Times New Roman" w:hAnsi="Times New Roman" w:cs="Times New Roman"/>
          <w:sz w:val="20"/>
          <w:szCs w:val="20"/>
        </w:rPr>
        <w:t>Gruppu</w:t>
      </w:r>
      <w:proofErr w:type="spellEnd"/>
      <w:r w:rsidR="00737A0C" w:rsidRPr="00737A0C">
        <w:rPr>
          <w:rFonts w:ascii="Times New Roman" w:hAnsi="Times New Roman" w:cs="Times New Roman"/>
          <w:sz w:val="20"/>
          <w:szCs w:val="20"/>
        </w:rPr>
        <w:t xml:space="preserve">. E-mail: </w:t>
      </w:r>
      <w:hyperlink r:id="rId2">
        <w:r w:rsidR="00737A0C" w:rsidRPr="00737A0C">
          <w:rPr>
            <w:rFonts w:ascii="Times New Roman" w:hAnsi="Times New Roman" w:cs="Times New Roman"/>
            <w:color w:val="0000FF"/>
            <w:sz w:val="20"/>
            <w:szCs w:val="20"/>
            <w:u w:val="single"/>
          </w:rPr>
          <w:t>lzcezar@ufpa.br</w:t>
        </w:r>
      </w:hyperlink>
    </w:p>
    <w:p w14:paraId="084DD06E" w14:textId="77777777" w:rsidR="00737A0C" w:rsidRPr="00737A0C" w:rsidRDefault="00737A0C" w:rsidP="00737A0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3">
    <w:p w14:paraId="5942D360" w14:textId="6CDFCDA8" w:rsidR="00EE30D4" w:rsidRDefault="00EE30D4" w:rsidP="00737A0C">
      <w:pPr>
        <w:pStyle w:val="Textodenotaderodap"/>
        <w:jc w:val="both"/>
      </w:pPr>
      <w:r w:rsidRPr="00737A0C">
        <w:rPr>
          <w:rStyle w:val="Refdenotaderodap"/>
          <w:rFonts w:ascii="Times New Roman" w:hAnsi="Times New Roman" w:cs="Times New Roman"/>
        </w:rPr>
        <w:footnoteRef/>
      </w:r>
      <w:r w:rsidRPr="00737A0C">
        <w:rPr>
          <w:rFonts w:ascii="Times New Roman" w:hAnsi="Times New Roman" w:cs="Times New Roman"/>
        </w:rPr>
        <w:t xml:space="preserve"> https://www.gov.br/planalto/pt-br/agenda-internacional/missoes-internacionais/cop28/cop-30-no-brasil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23EBF" w14:textId="77777777" w:rsidR="00C868F6"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042C8743" wp14:editId="3B4DC572">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F6"/>
    <w:rsid w:val="00030671"/>
    <w:rsid w:val="00032F8A"/>
    <w:rsid w:val="000C1621"/>
    <w:rsid w:val="00184BAD"/>
    <w:rsid w:val="00495718"/>
    <w:rsid w:val="004C2823"/>
    <w:rsid w:val="00561EFA"/>
    <w:rsid w:val="00632D32"/>
    <w:rsid w:val="006A48B8"/>
    <w:rsid w:val="0073506E"/>
    <w:rsid w:val="00737A0C"/>
    <w:rsid w:val="008416C3"/>
    <w:rsid w:val="008C0537"/>
    <w:rsid w:val="00903307"/>
    <w:rsid w:val="0096748F"/>
    <w:rsid w:val="0098284A"/>
    <w:rsid w:val="009C04C7"/>
    <w:rsid w:val="00A715BC"/>
    <w:rsid w:val="00A84558"/>
    <w:rsid w:val="00B745FB"/>
    <w:rsid w:val="00B81448"/>
    <w:rsid w:val="00C868F6"/>
    <w:rsid w:val="00CA2367"/>
    <w:rsid w:val="00D22337"/>
    <w:rsid w:val="00D26AE8"/>
    <w:rsid w:val="00D768E3"/>
    <w:rsid w:val="00D90018"/>
    <w:rsid w:val="00DB08FF"/>
    <w:rsid w:val="00E13FE9"/>
    <w:rsid w:val="00E64B60"/>
    <w:rsid w:val="00EB028B"/>
    <w:rsid w:val="00EE30D4"/>
    <w:rsid w:val="00FA70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97DB"/>
  <w15:docId w15:val="{72F5B16E-6FE6-494B-83D7-684BC919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paragraph" w:styleId="Textodenotaderodap">
    <w:name w:val="footnote text"/>
    <w:basedOn w:val="Normal"/>
    <w:link w:val="TextodenotaderodapChar"/>
    <w:uiPriority w:val="99"/>
    <w:semiHidden/>
    <w:unhideWhenUsed/>
    <w:rsid w:val="00EE30D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E30D4"/>
    <w:rPr>
      <w:sz w:val="20"/>
      <w:szCs w:val="20"/>
    </w:rPr>
  </w:style>
  <w:style w:type="character" w:styleId="Refdenotaderodap">
    <w:name w:val="footnote reference"/>
    <w:basedOn w:val="Fontepargpadro"/>
    <w:uiPriority w:val="99"/>
    <w:semiHidden/>
    <w:unhideWhenUsed/>
    <w:rsid w:val="00EE30D4"/>
    <w:rPr>
      <w:vertAlign w:val="superscript"/>
    </w:rPr>
  </w:style>
  <w:style w:type="character" w:styleId="Hyperlink">
    <w:name w:val="Hyperlink"/>
    <w:basedOn w:val="Fontepargpadro"/>
    <w:uiPriority w:val="99"/>
    <w:unhideWhenUsed/>
    <w:rsid w:val="00032F8A"/>
    <w:rPr>
      <w:color w:val="0000FF" w:themeColor="hyperlink"/>
      <w:u w:val="single"/>
    </w:rPr>
  </w:style>
  <w:style w:type="character" w:styleId="MenoPendente">
    <w:name w:val="Unresolved Mention"/>
    <w:basedOn w:val="Fontepargpadro"/>
    <w:uiPriority w:val="99"/>
    <w:semiHidden/>
    <w:unhideWhenUsed/>
    <w:rsid w:val="00032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lzcezar@ufpa.br" TargetMode="External"/><Relationship Id="rId1" Type="http://schemas.openxmlformats.org/officeDocument/2006/relationships/hyperlink" Target="mailto:kleyse.prad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DD7B5BAD-A986-43D3-A4E5-C4F337F8E0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1626</Words>
  <Characters>8782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Kleyse Prado</dc:creator>
  <cp:lastModifiedBy>Kleyse Prado</cp:lastModifiedBy>
  <cp:revision>4</cp:revision>
  <dcterms:created xsi:type="dcterms:W3CDTF">2024-10-17T02:08:00Z</dcterms:created>
  <dcterms:modified xsi:type="dcterms:W3CDTF">2024-10-17T18:07:00Z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