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C2A3C" w14:textId="1A14A850" w:rsidR="00E1453B" w:rsidRDefault="00537C71" w:rsidP="00537C71">
      <w:pPr>
        <w:widowControl w:val="0"/>
        <w:autoSpaceDE w:val="0"/>
        <w:autoSpaceDN w:val="0"/>
        <w:spacing w:line="240" w:lineRule="auto"/>
        <w:ind w:left="0" w:right="0"/>
        <w:jc w:val="center"/>
        <w:rPr>
          <w:rFonts w:ascii="Times New Roman" w:eastAsia="Times New Roman" w:hAnsi="Times New Roman" w:cs="Times New Roman"/>
          <w:sz w:val="24"/>
          <w:szCs w:val="24"/>
          <w:lang w:val="pt-PT"/>
        </w:rPr>
      </w:pPr>
      <w:r w:rsidRPr="00537C71">
        <w:rPr>
          <w:rFonts w:ascii="Times New Roman" w:hAnsi="Times New Roman" w:cs="Times New Roman"/>
          <w:b/>
          <w:bCs/>
          <w:sz w:val="24"/>
          <w:szCs w:val="24"/>
        </w:rPr>
        <w:t>IMPACTO DA SÍNDROME DE CUSHING E SUAS COMPLICAÇÕES NO CONTEXTO MÉDICO: DESAFIOS DURANTE A PANDEMIA COVID-19</w:t>
      </w:r>
    </w:p>
    <w:p w14:paraId="5143A5F4" w14:textId="77777777" w:rsidR="003B3471" w:rsidRDefault="003B3471" w:rsidP="003B3471">
      <w:pPr>
        <w:widowControl w:val="0"/>
        <w:autoSpaceDE w:val="0"/>
        <w:autoSpaceDN w:val="0"/>
        <w:spacing w:line="240" w:lineRule="auto"/>
        <w:ind w:left="0" w:right="0"/>
        <w:jc w:val="right"/>
        <w:rPr>
          <w:rFonts w:ascii="Times New Roman" w:eastAsia="Times New Roman" w:hAnsi="Times New Roman" w:cs="Times New Roman"/>
          <w:kern w:val="0"/>
          <w:sz w:val="24"/>
          <w:szCs w:val="24"/>
          <w:lang w:val="pt-PT"/>
          <w14:ligatures w14:val="none"/>
        </w:rPr>
      </w:pPr>
    </w:p>
    <w:p w14:paraId="64646C94" w14:textId="77777777" w:rsidR="00E33BE8" w:rsidRPr="003C3E2D" w:rsidRDefault="00E33BE8" w:rsidP="00E33BE8">
      <w:pPr>
        <w:widowControl w:val="0"/>
        <w:autoSpaceDE w:val="0"/>
        <w:autoSpaceDN w:val="0"/>
        <w:spacing w:line="240" w:lineRule="auto"/>
        <w:ind w:left="0" w:right="0"/>
        <w:jc w:val="right"/>
        <w:rPr>
          <w:rFonts w:ascii="Times New Roman" w:eastAsia="Times New Roman" w:hAnsi="Times New Roman" w:cs="Times New Roman"/>
          <w:b/>
          <w:bCs/>
          <w:kern w:val="0"/>
          <w:sz w:val="24"/>
          <w:szCs w:val="24"/>
          <w:lang w:val="pt-PT"/>
          <w14:ligatures w14:val="none"/>
        </w:rPr>
      </w:pPr>
      <w:r w:rsidRPr="003C3E2D">
        <w:rPr>
          <w:rFonts w:ascii="Times New Roman" w:eastAsia="Times New Roman" w:hAnsi="Times New Roman" w:cs="Times New Roman"/>
          <w:b/>
          <w:bCs/>
          <w:kern w:val="0"/>
          <w:sz w:val="24"/>
          <w:szCs w:val="24"/>
          <w:lang w:val="pt-PT"/>
          <w14:ligatures w14:val="none"/>
        </w:rPr>
        <w:t>Jose Vinicius Bulhões Da Silva</w:t>
      </w:r>
    </w:p>
    <w:p w14:paraId="7BA65642" w14:textId="77777777" w:rsidR="00E33BE8" w:rsidRDefault="00E33BE8" w:rsidP="00E33BE8">
      <w:pPr>
        <w:spacing w:line="240" w:lineRule="auto"/>
        <w:ind w:left="0" w:right="0"/>
        <w:jc w:val="right"/>
        <w:rPr>
          <w:rFonts w:ascii="Times New Roman" w:hAnsi="Times New Roman" w:cs="Times New Roman"/>
          <w:sz w:val="20"/>
          <w:szCs w:val="20"/>
        </w:rPr>
      </w:pPr>
      <w:r>
        <w:rPr>
          <w:rFonts w:ascii="Times New Roman" w:hAnsi="Times New Roman" w:cs="Times New Roman"/>
          <w:sz w:val="20"/>
          <w:szCs w:val="20"/>
        </w:rPr>
        <w:t>Fisioterapeuta pelo Centro Universitário de João Pessoa UNIPÊ</w:t>
      </w:r>
    </w:p>
    <w:p w14:paraId="374822C7" w14:textId="77777777" w:rsidR="00E33BE8" w:rsidRPr="000417FD" w:rsidRDefault="00E33BE8" w:rsidP="00E33BE8">
      <w:pPr>
        <w:spacing w:line="240" w:lineRule="auto"/>
        <w:ind w:left="0" w:right="0"/>
        <w:jc w:val="right"/>
        <w:rPr>
          <w:rFonts w:ascii="Times New Roman" w:hAnsi="Times New Roman" w:cs="Times New Roman"/>
          <w:sz w:val="20"/>
          <w:szCs w:val="20"/>
        </w:rPr>
      </w:pPr>
      <w:r w:rsidRPr="000417FD">
        <w:rPr>
          <w:rFonts w:ascii="Times New Roman" w:hAnsi="Times New Roman" w:cs="Times New Roman"/>
          <w:sz w:val="20"/>
          <w:szCs w:val="20"/>
        </w:rPr>
        <w:t>Lattes:</w:t>
      </w:r>
      <w:r w:rsidRPr="000417FD">
        <w:rPr>
          <w:sz w:val="20"/>
          <w:szCs w:val="20"/>
        </w:rPr>
        <w:t xml:space="preserve"> </w:t>
      </w:r>
      <w:r w:rsidRPr="000417FD">
        <w:rPr>
          <w:rFonts w:ascii="Times New Roman" w:hAnsi="Times New Roman" w:cs="Times New Roman"/>
          <w:sz w:val="20"/>
          <w:szCs w:val="20"/>
        </w:rPr>
        <w:t>http://lattes.cnpq.br/2876423989502317</w:t>
      </w:r>
    </w:p>
    <w:p w14:paraId="656B0F6C" w14:textId="77777777" w:rsidR="00E33BE8" w:rsidRPr="000417FD" w:rsidRDefault="00E33BE8" w:rsidP="00E33BE8">
      <w:pPr>
        <w:spacing w:line="240" w:lineRule="auto"/>
        <w:ind w:left="0" w:right="0"/>
        <w:jc w:val="right"/>
        <w:rPr>
          <w:rFonts w:ascii="Times New Roman" w:hAnsi="Times New Roman" w:cs="Times New Roman"/>
          <w:sz w:val="20"/>
          <w:szCs w:val="20"/>
        </w:rPr>
      </w:pPr>
      <w:proofErr w:type="spellStart"/>
      <w:r w:rsidRPr="000417FD">
        <w:rPr>
          <w:rFonts w:ascii="Times New Roman" w:hAnsi="Times New Roman" w:cs="Times New Roman"/>
          <w:sz w:val="20"/>
          <w:szCs w:val="20"/>
        </w:rPr>
        <w:t>Orcid</w:t>
      </w:r>
      <w:proofErr w:type="spellEnd"/>
      <w:r w:rsidRPr="000417FD">
        <w:rPr>
          <w:rFonts w:ascii="Times New Roman" w:hAnsi="Times New Roman" w:cs="Times New Roman"/>
          <w:sz w:val="20"/>
          <w:szCs w:val="20"/>
        </w:rPr>
        <w:t>:</w:t>
      </w:r>
      <w:r w:rsidRPr="000417FD">
        <w:rPr>
          <w:sz w:val="20"/>
          <w:szCs w:val="20"/>
        </w:rPr>
        <w:t xml:space="preserve"> </w:t>
      </w:r>
      <w:r w:rsidRPr="000417FD">
        <w:rPr>
          <w:rFonts w:ascii="Times New Roman" w:hAnsi="Times New Roman" w:cs="Times New Roman"/>
          <w:sz w:val="20"/>
          <w:szCs w:val="20"/>
        </w:rPr>
        <w:t>https://orcid.org/0009-0006-2404-0754</w:t>
      </w:r>
    </w:p>
    <w:p w14:paraId="573B87FC" w14:textId="77777777" w:rsidR="00E33BE8" w:rsidRPr="00EF4B5C"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Pr>
          <w:rFonts w:ascii="Times New Roman" w:eastAsia="Times New Roman" w:hAnsi="Times New Roman" w:cs="Times New Roman"/>
          <w:sz w:val="20"/>
          <w:szCs w:val="20"/>
          <w:lang w:val="pt-PT"/>
        </w:rPr>
        <w:t>E-mail: viniciusbulhoes15@gmail.com</w:t>
      </w:r>
    </w:p>
    <w:p w14:paraId="21DCC203" w14:textId="77777777" w:rsidR="00E33BE8" w:rsidRDefault="00E33BE8" w:rsidP="00E33BE8">
      <w:pPr>
        <w:widowControl w:val="0"/>
        <w:autoSpaceDE w:val="0"/>
        <w:autoSpaceDN w:val="0"/>
        <w:spacing w:line="240" w:lineRule="auto"/>
        <w:ind w:left="0" w:right="0"/>
        <w:jc w:val="right"/>
        <w:rPr>
          <w:rFonts w:ascii="Times New Roman" w:eastAsia="Times New Roman" w:hAnsi="Times New Roman" w:cs="Times New Roman"/>
          <w:sz w:val="24"/>
          <w:szCs w:val="24"/>
          <w:lang w:val="pt-PT"/>
        </w:rPr>
      </w:pPr>
    </w:p>
    <w:p w14:paraId="2D0BC369" w14:textId="77777777" w:rsidR="00E33BE8" w:rsidRPr="003C3E2D" w:rsidRDefault="00E33BE8" w:rsidP="00E33BE8">
      <w:pPr>
        <w:widowControl w:val="0"/>
        <w:autoSpaceDE w:val="0"/>
        <w:autoSpaceDN w:val="0"/>
        <w:spacing w:line="240" w:lineRule="auto"/>
        <w:ind w:left="0" w:right="0"/>
        <w:jc w:val="right"/>
        <w:rPr>
          <w:rFonts w:ascii="Times New Roman" w:eastAsia="Times New Roman" w:hAnsi="Times New Roman" w:cs="Times New Roman"/>
          <w:b/>
          <w:bCs/>
          <w:sz w:val="24"/>
          <w:szCs w:val="24"/>
          <w:lang w:val="pt-PT"/>
        </w:rPr>
      </w:pPr>
      <w:r w:rsidRPr="003C3E2D">
        <w:rPr>
          <w:rFonts w:ascii="Times New Roman" w:eastAsia="Times New Roman" w:hAnsi="Times New Roman" w:cs="Times New Roman"/>
          <w:b/>
          <w:bCs/>
          <w:sz w:val="24"/>
          <w:szCs w:val="24"/>
          <w:lang w:val="pt-PT"/>
        </w:rPr>
        <w:t>Emanuel Nascimento Nunes</w:t>
      </w:r>
    </w:p>
    <w:p w14:paraId="37545036" w14:textId="77777777" w:rsidR="00E33BE8" w:rsidRDefault="00E33BE8" w:rsidP="00E33BE8">
      <w:pPr>
        <w:spacing w:line="240" w:lineRule="auto"/>
        <w:ind w:left="0" w:right="0"/>
        <w:jc w:val="right"/>
        <w:rPr>
          <w:rFonts w:ascii="Times New Roman" w:hAnsi="Times New Roman" w:cs="Times New Roman"/>
          <w:sz w:val="20"/>
          <w:szCs w:val="20"/>
        </w:rPr>
      </w:pPr>
      <w:r>
        <w:rPr>
          <w:rFonts w:ascii="Times New Roman" w:hAnsi="Times New Roman" w:cs="Times New Roman"/>
          <w:sz w:val="20"/>
          <w:szCs w:val="20"/>
        </w:rPr>
        <w:t>Médico pela Universidade Federal da Paraíba UFPB</w:t>
      </w:r>
    </w:p>
    <w:p w14:paraId="389602E1" w14:textId="77777777" w:rsidR="00E33BE8" w:rsidRDefault="00E33BE8" w:rsidP="00E33BE8">
      <w:pPr>
        <w:spacing w:line="240" w:lineRule="auto"/>
        <w:ind w:left="0" w:right="0"/>
        <w:jc w:val="right"/>
        <w:rPr>
          <w:rFonts w:ascii="Times New Roman" w:hAnsi="Times New Roman" w:cs="Times New Roman"/>
          <w:sz w:val="20"/>
          <w:szCs w:val="20"/>
        </w:rPr>
      </w:pPr>
      <w:r w:rsidRPr="00ED789E">
        <w:rPr>
          <w:rFonts w:ascii="Times New Roman" w:hAnsi="Times New Roman" w:cs="Times New Roman"/>
          <w:sz w:val="20"/>
          <w:szCs w:val="20"/>
        </w:rPr>
        <w:t>Lattes:</w:t>
      </w:r>
      <w:r w:rsidRPr="006C1B86">
        <w:t xml:space="preserve"> </w:t>
      </w:r>
      <w:r w:rsidRPr="006C1B86">
        <w:rPr>
          <w:rFonts w:ascii="Times New Roman" w:hAnsi="Times New Roman" w:cs="Times New Roman"/>
          <w:sz w:val="20"/>
          <w:szCs w:val="20"/>
        </w:rPr>
        <w:t>http://lattes.cnpq.br/6987350366516380</w:t>
      </w:r>
    </w:p>
    <w:p w14:paraId="6DF954B7" w14:textId="77777777" w:rsidR="00E33BE8" w:rsidRPr="00ED789E" w:rsidRDefault="00E33BE8" w:rsidP="00E33BE8">
      <w:pPr>
        <w:spacing w:line="240" w:lineRule="auto"/>
        <w:ind w:left="0" w:right="0"/>
        <w:jc w:val="right"/>
        <w:rPr>
          <w:rFonts w:ascii="Times New Roman" w:hAnsi="Times New Roman" w:cs="Times New Roman"/>
          <w:sz w:val="20"/>
          <w:szCs w:val="20"/>
        </w:rPr>
      </w:pPr>
      <w:proofErr w:type="spellStart"/>
      <w:r>
        <w:rPr>
          <w:rFonts w:ascii="Times New Roman" w:hAnsi="Times New Roman" w:cs="Times New Roman"/>
          <w:sz w:val="20"/>
          <w:szCs w:val="20"/>
        </w:rPr>
        <w:t>Orcid</w:t>
      </w:r>
      <w:proofErr w:type="spellEnd"/>
      <w:r>
        <w:rPr>
          <w:rFonts w:ascii="Times New Roman" w:hAnsi="Times New Roman" w:cs="Times New Roman"/>
          <w:sz w:val="20"/>
          <w:szCs w:val="20"/>
        </w:rPr>
        <w:t xml:space="preserve">:  </w:t>
      </w:r>
      <w:r w:rsidRPr="0098108A">
        <w:rPr>
          <w:rFonts w:ascii="Times New Roman" w:hAnsi="Times New Roman" w:cs="Times New Roman"/>
          <w:sz w:val="20"/>
          <w:szCs w:val="20"/>
        </w:rPr>
        <w:t>https://orcid.org/0000-0001-7771-7614</w:t>
      </w:r>
    </w:p>
    <w:p w14:paraId="1133EEAA" w14:textId="77777777" w:rsidR="00E33BE8" w:rsidRDefault="00E33BE8" w:rsidP="00E33BE8">
      <w:pPr>
        <w:widowControl w:val="0"/>
        <w:autoSpaceDE w:val="0"/>
        <w:autoSpaceDN w:val="0"/>
        <w:spacing w:line="240" w:lineRule="auto"/>
        <w:ind w:left="0" w:right="0"/>
        <w:jc w:val="right"/>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sz w:val="20"/>
          <w:szCs w:val="20"/>
          <w:lang w:val="pt-PT"/>
        </w:rPr>
        <w:t>E-mail</w:t>
      </w:r>
      <w:r w:rsidRPr="0058440D">
        <w:t xml:space="preserve"> </w:t>
      </w:r>
      <w:r w:rsidRPr="0058440D">
        <w:rPr>
          <w:rFonts w:ascii="Times New Roman" w:eastAsia="Times New Roman" w:hAnsi="Times New Roman" w:cs="Times New Roman"/>
          <w:sz w:val="20"/>
          <w:szCs w:val="20"/>
          <w:lang w:val="pt-PT"/>
        </w:rPr>
        <w:t>emanuellguimel@gmail.com</w:t>
      </w:r>
      <w:r>
        <w:rPr>
          <w:rFonts w:ascii="Times New Roman" w:eastAsia="Times New Roman" w:hAnsi="Times New Roman" w:cs="Times New Roman"/>
          <w:sz w:val="20"/>
          <w:szCs w:val="20"/>
          <w:lang w:val="pt-PT"/>
        </w:rPr>
        <w:t xml:space="preserve"> </w:t>
      </w:r>
    </w:p>
    <w:p w14:paraId="10579EBE" w14:textId="77777777" w:rsidR="00E33BE8" w:rsidRPr="003C3E2D" w:rsidRDefault="00E33BE8" w:rsidP="00E33BE8">
      <w:pPr>
        <w:widowControl w:val="0"/>
        <w:autoSpaceDE w:val="0"/>
        <w:autoSpaceDN w:val="0"/>
        <w:spacing w:line="240" w:lineRule="auto"/>
        <w:ind w:left="0" w:right="0"/>
        <w:jc w:val="right"/>
        <w:rPr>
          <w:rFonts w:ascii="Times New Roman" w:eastAsia="Times New Roman" w:hAnsi="Times New Roman" w:cs="Times New Roman"/>
          <w:b/>
          <w:bCs/>
          <w:sz w:val="24"/>
          <w:szCs w:val="24"/>
          <w:lang w:val="pt-PT"/>
        </w:rPr>
      </w:pPr>
    </w:p>
    <w:p w14:paraId="0C718E3B" w14:textId="77777777" w:rsidR="00E33BE8" w:rsidRPr="003C3E2D" w:rsidRDefault="00E33BE8" w:rsidP="00E33BE8">
      <w:pPr>
        <w:widowControl w:val="0"/>
        <w:autoSpaceDE w:val="0"/>
        <w:autoSpaceDN w:val="0"/>
        <w:spacing w:line="240" w:lineRule="auto"/>
        <w:ind w:left="0" w:right="0"/>
        <w:jc w:val="right"/>
        <w:rPr>
          <w:rFonts w:ascii="Times New Roman" w:eastAsia="Times New Roman" w:hAnsi="Times New Roman" w:cs="Times New Roman"/>
          <w:b/>
          <w:bCs/>
          <w:sz w:val="24"/>
          <w:szCs w:val="24"/>
          <w:lang w:val="pt-PT"/>
        </w:rPr>
      </w:pPr>
      <w:r w:rsidRPr="003C3E2D">
        <w:rPr>
          <w:rFonts w:ascii="Times New Roman" w:eastAsia="Times New Roman" w:hAnsi="Times New Roman" w:cs="Times New Roman"/>
          <w:b/>
          <w:bCs/>
          <w:sz w:val="24"/>
          <w:szCs w:val="24"/>
          <w:lang w:val="pt-PT"/>
        </w:rPr>
        <w:t xml:space="preserve">Gabrielle Harraquian Cabo Verde </w:t>
      </w:r>
    </w:p>
    <w:p w14:paraId="7B6A318A" w14:textId="77777777" w:rsidR="00E33BE8" w:rsidRPr="006D1189"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6D1189">
        <w:rPr>
          <w:rFonts w:ascii="Times New Roman" w:eastAsia="Times New Roman" w:hAnsi="Times New Roman" w:cs="Times New Roman"/>
          <w:sz w:val="20"/>
          <w:szCs w:val="20"/>
          <w:lang w:val="pt-PT"/>
        </w:rPr>
        <w:t>Discente de medicina pela Universidade Federal do Amazonas (UFAM)</w:t>
      </w:r>
    </w:p>
    <w:p w14:paraId="33FB7F9B" w14:textId="77777777" w:rsidR="00E33BE8" w:rsidRPr="006D1189"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6D1189">
        <w:rPr>
          <w:rFonts w:ascii="Times New Roman" w:eastAsia="Times New Roman" w:hAnsi="Times New Roman" w:cs="Times New Roman"/>
          <w:sz w:val="20"/>
          <w:szCs w:val="20"/>
          <w:lang w:val="pt-PT"/>
        </w:rPr>
        <w:t>Lattes: https://lattes.cnpq.br/7393207116511192</w:t>
      </w:r>
    </w:p>
    <w:p w14:paraId="525B3C8B" w14:textId="77777777" w:rsidR="00E33BE8" w:rsidRPr="006D1189"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6D1189">
        <w:rPr>
          <w:rFonts w:ascii="Times New Roman" w:eastAsia="Times New Roman" w:hAnsi="Times New Roman" w:cs="Times New Roman"/>
          <w:sz w:val="20"/>
          <w:szCs w:val="20"/>
          <w:lang w:val="pt-PT"/>
        </w:rPr>
        <w:t>E-mail: gabriellehcv@hotmail.com</w:t>
      </w:r>
    </w:p>
    <w:p w14:paraId="112E752B" w14:textId="77777777" w:rsidR="00E33BE8" w:rsidRDefault="00E33BE8" w:rsidP="00E33BE8">
      <w:pPr>
        <w:widowControl w:val="0"/>
        <w:autoSpaceDE w:val="0"/>
        <w:autoSpaceDN w:val="0"/>
        <w:spacing w:line="240" w:lineRule="auto"/>
        <w:ind w:left="0" w:right="0"/>
        <w:jc w:val="right"/>
        <w:rPr>
          <w:rFonts w:ascii="Times New Roman" w:eastAsia="Times New Roman" w:hAnsi="Times New Roman" w:cs="Times New Roman"/>
          <w:sz w:val="24"/>
          <w:szCs w:val="24"/>
          <w:lang w:val="pt-PT"/>
        </w:rPr>
      </w:pPr>
    </w:p>
    <w:p w14:paraId="3E51AFD7" w14:textId="77777777" w:rsidR="00E33BE8" w:rsidRPr="003C3E2D" w:rsidRDefault="00E33BE8" w:rsidP="00E33BE8">
      <w:pPr>
        <w:widowControl w:val="0"/>
        <w:autoSpaceDE w:val="0"/>
        <w:autoSpaceDN w:val="0"/>
        <w:spacing w:line="240" w:lineRule="auto"/>
        <w:ind w:left="0" w:right="0"/>
        <w:jc w:val="right"/>
        <w:rPr>
          <w:rFonts w:ascii="Times New Roman" w:eastAsia="Times New Roman" w:hAnsi="Times New Roman" w:cs="Times New Roman"/>
          <w:b/>
          <w:bCs/>
          <w:sz w:val="24"/>
          <w:szCs w:val="24"/>
          <w:lang w:val="pt-PT"/>
        </w:rPr>
      </w:pPr>
      <w:r w:rsidRPr="003C3E2D">
        <w:rPr>
          <w:rFonts w:ascii="Times New Roman" w:eastAsia="Times New Roman" w:hAnsi="Times New Roman" w:cs="Times New Roman"/>
          <w:b/>
          <w:bCs/>
          <w:sz w:val="24"/>
          <w:szCs w:val="24"/>
          <w:lang w:val="pt-PT"/>
        </w:rPr>
        <w:t>Nalanda Braga de Carvalho</w:t>
      </w:r>
    </w:p>
    <w:p w14:paraId="5ED38DF1" w14:textId="77777777" w:rsidR="00E33BE8" w:rsidRPr="005D54CF"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5D54CF">
        <w:rPr>
          <w:rFonts w:ascii="Times New Roman" w:eastAsia="Times New Roman" w:hAnsi="Times New Roman" w:cs="Times New Roman"/>
          <w:sz w:val="20"/>
          <w:szCs w:val="20"/>
          <w:lang w:val="pt-PT"/>
        </w:rPr>
        <w:t>Discente de medicina pela Universidade Federal de Roraima</w:t>
      </w:r>
    </w:p>
    <w:p w14:paraId="74F93149" w14:textId="77777777" w:rsidR="00E33BE8" w:rsidRPr="005D54CF"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5D54CF">
        <w:rPr>
          <w:rFonts w:ascii="Times New Roman" w:eastAsia="Times New Roman" w:hAnsi="Times New Roman" w:cs="Times New Roman"/>
          <w:sz w:val="20"/>
          <w:szCs w:val="20"/>
          <w:lang w:val="pt-PT"/>
        </w:rPr>
        <w:t>Lattes: http://lattes.cnpq.br/1420591101038933</w:t>
      </w:r>
    </w:p>
    <w:p w14:paraId="16E4BC73" w14:textId="77777777" w:rsidR="00E33BE8" w:rsidRPr="005D54CF"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5D54CF">
        <w:rPr>
          <w:rFonts w:ascii="Times New Roman" w:eastAsia="Times New Roman" w:hAnsi="Times New Roman" w:cs="Times New Roman"/>
          <w:sz w:val="20"/>
          <w:szCs w:val="20"/>
          <w:lang w:val="pt-PT"/>
        </w:rPr>
        <w:t>Orcid: https://orcid.org/0009-0007-4341-187X</w:t>
      </w:r>
    </w:p>
    <w:p w14:paraId="601E563A" w14:textId="77777777" w:rsidR="00E33BE8" w:rsidRPr="005D54CF" w:rsidRDefault="00E33BE8" w:rsidP="00E33BE8">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5D54CF">
        <w:rPr>
          <w:rFonts w:ascii="Times New Roman" w:eastAsia="Times New Roman" w:hAnsi="Times New Roman" w:cs="Times New Roman"/>
          <w:sz w:val="20"/>
          <w:szCs w:val="20"/>
          <w:lang w:val="pt-PT"/>
        </w:rPr>
        <w:t>E-mail: nalandabc8@gmail.com</w:t>
      </w:r>
    </w:p>
    <w:p w14:paraId="06DECFBB" w14:textId="77777777" w:rsidR="00E33BE8" w:rsidRDefault="00E33BE8" w:rsidP="00E33BE8">
      <w:pPr>
        <w:spacing w:line="240" w:lineRule="auto"/>
        <w:ind w:left="0" w:right="0"/>
        <w:jc w:val="right"/>
        <w:rPr>
          <w:rFonts w:ascii="Times New Roman" w:hAnsi="Times New Roman" w:cs="Times New Roman"/>
          <w:sz w:val="24"/>
          <w:szCs w:val="24"/>
        </w:rPr>
      </w:pPr>
    </w:p>
    <w:p w14:paraId="2CD3F88D" w14:textId="77777777" w:rsidR="00E33BE8" w:rsidRPr="003C3E2D" w:rsidRDefault="00E33BE8" w:rsidP="00E33BE8">
      <w:pPr>
        <w:spacing w:line="240" w:lineRule="auto"/>
        <w:ind w:left="0" w:right="0"/>
        <w:jc w:val="right"/>
        <w:rPr>
          <w:rFonts w:ascii="Times New Roman" w:hAnsi="Times New Roman" w:cs="Times New Roman"/>
          <w:b/>
          <w:bCs/>
          <w:sz w:val="24"/>
          <w:szCs w:val="24"/>
        </w:rPr>
      </w:pPr>
      <w:r w:rsidRPr="003C3E2D">
        <w:rPr>
          <w:rFonts w:ascii="Times New Roman" w:hAnsi="Times New Roman" w:cs="Times New Roman"/>
          <w:b/>
          <w:bCs/>
          <w:sz w:val="24"/>
          <w:szCs w:val="24"/>
        </w:rPr>
        <w:t>Josimeire Marques de Brito</w:t>
      </w:r>
    </w:p>
    <w:p w14:paraId="5AF2F4DD" w14:textId="77777777" w:rsidR="00E33BE8" w:rsidRPr="003C7D2D" w:rsidRDefault="00E33BE8" w:rsidP="00E33BE8">
      <w:pPr>
        <w:spacing w:line="240" w:lineRule="auto"/>
        <w:ind w:left="0" w:right="0"/>
        <w:jc w:val="right"/>
        <w:rPr>
          <w:rFonts w:ascii="Times New Roman" w:hAnsi="Times New Roman" w:cs="Times New Roman"/>
          <w:sz w:val="20"/>
          <w:szCs w:val="20"/>
        </w:rPr>
      </w:pPr>
      <w:r w:rsidRPr="003C7D2D">
        <w:rPr>
          <w:rFonts w:ascii="Times New Roman" w:hAnsi="Times New Roman" w:cs="Times New Roman"/>
          <w:sz w:val="20"/>
          <w:szCs w:val="20"/>
        </w:rPr>
        <w:t xml:space="preserve">Fisioterapeuta pelo Centro Universitário de João Pessoa - UNIPÊ </w:t>
      </w:r>
    </w:p>
    <w:p w14:paraId="35A8B29B" w14:textId="77777777" w:rsidR="00E33BE8" w:rsidRPr="003C7D2D" w:rsidRDefault="00E33BE8" w:rsidP="00E33BE8">
      <w:pPr>
        <w:spacing w:line="240" w:lineRule="auto"/>
        <w:ind w:left="0" w:right="0"/>
        <w:jc w:val="right"/>
        <w:rPr>
          <w:rFonts w:ascii="Times New Roman" w:hAnsi="Times New Roman" w:cs="Times New Roman"/>
          <w:sz w:val="20"/>
          <w:szCs w:val="20"/>
        </w:rPr>
      </w:pPr>
      <w:r w:rsidRPr="003C7D2D">
        <w:rPr>
          <w:rFonts w:ascii="Times New Roman" w:hAnsi="Times New Roman" w:cs="Times New Roman"/>
          <w:sz w:val="20"/>
          <w:szCs w:val="20"/>
        </w:rPr>
        <w:t>Lattes: http://lattes.cnpq.br/4612323742927204</w:t>
      </w:r>
    </w:p>
    <w:p w14:paraId="23D8A280" w14:textId="77777777" w:rsidR="00E33BE8" w:rsidRPr="003C7D2D" w:rsidRDefault="00E33BE8" w:rsidP="00E33BE8">
      <w:pPr>
        <w:spacing w:line="240" w:lineRule="auto"/>
        <w:ind w:left="0" w:right="0"/>
        <w:jc w:val="right"/>
        <w:rPr>
          <w:rFonts w:ascii="Times New Roman" w:hAnsi="Times New Roman" w:cs="Times New Roman"/>
          <w:sz w:val="20"/>
          <w:szCs w:val="20"/>
        </w:rPr>
      </w:pPr>
      <w:proofErr w:type="spellStart"/>
      <w:r w:rsidRPr="003C7D2D">
        <w:rPr>
          <w:rFonts w:ascii="Times New Roman" w:hAnsi="Times New Roman" w:cs="Times New Roman"/>
          <w:sz w:val="20"/>
          <w:szCs w:val="20"/>
        </w:rPr>
        <w:t>Orcid</w:t>
      </w:r>
      <w:proofErr w:type="spellEnd"/>
      <w:r w:rsidRPr="003C7D2D">
        <w:rPr>
          <w:rFonts w:ascii="Times New Roman" w:hAnsi="Times New Roman" w:cs="Times New Roman"/>
          <w:sz w:val="20"/>
          <w:szCs w:val="20"/>
        </w:rPr>
        <w:t xml:space="preserve">: </w:t>
      </w:r>
      <w:r w:rsidRPr="008E767A">
        <w:rPr>
          <w:rFonts w:ascii="Times New Roman" w:hAnsi="Times New Roman" w:cs="Times New Roman"/>
          <w:sz w:val="20"/>
          <w:szCs w:val="20"/>
        </w:rPr>
        <w:t>https://orcid.org/</w:t>
      </w:r>
      <w:r w:rsidRPr="003C7D2D">
        <w:rPr>
          <w:rFonts w:ascii="Times New Roman" w:hAnsi="Times New Roman" w:cs="Times New Roman"/>
          <w:sz w:val="20"/>
          <w:szCs w:val="20"/>
        </w:rPr>
        <w:t>0009-0006-4394-9787</w:t>
      </w:r>
    </w:p>
    <w:p w14:paraId="48DED933" w14:textId="77777777" w:rsidR="00E33BE8" w:rsidRPr="003C7D2D" w:rsidRDefault="00E33BE8" w:rsidP="00E33BE8">
      <w:pPr>
        <w:spacing w:line="240" w:lineRule="auto"/>
        <w:ind w:left="0" w:right="0"/>
        <w:jc w:val="right"/>
        <w:rPr>
          <w:rFonts w:ascii="Times New Roman" w:hAnsi="Times New Roman" w:cs="Times New Roman"/>
          <w:sz w:val="20"/>
          <w:szCs w:val="20"/>
        </w:rPr>
      </w:pPr>
      <w:r w:rsidRPr="003C7D2D">
        <w:rPr>
          <w:rFonts w:ascii="Times New Roman" w:hAnsi="Times New Roman" w:cs="Times New Roman"/>
          <w:sz w:val="20"/>
          <w:szCs w:val="20"/>
        </w:rPr>
        <w:t>E-mail:  marquesjosimeire89@gmail.com</w:t>
      </w:r>
    </w:p>
    <w:p w14:paraId="283F450F" w14:textId="77777777" w:rsidR="00E33BE8" w:rsidRDefault="00E33BE8" w:rsidP="00E33BE8">
      <w:pPr>
        <w:spacing w:line="240" w:lineRule="auto"/>
        <w:ind w:left="0" w:right="0"/>
        <w:jc w:val="right"/>
        <w:rPr>
          <w:rFonts w:ascii="Times New Roman" w:hAnsi="Times New Roman" w:cs="Times New Roman"/>
          <w:sz w:val="24"/>
          <w:szCs w:val="24"/>
        </w:rPr>
      </w:pPr>
    </w:p>
    <w:p w14:paraId="1E490786" w14:textId="77777777" w:rsidR="00E33BE8" w:rsidRPr="003C3E2D" w:rsidRDefault="00E33BE8" w:rsidP="00E33BE8">
      <w:pPr>
        <w:spacing w:line="240" w:lineRule="auto"/>
        <w:ind w:left="0" w:right="0"/>
        <w:jc w:val="right"/>
        <w:rPr>
          <w:rFonts w:ascii="Times New Roman" w:hAnsi="Times New Roman" w:cs="Times New Roman"/>
          <w:b/>
          <w:bCs/>
          <w:sz w:val="24"/>
          <w:szCs w:val="24"/>
        </w:rPr>
      </w:pPr>
      <w:r w:rsidRPr="003C3E2D">
        <w:rPr>
          <w:rFonts w:ascii="Times New Roman" w:hAnsi="Times New Roman" w:cs="Times New Roman"/>
          <w:b/>
          <w:bCs/>
          <w:sz w:val="24"/>
          <w:szCs w:val="24"/>
        </w:rPr>
        <w:t>João Marcos Almeida Trigueiro</w:t>
      </w:r>
    </w:p>
    <w:p w14:paraId="72B2668F" w14:textId="77777777" w:rsidR="00E33BE8" w:rsidRPr="005857ED" w:rsidRDefault="00E33BE8" w:rsidP="00E33BE8">
      <w:pPr>
        <w:spacing w:line="240" w:lineRule="auto"/>
        <w:ind w:left="0" w:right="0"/>
        <w:jc w:val="right"/>
        <w:rPr>
          <w:rFonts w:ascii="Times New Roman" w:hAnsi="Times New Roman" w:cs="Times New Roman"/>
          <w:sz w:val="20"/>
          <w:szCs w:val="20"/>
        </w:rPr>
      </w:pPr>
      <w:r w:rsidRPr="005857ED">
        <w:rPr>
          <w:rFonts w:ascii="Times New Roman" w:hAnsi="Times New Roman" w:cs="Times New Roman"/>
          <w:sz w:val="20"/>
          <w:szCs w:val="20"/>
        </w:rPr>
        <w:t>Médico formado pela Universidade Federal de Campina Grande UFCG</w:t>
      </w:r>
    </w:p>
    <w:p w14:paraId="411575B5" w14:textId="77777777" w:rsidR="00E33BE8" w:rsidRPr="005857ED" w:rsidRDefault="00E33BE8" w:rsidP="00E33BE8">
      <w:pPr>
        <w:spacing w:line="240" w:lineRule="auto"/>
        <w:ind w:left="0" w:right="0"/>
        <w:jc w:val="right"/>
        <w:rPr>
          <w:rFonts w:ascii="Times New Roman" w:hAnsi="Times New Roman" w:cs="Times New Roman"/>
          <w:sz w:val="20"/>
          <w:szCs w:val="20"/>
        </w:rPr>
      </w:pPr>
      <w:r w:rsidRPr="005857ED">
        <w:rPr>
          <w:rFonts w:ascii="Times New Roman" w:hAnsi="Times New Roman" w:cs="Times New Roman"/>
          <w:sz w:val="20"/>
          <w:szCs w:val="20"/>
        </w:rPr>
        <w:t>Lattes: http://lattes.cnpq.br/2362135257733942</w:t>
      </w:r>
    </w:p>
    <w:p w14:paraId="6F518109" w14:textId="77777777" w:rsidR="00E33BE8" w:rsidRDefault="00E33BE8" w:rsidP="00E33BE8">
      <w:pPr>
        <w:spacing w:line="240" w:lineRule="auto"/>
        <w:ind w:left="0" w:right="0"/>
        <w:jc w:val="right"/>
        <w:rPr>
          <w:rFonts w:ascii="Times New Roman" w:hAnsi="Times New Roman" w:cs="Times New Roman"/>
          <w:sz w:val="20"/>
          <w:szCs w:val="20"/>
        </w:rPr>
      </w:pPr>
      <w:r w:rsidRPr="005857ED">
        <w:rPr>
          <w:rFonts w:ascii="Times New Roman" w:hAnsi="Times New Roman" w:cs="Times New Roman"/>
          <w:sz w:val="20"/>
          <w:szCs w:val="20"/>
        </w:rPr>
        <w:t>E-mail: joaomarcos.trigueiro.1@gmail.com</w:t>
      </w:r>
    </w:p>
    <w:p w14:paraId="24D01FC5" w14:textId="77777777" w:rsidR="00E33BE8" w:rsidRDefault="00E33BE8" w:rsidP="00E33BE8">
      <w:pPr>
        <w:spacing w:line="240" w:lineRule="auto"/>
        <w:ind w:left="0" w:right="0"/>
        <w:jc w:val="right"/>
        <w:rPr>
          <w:rFonts w:ascii="Times New Roman" w:hAnsi="Times New Roman" w:cs="Times New Roman"/>
          <w:sz w:val="24"/>
          <w:szCs w:val="24"/>
        </w:rPr>
      </w:pPr>
    </w:p>
    <w:p w14:paraId="5F5F98D0" w14:textId="77777777" w:rsidR="00E33BE8" w:rsidRPr="003C3E2D" w:rsidRDefault="00E33BE8" w:rsidP="00E33BE8">
      <w:pPr>
        <w:spacing w:line="240" w:lineRule="auto"/>
        <w:ind w:left="0" w:right="0"/>
        <w:jc w:val="right"/>
        <w:rPr>
          <w:rFonts w:ascii="Times New Roman" w:hAnsi="Times New Roman" w:cs="Times New Roman"/>
          <w:b/>
          <w:bCs/>
          <w:sz w:val="24"/>
          <w:szCs w:val="24"/>
        </w:rPr>
      </w:pPr>
      <w:r w:rsidRPr="003C3E2D">
        <w:rPr>
          <w:rFonts w:ascii="Times New Roman" w:hAnsi="Times New Roman" w:cs="Times New Roman"/>
          <w:b/>
          <w:bCs/>
          <w:sz w:val="24"/>
          <w:szCs w:val="24"/>
        </w:rPr>
        <w:t>Weslley Barbosa Sales</w:t>
      </w:r>
    </w:p>
    <w:p w14:paraId="71765201" w14:textId="77777777" w:rsidR="00E33BE8" w:rsidRPr="008E767A" w:rsidRDefault="00E33BE8" w:rsidP="00E33BE8">
      <w:pPr>
        <w:spacing w:line="240" w:lineRule="auto"/>
        <w:ind w:left="0" w:right="0"/>
        <w:jc w:val="right"/>
        <w:rPr>
          <w:rFonts w:ascii="Times New Roman" w:hAnsi="Times New Roman" w:cs="Times New Roman"/>
          <w:sz w:val="20"/>
          <w:szCs w:val="20"/>
        </w:rPr>
      </w:pPr>
      <w:r>
        <w:rPr>
          <w:rFonts w:ascii="Times New Roman" w:hAnsi="Times New Roman" w:cs="Times New Roman"/>
          <w:sz w:val="20"/>
          <w:szCs w:val="20"/>
        </w:rPr>
        <w:t>Fisioterapeuta e Doutorando</w:t>
      </w:r>
      <w:r w:rsidRPr="008E767A">
        <w:rPr>
          <w:rFonts w:ascii="Times New Roman" w:hAnsi="Times New Roman" w:cs="Times New Roman"/>
          <w:sz w:val="20"/>
          <w:szCs w:val="20"/>
        </w:rPr>
        <w:t xml:space="preserve"> </w:t>
      </w:r>
      <w:r>
        <w:rPr>
          <w:rFonts w:ascii="Times New Roman" w:hAnsi="Times New Roman" w:cs="Times New Roman"/>
          <w:sz w:val="20"/>
          <w:szCs w:val="20"/>
        </w:rPr>
        <w:t>Universidade</w:t>
      </w:r>
      <w:r w:rsidRPr="008E767A">
        <w:rPr>
          <w:rFonts w:ascii="Times New Roman" w:hAnsi="Times New Roman" w:cs="Times New Roman"/>
          <w:sz w:val="20"/>
          <w:szCs w:val="20"/>
        </w:rPr>
        <w:t xml:space="preserve"> Federal </w:t>
      </w:r>
      <w:r>
        <w:rPr>
          <w:rFonts w:ascii="Times New Roman" w:hAnsi="Times New Roman" w:cs="Times New Roman"/>
          <w:sz w:val="20"/>
          <w:szCs w:val="20"/>
        </w:rPr>
        <w:t xml:space="preserve">de </w:t>
      </w:r>
      <w:r w:rsidRPr="008E767A">
        <w:rPr>
          <w:rFonts w:ascii="Times New Roman" w:hAnsi="Times New Roman" w:cs="Times New Roman"/>
          <w:sz w:val="20"/>
          <w:szCs w:val="20"/>
        </w:rPr>
        <w:t>Rio Grande do Norte</w:t>
      </w:r>
      <w:r>
        <w:rPr>
          <w:rFonts w:ascii="Times New Roman" w:hAnsi="Times New Roman" w:cs="Times New Roman"/>
          <w:sz w:val="20"/>
          <w:szCs w:val="20"/>
        </w:rPr>
        <w:t>,</w:t>
      </w:r>
      <w:r w:rsidRPr="008E767A">
        <w:rPr>
          <w:rFonts w:ascii="Times New Roman" w:hAnsi="Times New Roman" w:cs="Times New Roman"/>
          <w:sz w:val="20"/>
          <w:szCs w:val="20"/>
        </w:rPr>
        <w:t xml:space="preserve"> UFRN</w:t>
      </w:r>
    </w:p>
    <w:p w14:paraId="6334E686" w14:textId="77777777" w:rsidR="00E33BE8" w:rsidRPr="008E767A" w:rsidRDefault="00E33BE8" w:rsidP="00E33BE8">
      <w:pPr>
        <w:spacing w:line="240" w:lineRule="auto"/>
        <w:ind w:left="0" w:right="0"/>
        <w:jc w:val="right"/>
        <w:rPr>
          <w:rFonts w:ascii="Times New Roman" w:hAnsi="Times New Roman" w:cs="Times New Roman"/>
          <w:sz w:val="20"/>
          <w:szCs w:val="20"/>
        </w:rPr>
      </w:pPr>
      <w:r w:rsidRPr="008E767A">
        <w:rPr>
          <w:rFonts w:ascii="Times New Roman" w:hAnsi="Times New Roman" w:cs="Times New Roman"/>
          <w:sz w:val="20"/>
          <w:szCs w:val="20"/>
        </w:rPr>
        <w:t>Lattes: http://lattes.cnpq.br/0223548345454939</w:t>
      </w:r>
    </w:p>
    <w:p w14:paraId="7F7C8DC0" w14:textId="77777777" w:rsidR="00E33BE8" w:rsidRPr="008E767A" w:rsidRDefault="00E33BE8" w:rsidP="00E33BE8">
      <w:pPr>
        <w:spacing w:line="240" w:lineRule="auto"/>
        <w:ind w:left="0" w:right="0"/>
        <w:jc w:val="right"/>
        <w:rPr>
          <w:rFonts w:ascii="Times New Roman" w:hAnsi="Times New Roman" w:cs="Times New Roman"/>
          <w:sz w:val="20"/>
          <w:szCs w:val="20"/>
        </w:rPr>
      </w:pPr>
      <w:proofErr w:type="spellStart"/>
      <w:r w:rsidRPr="008E767A">
        <w:rPr>
          <w:rFonts w:ascii="Times New Roman" w:hAnsi="Times New Roman" w:cs="Times New Roman"/>
          <w:sz w:val="20"/>
          <w:szCs w:val="20"/>
        </w:rPr>
        <w:t>Orcid</w:t>
      </w:r>
      <w:proofErr w:type="spellEnd"/>
      <w:r w:rsidRPr="008E767A">
        <w:rPr>
          <w:rFonts w:ascii="Times New Roman" w:hAnsi="Times New Roman" w:cs="Times New Roman"/>
          <w:sz w:val="20"/>
          <w:szCs w:val="20"/>
        </w:rPr>
        <w:t>: https://orcid.org/0000-0002-6553-6266</w:t>
      </w:r>
    </w:p>
    <w:p w14:paraId="6856EE3E" w14:textId="77777777" w:rsidR="00E33BE8" w:rsidRPr="008E767A" w:rsidRDefault="00E33BE8" w:rsidP="00E33BE8">
      <w:pPr>
        <w:spacing w:line="240" w:lineRule="auto"/>
        <w:ind w:left="0" w:right="0"/>
        <w:jc w:val="right"/>
        <w:rPr>
          <w:rFonts w:ascii="Times New Roman" w:hAnsi="Times New Roman" w:cs="Times New Roman"/>
          <w:sz w:val="20"/>
          <w:szCs w:val="20"/>
        </w:rPr>
      </w:pPr>
      <w:r w:rsidRPr="008E767A">
        <w:rPr>
          <w:rFonts w:ascii="Times New Roman" w:hAnsi="Times New Roman" w:cs="Times New Roman"/>
          <w:sz w:val="20"/>
          <w:szCs w:val="20"/>
        </w:rPr>
        <w:t>Email: weslleysaless8@gmail.com</w:t>
      </w:r>
    </w:p>
    <w:p w14:paraId="4BEF125E" w14:textId="77777777" w:rsidR="00B65DF6" w:rsidRDefault="00B65DF6" w:rsidP="00B65DF6">
      <w:pPr>
        <w:widowControl w:val="0"/>
        <w:autoSpaceDE w:val="0"/>
        <w:autoSpaceDN w:val="0"/>
        <w:spacing w:line="240" w:lineRule="auto"/>
        <w:ind w:left="0" w:right="0"/>
        <w:jc w:val="right"/>
        <w:rPr>
          <w:rFonts w:ascii="Times New Roman" w:eastAsia="Times New Roman" w:hAnsi="Times New Roman" w:cs="Times New Roman"/>
          <w:b/>
          <w:bCs/>
          <w:sz w:val="24"/>
          <w:szCs w:val="24"/>
          <w:lang w:val="pt-PT"/>
        </w:rPr>
      </w:pPr>
    </w:p>
    <w:p w14:paraId="6563163D" w14:textId="691E56A6"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b/>
          <w:bCs/>
          <w:kern w:val="0"/>
          <w:sz w:val="24"/>
          <w:szCs w:val="24"/>
          <w:lang w:val="pt-PT"/>
          <w14:ligatures w14:val="none"/>
        </w:rPr>
      </w:pPr>
      <w:r w:rsidRPr="00B65DF6">
        <w:rPr>
          <w:rFonts w:ascii="Times New Roman" w:eastAsia="Times New Roman" w:hAnsi="Times New Roman" w:cs="Times New Roman"/>
          <w:b/>
          <w:bCs/>
          <w:sz w:val="24"/>
          <w:szCs w:val="24"/>
          <w:lang w:val="pt-PT"/>
        </w:rPr>
        <w:t>Pollyana Soares de Abreu Morais</w:t>
      </w:r>
    </w:p>
    <w:p w14:paraId="25591EB1" w14:textId="77777777"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sz w:val="20"/>
          <w:szCs w:val="20"/>
        </w:rPr>
      </w:pPr>
      <w:proofErr w:type="spellStart"/>
      <w:r w:rsidRPr="00B65DF6">
        <w:rPr>
          <w:rFonts w:ascii="Times New Roman" w:eastAsia="Times New Roman" w:hAnsi="Times New Roman" w:cs="Times New Roman"/>
          <w:sz w:val="20"/>
          <w:szCs w:val="20"/>
        </w:rPr>
        <w:t>Physical</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Therapist</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and</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Postdoctoral</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by</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the</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University</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of</w:t>
      </w:r>
      <w:proofErr w:type="spellEnd"/>
      <w:r w:rsidRPr="00B65DF6">
        <w:rPr>
          <w:rFonts w:ascii="Times New Roman" w:eastAsia="Times New Roman" w:hAnsi="Times New Roman" w:cs="Times New Roman"/>
          <w:sz w:val="20"/>
          <w:szCs w:val="20"/>
        </w:rPr>
        <w:t xml:space="preserve"> São Paulo USP</w:t>
      </w:r>
    </w:p>
    <w:p w14:paraId="66FB41CB" w14:textId="77777777"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B65DF6">
        <w:rPr>
          <w:rFonts w:ascii="Times New Roman" w:eastAsia="Times New Roman" w:hAnsi="Times New Roman" w:cs="Times New Roman"/>
          <w:sz w:val="20"/>
          <w:szCs w:val="20"/>
          <w:lang w:val="pt-PT"/>
        </w:rPr>
        <w:t>Lattes:</w:t>
      </w:r>
      <w:r w:rsidRPr="00B65DF6">
        <w:t xml:space="preserve"> </w:t>
      </w:r>
      <w:r w:rsidRPr="00B65DF6">
        <w:rPr>
          <w:rFonts w:ascii="Times New Roman" w:eastAsia="Times New Roman" w:hAnsi="Times New Roman" w:cs="Times New Roman"/>
          <w:sz w:val="20"/>
          <w:szCs w:val="20"/>
          <w:lang w:val="pt-PT"/>
        </w:rPr>
        <w:t>http://lattes.cnpq.br/0226663659102288</w:t>
      </w:r>
    </w:p>
    <w:p w14:paraId="5017EC40" w14:textId="77777777"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B65DF6">
        <w:rPr>
          <w:rFonts w:ascii="Times New Roman" w:eastAsia="Times New Roman" w:hAnsi="Times New Roman" w:cs="Times New Roman"/>
          <w:sz w:val="20"/>
          <w:szCs w:val="20"/>
          <w:lang w:val="pt-PT"/>
        </w:rPr>
        <w:t>Orcid:</w:t>
      </w:r>
      <w:r w:rsidRPr="00B65DF6">
        <w:t xml:space="preserve"> </w:t>
      </w:r>
      <w:hyperlink r:id="rId6" w:history="1">
        <w:r w:rsidRPr="00B65DF6">
          <w:rPr>
            <w:rStyle w:val="Hyperlink"/>
            <w:rFonts w:ascii="Times New Roman" w:eastAsia="Times New Roman" w:hAnsi="Times New Roman" w:cs="Times New Roman"/>
            <w:color w:val="auto"/>
            <w:sz w:val="20"/>
            <w:szCs w:val="20"/>
            <w:u w:val="none"/>
            <w:lang w:val="pt-PT"/>
          </w:rPr>
          <w:t>https://orcid.org/0000-0001-6196-0054</w:t>
        </w:r>
      </w:hyperlink>
    </w:p>
    <w:p w14:paraId="40CF357B" w14:textId="77777777"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B65DF6">
        <w:rPr>
          <w:rFonts w:ascii="Times New Roman" w:eastAsia="Times New Roman" w:hAnsi="Times New Roman" w:cs="Times New Roman"/>
          <w:sz w:val="20"/>
          <w:szCs w:val="20"/>
          <w:lang w:val="pt-PT"/>
        </w:rPr>
        <w:t>E-mail:</w:t>
      </w:r>
      <w:r w:rsidRPr="00B65DF6">
        <w:t xml:space="preserve"> </w:t>
      </w:r>
      <w:r w:rsidRPr="00B65DF6">
        <w:rPr>
          <w:rFonts w:ascii="Times New Roman" w:eastAsia="Times New Roman" w:hAnsi="Times New Roman" w:cs="Times New Roman"/>
          <w:sz w:val="20"/>
          <w:szCs w:val="20"/>
          <w:lang w:val="pt-PT"/>
        </w:rPr>
        <w:t>pollyana.abreu@unipe.edu.br</w:t>
      </w:r>
    </w:p>
    <w:p w14:paraId="68438E8A" w14:textId="77777777" w:rsidR="00B65DF6" w:rsidRPr="00B65DF6" w:rsidRDefault="00B65DF6" w:rsidP="00B65DF6">
      <w:pPr>
        <w:widowControl w:val="0"/>
        <w:spacing w:line="240" w:lineRule="auto"/>
        <w:ind w:left="0" w:right="0"/>
        <w:jc w:val="right"/>
        <w:rPr>
          <w:rFonts w:ascii="Times New Roman" w:eastAsia="Times New Roman" w:hAnsi="Times New Roman" w:cs="Times New Roman"/>
          <w:sz w:val="24"/>
          <w:szCs w:val="24"/>
          <w:lang w:val="pt-PT"/>
        </w:rPr>
      </w:pPr>
    </w:p>
    <w:p w14:paraId="02C042B1" w14:textId="77777777" w:rsidR="00B65DF6" w:rsidRPr="00B65DF6" w:rsidRDefault="00B65DF6" w:rsidP="00B65DF6">
      <w:pPr>
        <w:widowControl w:val="0"/>
        <w:spacing w:line="240" w:lineRule="auto"/>
        <w:ind w:left="0" w:right="0"/>
        <w:jc w:val="right"/>
        <w:rPr>
          <w:rFonts w:ascii="Times New Roman" w:eastAsia="Times New Roman" w:hAnsi="Times New Roman" w:cs="Times New Roman"/>
          <w:b/>
          <w:bCs/>
          <w:sz w:val="24"/>
          <w:szCs w:val="24"/>
          <w:lang w:val="pt-PT"/>
        </w:rPr>
      </w:pPr>
      <w:r w:rsidRPr="00B65DF6">
        <w:rPr>
          <w:rFonts w:ascii="Times New Roman" w:eastAsia="Times New Roman" w:hAnsi="Times New Roman" w:cs="Times New Roman"/>
          <w:b/>
          <w:bCs/>
          <w:sz w:val="24"/>
          <w:szCs w:val="24"/>
          <w:lang w:val="pt-PT"/>
        </w:rPr>
        <w:t>Jose Heriston de Morais Lima</w:t>
      </w:r>
    </w:p>
    <w:p w14:paraId="24CB2BC3" w14:textId="77777777"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sz w:val="20"/>
          <w:szCs w:val="20"/>
        </w:rPr>
      </w:pPr>
      <w:proofErr w:type="spellStart"/>
      <w:r w:rsidRPr="00B65DF6">
        <w:rPr>
          <w:rFonts w:ascii="Times New Roman" w:eastAsia="Times New Roman" w:hAnsi="Times New Roman" w:cs="Times New Roman"/>
          <w:sz w:val="20"/>
          <w:szCs w:val="20"/>
        </w:rPr>
        <w:t>Physical</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Therapist</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and</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Postdoctoral</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by</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the</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University</w:t>
      </w:r>
      <w:proofErr w:type="spellEnd"/>
      <w:r w:rsidRPr="00B65DF6">
        <w:rPr>
          <w:rFonts w:ascii="Times New Roman" w:eastAsia="Times New Roman" w:hAnsi="Times New Roman" w:cs="Times New Roman"/>
          <w:sz w:val="20"/>
          <w:szCs w:val="20"/>
        </w:rPr>
        <w:t xml:space="preserve"> </w:t>
      </w:r>
      <w:proofErr w:type="spellStart"/>
      <w:r w:rsidRPr="00B65DF6">
        <w:rPr>
          <w:rFonts w:ascii="Times New Roman" w:eastAsia="Times New Roman" w:hAnsi="Times New Roman" w:cs="Times New Roman"/>
          <w:sz w:val="20"/>
          <w:szCs w:val="20"/>
        </w:rPr>
        <w:t>of</w:t>
      </w:r>
      <w:proofErr w:type="spellEnd"/>
      <w:r w:rsidRPr="00B65DF6">
        <w:rPr>
          <w:rFonts w:ascii="Times New Roman" w:eastAsia="Times New Roman" w:hAnsi="Times New Roman" w:cs="Times New Roman"/>
          <w:sz w:val="20"/>
          <w:szCs w:val="20"/>
        </w:rPr>
        <w:t xml:space="preserve"> São Paulo USP</w:t>
      </w:r>
    </w:p>
    <w:p w14:paraId="215A98CF" w14:textId="77777777"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B65DF6">
        <w:rPr>
          <w:rFonts w:ascii="Times New Roman" w:eastAsia="Times New Roman" w:hAnsi="Times New Roman" w:cs="Times New Roman"/>
          <w:sz w:val="20"/>
          <w:szCs w:val="20"/>
          <w:lang w:val="pt-PT"/>
        </w:rPr>
        <w:t>Lattes: http://lattes.cnpq.br/1252316032754780</w:t>
      </w:r>
    </w:p>
    <w:p w14:paraId="2BA4F3D3" w14:textId="77777777" w:rsidR="00B65DF6" w:rsidRPr="00B65DF6" w:rsidRDefault="00B65DF6" w:rsidP="00B65DF6">
      <w:pPr>
        <w:widowControl w:val="0"/>
        <w:autoSpaceDE w:val="0"/>
        <w:autoSpaceDN w:val="0"/>
        <w:spacing w:line="240" w:lineRule="auto"/>
        <w:ind w:left="0" w:right="0"/>
        <w:jc w:val="right"/>
        <w:rPr>
          <w:rFonts w:ascii="Times New Roman" w:hAnsi="Times New Roman" w:cs="Times New Roman"/>
          <w:sz w:val="20"/>
          <w:szCs w:val="20"/>
        </w:rPr>
      </w:pPr>
      <w:r w:rsidRPr="00B65DF6">
        <w:rPr>
          <w:rFonts w:ascii="Times New Roman" w:eastAsia="Times New Roman" w:hAnsi="Times New Roman" w:cs="Times New Roman"/>
          <w:sz w:val="20"/>
          <w:szCs w:val="20"/>
          <w:lang w:val="pt-PT"/>
        </w:rPr>
        <w:t>Orcid:</w:t>
      </w:r>
      <w:r w:rsidRPr="00B65DF6">
        <w:rPr>
          <w:rFonts w:ascii="Times New Roman" w:hAnsi="Times New Roman" w:cs="Times New Roman"/>
          <w:sz w:val="20"/>
          <w:szCs w:val="20"/>
        </w:rPr>
        <w:t xml:space="preserve"> </w:t>
      </w:r>
      <w:hyperlink r:id="rId7" w:history="1">
        <w:r w:rsidRPr="00B65DF6">
          <w:rPr>
            <w:rStyle w:val="Hyperlink"/>
            <w:rFonts w:ascii="Times New Roman" w:hAnsi="Times New Roman" w:cs="Times New Roman"/>
            <w:color w:val="auto"/>
            <w:sz w:val="20"/>
            <w:szCs w:val="20"/>
            <w:u w:val="none"/>
          </w:rPr>
          <w:t>https://orcid.org/0000-0002-0176-6222</w:t>
        </w:r>
      </w:hyperlink>
    </w:p>
    <w:p w14:paraId="722AA916" w14:textId="77777777" w:rsidR="00B65DF6" w:rsidRPr="00B65DF6" w:rsidRDefault="00B65DF6" w:rsidP="00B65DF6">
      <w:pPr>
        <w:widowControl w:val="0"/>
        <w:autoSpaceDE w:val="0"/>
        <w:autoSpaceDN w:val="0"/>
        <w:spacing w:line="240" w:lineRule="auto"/>
        <w:ind w:left="0" w:right="0"/>
        <w:jc w:val="right"/>
        <w:rPr>
          <w:rFonts w:ascii="Times New Roman" w:eastAsia="Times New Roman" w:hAnsi="Times New Roman" w:cs="Times New Roman"/>
          <w:sz w:val="20"/>
          <w:szCs w:val="20"/>
          <w:lang w:val="pt-PT"/>
        </w:rPr>
      </w:pPr>
      <w:r w:rsidRPr="00B65DF6">
        <w:rPr>
          <w:rFonts w:ascii="Times New Roman" w:eastAsia="Times New Roman" w:hAnsi="Times New Roman" w:cs="Times New Roman"/>
          <w:sz w:val="20"/>
          <w:szCs w:val="20"/>
          <w:lang w:val="pt-PT"/>
        </w:rPr>
        <w:t>E-mail:</w:t>
      </w:r>
      <w:r w:rsidRPr="00B65DF6">
        <w:t xml:space="preserve"> </w:t>
      </w:r>
      <w:r w:rsidRPr="00B65DF6">
        <w:rPr>
          <w:rFonts w:ascii="Times New Roman" w:eastAsia="Times New Roman" w:hAnsi="Times New Roman" w:cs="Times New Roman"/>
          <w:sz w:val="20"/>
          <w:szCs w:val="20"/>
          <w:lang w:val="pt-PT"/>
        </w:rPr>
        <w:t>Joseheristonlima@yahoo.com.br</w:t>
      </w:r>
    </w:p>
    <w:p w14:paraId="721BFB20" w14:textId="77777777" w:rsidR="0090328C" w:rsidRDefault="0090328C" w:rsidP="00E1453B">
      <w:pPr>
        <w:ind w:left="0"/>
        <w:rPr>
          <w:rFonts w:ascii="Times New Roman" w:hAnsi="Times New Roman" w:cs="Times New Roman"/>
          <w:sz w:val="24"/>
          <w:szCs w:val="24"/>
        </w:rPr>
      </w:pPr>
    </w:p>
    <w:p w14:paraId="367DF67B" w14:textId="77777777" w:rsidR="0090328C" w:rsidRPr="00D403E6" w:rsidRDefault="0090328C" w:rsidP="0090328C">
      <w:pPr>
        <w:spacing w:line="240" w:lineRule="auto"/>
        <w:jc w:val="center"/>
        <w:rPr>
          <w:rFonts w:ascii="Times New Roman" w:hAnsi="Times New Roman" w:cs="Times New Roman"/>
          <w:b/>
          <w:bCs/>
          <w:i/>
          <w:iCs/>
          <w:sz w:val="24"/>
          <w:szCs w:val="24"/>
        </w:rPr>
      </w:pPr>
      <w:r w:rsidRPr="00D403E6">
        <w:rPr>
          <w:rFonts w:ascii="Times New Roman" w:hAnsi="Times New Roman" w:cs="Times New Roman"/>
          <w:b/>
          <w:bCs/>
          <w:i/>
          <w:iCs/>
          <w:sz w:val="24"/>
          <w:szCs w:val="24"/>
        </w:rPr>
        <w:t>RESUMO</w:t>
      </w:r>
    </w:p>
    <w:p w14:paraId="1965B044" w14:textId="77777777" w:rsidR="0090328C" w:rsidRPr="00630B0E" w:rsidRDefault="0090328C" w:rsidP="0090328C">
      <w:pPr>
        <w:spacing w:line="240" w:lineRule="auto"/>
        <w:rPr>
          <w:rFonts w:ascii="Times New Roman" w:hAnsi="Times New Roman" w:cs="Times New Roman"/>
          <w:sz w:val="24"/>
          <w:szCs w:val="24"/>
        </w:rPr>
      </w:pPr>
    </w:p>
    <w:p w14:paraId="0E3A9E46" w14:textId="1C04BB9A" w:rsidR="00630B0E" w:rsidRPr="00630B0E" w:rsidRDefault="00B347C4" w:rsidP="00B347C4">
      <w:pPr>
        <w:spacing w:line="240" w:lineRule="auto"/>
        <w:ind w:left="0"/>
        <w:rPr>
          <w:rFonts w:ascii="Times New Roman" w:hAnsi="Times New Roman" w:cs="Times New Roman"/>
          <w:sz w:val="24"/>
          <w:szCs w:val="24"/>
        </w:rPr>
      </w:pPr>
      <w:r w:rsidRPr="00B347C4">
        <w:rPr>
          <w:rFonts w:ascii="Times New Roman" w:hAnsi="Times New Roman" w:cs="Times New Roman"/>
          <w:sz w:val="24"/>
          <w:szCs w:val="24"/>
        </w:rPr>
        <w:t>A síndrome de Cushing é uma condição endócrina rara caracterizada pelo excesso de cortisol no organismo, apresentando desafios no diagnóstico e tratamento, especialmente em casos recorrentes durante a gravidez. Além disso, a pandemia de COVID-19 introduziu novas complicações para os pacientes com distúrbios do cortisol, aumentando o risco de complicações graves e ampliando as disparidades socioeconômicas no acesso aos cuidados médicos.</w:t>
      </w:r>
      <w:r>
        <w:rPr>
          <w:rFonts w:ascii="Times New Roman" w:hAnsi="Times New Roman" w:cs="Times New Roman"/>
          <w:sz w:val="24"/>
          <w:szCs w:val="24"/>
        </w:rPr>
        <w:t xml:space="preserve"> </w:t>
      </w:r>
      <w:r w:rsidRPr="00B347C4">
        <w:rPr>
          <w:rFonts w:ascii="Times New Roman" w:hAnsi="Times New Roman" w:cs="Times New Roman"/>
          <w:sz w:val="24"/>
          <w:szCs w:val="24"/>
        </w:rPr>
        <w:t>Este estudo tem como objetivo investigar o impacto da síndrome de Cushing e suas complicações, especialmente considerando os desafios associados à pandemia de COVID-19.</w:t>
      </w:r>
      <w:r>
        <w:rPr>
          <w:rFonts w:ascii="Times New Roman" w:hAnsi="Times New Roman" w:cs="Times New Roman"/>
          <w:sz w:val="24"/>
          <w:szCs w:val="24"/>
        </w:rPr>
        <w:t xml:space="preserve"> </w:t>
      </w:r>
      <w:r w:rsidRPr="00B347C4">
        <w:rPr>
          <w:rFonts w:ascii="Times New Roman" w:hAnsi="Times New Roman" w:cs="Times New Roman"/>
          <w:sz w:val="24"/>
          <w:szCs w:val="24"/>
        </w:rPr>
        <w:t>Foi realizada uma revisão integrativa da literatura, abrangendo estudos publicados nos últimos cinco anos, com foco nas complicações clínicas da síndrome de Cushing e suas implicações no manejo e tratamento dos pacientes</w:t>
      </w:r>
      <w:r w:rsidR="00306E30">
        <w:rPr>
          <w:rFonts w:ascii="Times New Roman" w:hAnsi="Times New Roman" w:cs="Times New Roman"/>
          <w:sz w:val="24"/>
          <w:szCs w:val="24"/>
        </w:rPr>
        <w:t xml:space="preserve"> </w:t>
      </w:r>
      <w:r w:rsidR="00077583">
        <w:rPr>
          <w:rFonts w:ascii="Times New Roman" w:hAnsi="Times New Roman" w:cs="Times New Roman"/>
          <w:sz w:val="24"/>
          <w:szCs w:val="24"/>
        </w:rPr>
        <w:t xml:space="preserve">sendo aplicada a estratégia de PICO e método PRISMA para </w:t>
      </w:r>
      <w:r w:rsidR="00114570">
        <w:rPr>
          <w:rFonts w:ascii="Times New Roman" w:hAnsi="Times New Roman" w:cs="Times New Roman"/>
          <w:sz w:val="24"/>
          <w:szCs w:val="24"/>
        </w:rPr>
        <w:t>análise</w:t>
      </w:r>
      <w:r w:rsidR="00077583">
        <w:rPr>
          <w:rFonts w:ascii="Times New Roman" w:hAnsi="Times New Roman" w:cs="Times New Roman"/>
          <w:sz w:val="24"/>
          <w:szCs w:val="24"/>
        </w:rPr>
        <w:t xml:space="preserve"> dos artigos, onde foram incluídos 10 e</w:t>
      </w:r>
      <w:r w:rsidR="00114570">
        <w:rPr>
          <w:rFonts w:ascii="Times New Roman" w:hAnsi="Times New Roman" w:cs="Times New Roman"/>
          <w:sz w:val="24"/>
          <w:szCs w:val="24"/>
        </w:rPr>
        <w:t>studos na revisão</w:t>
      </w:r>
      <w:r w:rsidRPr="00B347C4">
        <w:rPr>
          <w:rFonts w:ascii="Times New Roman" w:hAnsi="Times New Roman" w:cs="Times New Roman"/>
          <w:sz w:val="24"/>
          <w:szCs w:val="24"/>
        </w:rPr>
        <w:t>.</w:t>
      </w:r>
      <w:r>
        <w:rPr>
          <w:rFonts w:ascii="Times New Roman" w:hAnsi="Times New Roman" w:cs="Times New Roman"/>
          <w:sz w:val="24"/>
          <w:szCs w:val="24"/>
        </w:rPr>
        <w:t xml:space="preserve"> </w:t>
      </w:r>
      <w:r w:rsidRPr="00B347C4">
        <w:rPr>
          <w:rFonts w:ascii="Times New Roman" w:hAnsi="Times New Roman" w:cs="Times New Roman"/>
          <w:sz w:val="24"/>
          <w:szCs w:val="24"/>
        </w:rPr>
        <w:t>A revisão revelou que a síndrome de Cushing apresenta um impacto significativo no contexto médico atual, com complicações metabólicas, cardiovasculares e psicológicas. O tratamento multidisciplinar é essencial para otimizar os resultados clínicos, especialmente durante a pandemia de COVID-19. Os estudos destacaram a importância da gestão eficaz da doença para prevenir complicações metabólicas e melhorar a qualidade de vida dos pacientes.</w:t>
      </w:r>
      <w:r>
        <w:rPr>
          <w:rFonts w:ascii="Times New Roman" w:hAnsi="Times New Roman" w:cs="Times New Roman"/>
          <w:sz w:val="24"/>
          <w:szCs w:val="24"/>
        </w:rPr>
        <w:t xml:space="preserve"> </w:t>
      </w:r>
      <w:r w:rsidRPr="00B347C4">
        <w:rPr>
          <w:rFonts w:ascii="Times New Roman" w:hAnsi="Times New Roman" w:cs="Times New Roman"/>
          <w:sz w:val="24"/>
          <w:szCs w:val="24"/>
        </w:rPr>
        <w:t>Os resultados ressaltam a necessidade de medidas preventivas e estratégias de gerenciamento adaptadas para proteger os pacientes com síndrome de Cushing durante a pandemia de COVID-19. A colaboração entre diferentes especialidades médicas é fundamental para enfrentar os desafios apresentados por essa condição complexa.</w:t>
      </w:r>
      <w:r>
        <w:rPr>
          <w:rFonts w:ascii="Times New Roman" w:hAnsi="Times New Roman" w:cs="Times New Roman"/>
          <w:sz w:val="24"/>
          <w:szCs w:val="24"/>
        </w:rPr>
        <w:t xml:space="preserve"> </w:t>
      </w:r>
      <w:r w:rsidRPr="00B347C4">
        <w:rPr>
          <w:rFonts w:ascii="Times New Roman" w:hAnsi="Times New Roman" w:cs="Times New Roman"/>
          <w:sz w:val="24"/>
          <w:szCs w:val="24"/>
        </w:rPr>
        <w:t>Uma abordagem multidisciplinar e centrada no paciente é essencial para o manejo eficaz da síndrome de Cushing. A pandemia de COVID-19 intensificou os desafios enfrentados pelos pacientes, exigindo uma resposta proativa e integrada da comunidade médica. Ao promover a conscientização, implementar estratégias baseadas em evidências e garantir o acesso contínuo aos cuidados médicos, podemos melhorar os resultados clínicos e a qualidade de vida dos pacientes com síndrome de Cushing.</w:t>
      </w:r>
    </w:p>
    <w:p w14:paraId="36E9C528" w14:textId="77777777" w:rsidR="00630B0E" w:rsidRPr="00630B0E" w:rsidRDefault="00630B0E" w:rsidP="0090328C">
      <w:pPr>
        <w:spacing w:line="240" w:lineRule="auto"/>
        <w:rPr>
          <w:rFonts w:ascii="Times New Roman" w:hAnsi="Times New Roman" w:cs="Times New Roman"/>
          <w:sz w:val="24"/>
          <w:szCs w:val="24"/>
        </w:rPr>
      </w:pPr>
    </w:p>
    <w:p w14:paraId="6D27E389" w14:textId="02130743" w:rsidR="0090328C" w:rsidRPr="00B347C4" w:rsidRDefault="0090328C" w:rsidP="004A5E4A">
      <w:pPr>
        <w:spacing w:line="240" w:lineRule="auto"/>
        <w:ind w:left="0"/>
        <w:rPr>
          <w:rFonts w:ascii="Times New Roman" w:hAnsi="Times New Roman" w:cs="Times New Roman"/>
          <w:sz w:val="20"/>
          <w:szCs w:val="20"/>
        </w:rPr>
      </w:pPr>
      <w:r w:rsidRPr="00B347C4">
        <w:rPr>
          <w:rFonts w:ascii="Times New Roman" w:hAnsi="Times New Roman" w:cs="Times New Roman"/>
          <w:b/>
          <w:bCs/>
          <w:i/>
          <w:iCs/>
          <w:sz w:val="20"/>
          <w:szCs w:val="20"/>
        </w:rPr>
        <w:t>Palavras-Chave:</w:t>
      </w:r>
      <w:r w:rsidR="00630B0E" w:rsidRPr="00B347C4">
        <w:rPr>
          <w:rFonts w:ascii="Times New Roman" w:hAnsi="Times New Roman" w:cs="Times New Roman"/>
          <w:b/>
          <w:bCs/>
          <w:i/>
          <w:iCs/>
          <w:sz w:val="20"/>
          <w:szCs w:val="20"/>
        </w:rPr>
        <w:t xml:space="preserve"> </w:t>
      </w:r>
      <w:r w:rsidR="00630B0E" w:rsidRPr="00B347C4">
        <w:rPr>
          <w:rFonts w:ascii="Times New Roman" w:hAnsi="Times New Roman" w:cs="Times New Roman"/>
          <w:sz w:val="20"/>
          <w:szCs w:val="20"/>
        </w:rPr>
        <w:t>Síndrome De Cushing; Complicações; Pandemia De COVID-19; Manejo Multidisciplinar; Qualidade De Vida.</w:t>
      </w:r>
    </w:p>
    <w:p w14:paraId="2E50FFDF" w14:textId="77777777" w:rsidR="0090328C" w:rsidRPr="00B347C4" w:rsidRDefault="0090328C" w:rsidP="00630B0E">
      <w:pPr>
        <w:spacing w:line="240" w:lineRule="auto"/>
        <w:ind w:left="0"/>
        <w:rPr>
          <w:rFonts w:ascii="Times New Roman" w:hAnsi="Times New Roman" w:cs="Times New Roman"/>
          <w:sz w:val="20"/>
          <w:szCs w:val="20"/>
        </w:rPr>
      </w:pPr>
    </w:p>
    <w:p w14:paraId="3795973D" w14:textId="5CC114D8" w:rsidR="00630B0E" w:rsidRPr="00B347C4" w:rsidRDefault="00630B0E" w:rsidP="00630B0E">
      <w:pPr>
        <w:spacing w:line="240" w:lineRule="auto"/>
        <w:ind w:left="0"/>
        <w:rPr>
          <w:rFonts w:ascii="Times New Roman" w:hAnsi="Times New Roman" w:cs="Times New Roman"/>
          <w:sz w:val="20"/>
          <w:szCs w:val="20"/>
        </w:rPr>
      </w:pPr>
      <w:r w:rsidRPr="00B347C4">
        <w:rPr>
          <w:rFonts w:ascii="Times New Roman" w:hAnsi="Times New Roman" w:cs="Times New Roman"/>
          <w:b/>
          <w:bCs/>
          <w:i/>
          <w:iCs/>
          <w:sz w:val="20"/>
          <w:szCs w:val="20"/>
        </w:rPr>
        <w:t>E-mail de correspondência:</w:t>
      </w:r>
      <w:r w:rsidRPr="00B347C4">
        <w:rPr>
          <w:rFonts w:ascii="Times New Roman" w:hAnsi="Times New Roman" w:cs="Times New Roman"/>
          <w:sz w:val="20"/>
          <w:szCs w:val="20"/>
        </w:rPr>
        <w:t xml:space="preserve"> viniciusbulhoes15@gmail.com</w:t>
      </w:r>
    </w:p>
    <w:p w14:paraId="7CED8BF6" w14:textId="77777777" w:rsidR="00630B0E" w:rsidRPr="00A958FF" w:rsidRDefault="00630B0E" w:rsidP="004A5E4A">
      <w:pPr>
        <w:ind w:left="0"/>
        <w:rPr>
          <w:rFonts w:ascii="Times New Roman" w:hAnsi="Times New Roman" w:cs="Times New Roman"/>
          <w:sz w:val="24"/>
          <w:szCs w:val="24"/>
        </w:rPr>
      </w:pPr>
    </w:p>
    <w:p w14:paraId="7474E6A6" w14:textId="7649812D" w:rsidR="0090328C" w:rsidRPr="00D403E6" w:rsidRDefault="0090328C" w:rsidP="004A5E4A">
      <w:pPr>
        <w:ind w:left="0"/>
        <w:rPr>
          <w:rFonts w:ascii="Times New Roman" w:hAnsi="Times New Roman" w:cs="Times New Roman"/>
          <w:b/>
          <w:bCs/>
          <w:i/>
          <w:iCs/>
          <w:sz w:val="24"/>
          <w:szCs w:val="24"/>
        </w:rPr>
      </w:pPr>
      <w:r w:rsidRPr="00D403E6">
        <w:rPr>
          <w:rFonts w:ascii="Times New Roman" w:hAnsi="Times New Roman" w:cs="Times New Roman"/>
          <w:b/>
          <w:bCs/>
          <w:i/>
          <w:iCs/>
          <w:sz w:val="24"/>
          <w:szCs w:val="24"/>
        </w:rPr>
        <w:t>INTRODUÇÃO</w:t>
      </w:r>
    </w:p>
    <w:p w14:paraId="43C169F0" w14:textId="77777777" w:rsidR="0090328C" w:rsidRDefault="0090328C" w:rsidP="006D72B1">
      <w:pPr>
        <w:ind w:left="0"/>
        <w:rPr>
          <w:rFonts w:ascii="Times New Roman" w:hAnsi="Times New Roman" w:cs="Times New Roman"/>
          <w:sz w:val="24"/>
          <w:szCs w:val="24"/>
        </w:rPr>
      </w:pPr>
    </w:p>
    <w:p w14:paraId="2F8DA2E2" w14:textId="424BBE72" w:rsidR="006D72B1" w:rsidRPr="006D72B1" w:rsidRDefault="006D72B1" w:rsidP="006D72B1">
      <w:pPr>
        <w:ind w:left="0" w:firstLine="708"/>
        <w:rPr>
          <w:rFonts w:ascii="Times New Roman" w:hAnsi="Times New Roman" w:cs="Times New Roman"/>
          <w:sz w:val="24"/>
          <w:szCs w:val="24"/>
        </w:rPr>
      </w:pPr>
      <w:r w:rsidRPr="006D72B1">
        <w:rPr>
          <w:rFonts w:ascii="Times New Roman" w:hAnsi="Times New Roman" w:cs="Times New Roman"/>
          <w:sz w:val="24"/>
          <w:szCs w:val="24"/>
        </w:rPr>
        <w:t xml:space="preserve">A síndrome de Cushing é uma condição endócrina rara, caracterizada pelo excesso de cortisol no organismo, geralmente causado por tumores hipofisários produtores de ACTH (hormônio adrenocorticotrófico) ou, menos comumente, por tumores adrenais produtores de cortisol. Como </w:t>
      </w:r>
      <w:proofErr w:type="spellStart"/>
      <w:r w:rsidRPr="006D72B1">
        <w:rPr>
          <w:rFonts w:ascii="Times New Roman" w:hAnsi="Times New Roman" w:cs="Times New Roman"/>
          <w:sz w:val="24"/>
          <w:szCs w:val="24"/>
        </w:rPr>
        <w:t>Colao</w:t>
      </w:r>
      <w:proofErr w:type="spellEnd"/>
      <w:r w:rsidRPr="006D72B1">
        <w:rPr>
          <w:rFonts w:ascii="Times New Roman" w:hAnsi="Times New Roman" w:cs="Times New Roman"/>
          <w:sz w:val="24"/>
          <w:szCs w:val="24"/>
        </w:rPr>
        <w:t xml:space="preserve"> et al. (2014) apontam, a gestão eficaz da síndrome de Cushing é fundamental para evitar complicações graves, como diabetes mellitus, hipertensão arterial, osteoporose e distúrbios psiquiátricos. No entanto, o tratamento dessa condição pode ser desafiador, especialmente em casos recorrentes durante a gravidez, como destacado por </w:t>
      </w:r>
      <w:proofErr w:type="spellStart"/>
      <w:r w:rsidRPr="006D72B1">
        <w:rPr>
          <w:rFonts w:ascii="Times New Roman" w:hAnsi="Times New Roman" w:cs="Times New Roman"/>
          <w:sz w:val="24"/>
          <w:szCs w:val="24"/>
        </w:rPr>
        <w:t>Abbassy</w:t>
      </w:r>
      <w:proofErr w:type="spellEnd"/>
      <w:r w:rsidRPr="006D72B1">
        <w:rPr>
          <w:rFonts w:ascii="Times New Roman" w:hAnsi="Times New Roman" w:cs="Times New Roman"/>
          <w:sz w:val="24"/>
          <w:szCs w:val="24"/>
        </w:rPr>
        <w:t xml:space="preserve"> et al. (2015).</w:t>
      </w:r>
    </w:p>
    <w:p w14:paraId="2BE2E199" w14:textId="38FED626" w:rsidR="006D72B1" w:rsidRPr="006D72B1" w:rsidRDefault="006D72B1" w:rsidP="006D72B1">
      <w:pPr>
        <w:ind w:left="0" w:firstLine="708"/>
        <w:rPr>
          <w:rFonts w:ascii="Times New Roman" w:hAnsi="Times New Roman" w:cs="Times New Roman"/>
          <w:sz w:val="24"/>
          <w:szCs w:val="24"/>
        </w:rPr>
      </w:pPr>
      <w:r w:rsidRPr="006D72B1">
        <w:rPr>
          <w:rFonts w:ascii="Times New Roman" w:hAnsi="Times New Roman" w:cs="Times New Roman"/>
          <w:sz w:val="24"/>
          <w:szCs w:val="24"/>
        </w:rPr>
        <w:t>Além dos desafios inerentes ao manejo clínico da síndrome de Cushing, a pandemia de COVID-19 trouxe novos desafios para os pacientes com distúrbios do cortisol. Cozzolino (2023) ressalta que a infecção pelo coronavírus pode exacerbar os sintomas da síndrome de Cushing e aumentar o risco de complicações graves, como infecções secundárias e distúrbios metabólicos. Ademais, a análise de Silva et al. (2024) destaca que a pandemia amplificou os desafios enfrentados pelos sistemas de saúde em todo o mundo, intensificando as disparidades socioeconômicas e afetando negativamente o acesso aos cuidados médicos, especialmente para pacientes com condições crônicas.</w:t>
      </w:r>
    </w:p>
    <w:p w14:paraId="1B16D2B6" w14:textId="113585E5" w:rsidR="006D72B1" w:rsidRPr="006D72B1" w:rsidRDefault="006D72B1" w:rsidP="006D72B1">
      <w:pPr>
        <w:ind w:left="0" w:firstLine="708"/>
        <w:rPr>
          <w:rFonts w:ascii="Times New Roman" w:hAnsi="Times New Roman" w:cs="Times New Roman"/>
          <w:sz w:val="24"/>
          <w:szCs w:val="24"/>
        </w:rPr>
      </w:pPr>
      <w:r w:rsidRPr="006D72B1">
        <w:rPr>
          <w:rFonts w:ascii="Times New Roman" w:hAnsi="Times New Roman" w:cs="Times New Roman"/>
          <w:sz w:val="24"/>
          <w:szCs w:val="24"/>
        </w:rPr>
        <w:t xml:space="preserve">No contexto da síndrome de Cushing, a função tireoidiana também pode ser afetada, como observado por </w:t>
      </w:r>
      <w:proofErr w:type="spellStart"/>
      <w:r w:rsidRPr="006D72B1">
        <w:rPr>
          <w:rFonts w:ascii="Times New Roman" w:hAnsi="Times New Roman" w:cs="Times New Roman"/>
          <w:sz w:val="24"/>
          <w:szCs w:val="24"/>
        </w:rPr>
        <w:t>Paragliola</w:t>
      </w:r>
      <w:proofErr w:type="spellEnd"/>
      <w:r w:rsidRPr="006D72B1">
        <w:rPr>
          <w:rFonts w:ascii="Times New Roman" w:hAnsi="Times New Roman" w:cs="Times New Roman"/>
          <w:sz w:val="24"/>
          <w:szCs w:val="24"/>
        </w:rPr>
        <w:t xml:space="preserve"> (2021). Alterações no eixo hipotálamo-hipófise-adrenal podem levar a disfunções hormonais da tireoide, exigindo uma abordagem multidisciplinar para o gerenciamento eficaz desses pacientes. Além disso, </w:t>
      </w:r>
      <w:proofErr w:type="spellStart"/>
      <w:r w:rsidRPr="006D72B1">
        <w:rPr>
          <w:rFonts w:ascii="Times New Roman" w:hAnsi="Times New Roman" w:cs="Times New Roman"/>
          <w:sz w:val="24"/>
          <w:szCs w:val="24"/>
        </w:rPr>
        <w:t>Puglisi</w:t>
      </w:r>
      <w:proofErr w:type="spellEnd"/>
      <w:r w:rsidRPr="006D72B1">
        <w:rPr>
          <w:rFonts w:ascii="Times New Roman" w:hAnsi="Times New Roman" w:cs="Times New Roman"/>
          <w:sz w:val="24"/>
          <w:szCs w:val="24"/>
        </w:rPr>
        <w:t xml:space="preserve"> (2024) destaca que a síndrome de Cushing pode ter consequências significativas a longo prazo, incluindo complicações cardiovasculares, metabólicas e psicológicas, destacando a importância da vigilância contínua e do gerenciamento adequado.</w:t>
      </w:r>
    </w:p>
    <w:p w14:paraId="67DE009C" w14:textId="1633648F" w:rsidR="007A7394" w:rsidRDefault="007A7394" w:rsidP="007A7394">
      <w:pPr>
        <w:ind w:left="0" w:firstLine="708"/>
        <w:rPr>
          <w:rFonts w:ascii="Times New Roman" w:hAnsi="Times New Roman" w:cs="Times New Roman"/>
          <w:sz w:val="24"/>
          <w:szCs w:val="24"/>
        </w:rPr>
      </w:pPr>
      <w:r w:rsidRPr="007A7394">
        <w:rPr>
          <w:rFonts w:ascii="Times New Roman" w:hAnsi="Times New Roman" w:cs="Times New Roman"/>
          <w:sz w:val="24"/>
          <w:szCs w:val="24"/>
        </w:rPr>
        <w:t xml:space="preserve">Diante da complexidade da síndrome de Cushing e de suas ramificações clínicas, é fundamental promover uma abordagem integrada e multidisciplinar para o manejo eficaz desses pacientes. Como ressalta </w:t>
      </w:r>
      <w:proofErr w:type="spellStart"/>
      <w:r w:rsidRPr="007A7394">
        <w:rPr>
          <w:rFonts w:ascii="Times New Roman" w:hAnsi="Times New Roman" w:cs="Times New Roman"/>
          <w:sz w:val="24"/>
          <w:szCs w:val="24"/>
        </w:rPr>
        <w:t>Herndon</w:t>
      </w:r>
      <w:proofErr w:type="spellEnd"/>
      <w:r w:rsidRPr="007A7394">
        <w:rPr>
          <w:rFonts w:ascii="Times New Roman" w:hAnsi="Times New Roman" w:cs="Times New Roman"/>
          <w:sz w:val="24"/>
          <w:szCs w:val="24"/>
        </w:rPr>
        <w:t xml:space="preserve"> et al. (2021), o tratamento curativo da síndrome de Cushing pode resultar em melhorias significativas na hiperglicemia e em outros parâmetros metabólicos, destacando a importância de uma equipe médica coordenada, composta por endocrinologistas, cirurgiões, e outros especialistas, para proporcionar cuidados abrangentes e personalizados. Neste contexto, a colaboração entre diferentes disciplinas médicas é essencial para otimizar os resultados clínicos e melhorar a qualidade de vida dos pacientes afetados pela síndrome de Cushing.</w:t>
      </w:r>
    </w:p>
    <w:p w14:paraId="78F604BF" w14:textId="62206432" w:rsidR="006D72B1" w:rsidRDefault="007A7394" w:rsidP="006D72B1">
      <w:pPr>
        <w:ind w:left="0" w:firstLine="708"/>
        <w:rPr>
          <w:rFonts w:ascii="Times New Roman" w:hAnsi="Times New Roman" w:cs="Times New Roman"/>
          <w:sz w:val="24"/>
          <w:szCs w:val="24"/>
        </w:rPr>
      </w:pPr>
      <w:r>
        <w:rPr>
          <w:rFonts w:ascii="Times New Roman" w:hAnsi="Times New Roman" w:cs="Times New Roman"/>
          <w:sz w:val="24"/>
          <w:szCs w:val="24"/>
        </w:rPr>
        <w:t>Por fim</w:t>
      </w:r>
      <w:r w:rsidR="006D72B1" w:rsidRPr="006D72B1">
        <w:rPr>
          <w:rFonts w:ascii="Times New Roman" w:hAnsi="Times New Roman" w:cs="Times New Roman"/>
          <w:sz w:val="24"/>
          <w:szCs w:val="24"/>
        </w:rPr>
        <w:t>, é essencial compreender o impacto abrangente da síndrome de Cushing e suas complicações no contexto médico atual. Esta revisão abordará os desafios diagnósticos, opções de tratamento e implicações clínicas da síndrome de Cushing, com foco especial nas questões emergentes relacionadas à pandemia de COVID-19. Ao examinar criticamente a literatura atual, esperamos fornecer insights valiosos para a prática clínica e identificar áreas-chave para futuras pesquisas na área.</w:t>
      </w:r>
    </w:p>
    <w:p w14:paraId="390866EC" w14:textId="77777777" w:rsidR="006D72B1" w:rsidRPr="00741172" w:rsidRDefault="006D72B1" w:rsidP="006D72B1">
      <w:pPr>
        <w:ind w:left="0"/>
        <w:rPr>
          <w:rFonts w:ascii="Times New Roman" w:hAnsi="Times New Roman" w:cs="Times New Roman"/>
          <w:sz w:val="24"/>
          <w:szCs w:val="24"/>
        </w:rPr>
      </w:pPr>
    </w:p>
    <w:p w14:paraId="6E09EAEF" w14:textId="77777777" w:rsidR="0090328C" w:rsidRPr="00D403E6" w:rsidRDefault="0090328C" w:rsidP="004A5E4A">
      <w:pPr>
        <w:ind w:left="0"/>
        <w:rPr>
          <w:rFonts w:ascii="Times New Roman" w:hAnsi="Times New Roman" w:cs="Times New Roman"/>
          <w:b/>
          <w:bCs/>
          <w:i/>
          <w:iCs/>
          <w:sz w:val="24"/>
          <w:szCs w:val="24"/>
        </w:rPr>
      </w:pPr>
      <w:r w:rsidRPr="00D403E6">
        <w:rPr>
          <w:rFonts w:ascii="Times New Roman" w:hAnsi="Times New Roman" w:cs="Times New Roman"/>
          <w:b/>
          <w:bCs/>
          <w:i/>
          <w:iCs/>
          <w:sz w:val="24"/>
          <w:szCs w:val="24"/>
        </w:rPr>
        <w:t>OBJETIVOS</w:t>
      </w:r>
    </w:p>
    <w:p w14:paraId="0D86CF5C" w14:textId="77777777" w:rsidR="0090328C" w:rsidRDefault="0090328C" w:rsidP="000D0FD6">
      <w:pPr>
        <w:ind w:left="0"/>
        <w:rPr>
          <w:rFonts w:ascii="Times New Roman" w:hAnsi="Times New Roman" w:cs="Times New Roman"/>
          <w:sz w:val="24"/>
          <w:szCs w:val="24"/>
        </w:rPr>
      </w:pPr>
    </w:p>
    <w:p w14:paraId="57762266" w14:textId="24CACB2D" w:rsidR="000D0FD6" w:rsidRDefault="000D0FD6" w:rsidP="000D0FD6">
      <w:pPr>
        <w:ind w:left="0" w:firstLine="708"/>
        <w:rPr>
          <w:rFonts w:ascii="Times New Roman" w:hAnsi="Times New Roman" w:cs="Times New Roman"/>
          <w:sz w:val="24"/>
          <w:szCs w:val="24"/>
        </w:rPr>
      </w:pPr>
      <w:r w:rsidRPr="000D0FD6">
        <w:rPr>
          <w:rFonts w:ascii="Times New Roman" w:hAnsi="Times New Roman" w:cs="Times New Roman"/>
          <w:sz w:val="24"/>
          <w:szCs w:val="24"/>
        </w:rPr>
        <w:t>Investigar o impacto da síndrome de Cushing e suas complicações no contexto médico atual, especialmente considerando os desafios associados à pandemia de COVID-19</w:t>
      </w:r>
      <w:r w:rsidR="008437F9">
        <w:rPr>
          <w:rFonts w:ascii="Times New Roman" w:hAnsi="Times New Roman" w:cs="Times New Roman"/>
          <w:sz w:val="24"/>
          <w:szCs w:val="24"/>
        </w:rPr>
        <w:t>.</w:t>
      </w:r>
    </w:p>
    <w:p w14:paraId="66B21C4B" w14:textId="77777777" w:rsidR="000D0FD6" w:rsidRPr="00741172" w:rsidRDefault="000D0FD6" w:rsidP="000D0FD6">
      <w:pPr>
        <w:ind w:left="0"/>
        <w:rPr>
          <w:rFonts w:ascii="Times New Roman" w:hAnsi="Times New Roman" w:cs="Times New Roman"/>
          <w:sz w:val="24"/>
          <w:szCs w:val="24"/>
        </w:rPr>
      </w:pPr>
    </w:p>
    <w:p w14:paraId="07CDABB5" w14:textId="77777777" w:rsidR="0090328C" w:rsidRPr="00D403E6" w:rsidRDefault="0090328C" w:rsidP="004A5E4A">
      <w:pPr>
        <w:ind w:left="0"/>
        <w:rPr>
          <w:rFonts w:ascii="Times New Roman" w:hAnsi="Times New Roman" w:cs="Times New Roman"/>
          <w:b/>
          <w:bCs/>
          <w:i/>
          <w:iCs/>
          <w:sz w:val="24"/>
          <w:szCs w:val="24"/>
        </w:rPr>
      </w:pPr>
      <w:r w:rsidRPr="00D403E6">
        <w:rPr>
          <w:rFonts w:ascii="Times New Roman" w:hAnsi="Times New Roman" w:cs="Times New Roman"/>
          <w:b/>
          <w:bCs/>
          <w:i/>
          <w:iCs/>
          <w:sz w:val="24"/>
          <w:szCs w:val="24"/>
        </w:rPr>
        <w:t>METODOLOGIA</w:t>
      </w:r>
    </w:p>
    <w:p w14:paraId="7A0D73E6" w14:textId="77777777" w:rsidR="00F42E4C" w:rsidRDefault="00F42E4C" w:rsidP="00F42E4C">
      <w:pPr>
        <w:ind w:left="0" w:right="0" w:firstLine="606"/>
        <w:rPr>
          <w:rFonts w:ascii="Times New Roman" w:hAnsi="Times New Roman" w:cs="Times New Roman"/>
          <w:sz w:val="24"/>
          <w:szCs w:val="24"/>
        </w:rPr>
      </w:pPr>
    </w:p>
    <w:p w14:paraId="2ADC3157" w14:textId="24D2448E" w:rsidR="00F42E4C" w:rsidRDefault="00F42E4C" w:rsidP="00F42E4C">
      <w:pPr>
        <w:ind w:left="0" w:right="0" w:firstLine="606"/>
        <w:rPr>
          <w:rFonts w:ascii="Times New Roman" w:hAnsi="Times New Roman" w:cs="Times New Roman"/>
          <w:sz w:val="24"/>
          <w:szCs w:val="24"/>
        </w:rPr>
      </w:pPr>
      <w:r w:rsidRPr="000D1622">
        <w:rPr>
          <w:rFonts w:ascii="Times New Roman" w:hAnsi="Times New Roman" w:cs="Times New Roman"/>
          <w:sz w:val="24"/>
          <w:szCs w:val="24"/>
        </w:rPr>
        <w:t xml:space="preserve">O seguinte estudo se trata de uma revisão </w:t>
      </w:r>
      <w:r w:rsidRPr="00375BC4">
        <w:rPr>
          <w:rFonts w:ascii="Times New Roman" w:hAnsi="Times New Roman" w:cs="Times New Roman"/>
          <w:sz w:val="24"/>
          <w:szCs w:val="24"/>
        </w:rPr>
        <w:t xml:space="preserve">integrativa de literatura, construída através da busca de periódicos por meio eletrônico, nas bases de dados: </w:t>
      </w:r>
      <w:proofErr w:type="spellStart"/>
      <w:r w:rsidRPr="00375BC4">
        <w:rPr>
          <w:rFonts w:ascii="Times New Roman" w:hAnsi="Times New Roman" w:cs="Times New Roman"/>
          <w:sz w:val="24"/>
          <w:szCs w:val="24"/>
        </w:rPr>
        <w:t>PubMed</w:t>
      </w:r>
      <w:proofErr w:type="spellEnd"/>
      <w:r w:rsidRPr="00375BC4">
        <w:rPr>
          <w:rFonts w:ascii="Times New Roman" w:hAnsi="Times New Roman" w:cs="Times New Roman"/>
          <w:sz w:val="24"/>
          <w:szCs w:val="24"/>
        </w:rPr>
        <w:t xml:space="preserve"> e BVS (</w:t>
      </w:r>
      <w:proofErr w:type="spellStart"/>
      <w:r w:rsidRPr="00375BC4">
        <w:rPr>
          <w:rFonts w:ascii="Times New Roman" w:hAnsi="Times New Roman" w:cs="Times New Roman"/>
          <w:sz w:val="24"/>
          <w:szCs w:val="24"/>
        </w:rPr>
        <w:t>Lilacs</w:t>
      </w:r>
      <w:proofErr w:type="spellEnd"/>
      <w:r w:rsidRPr="00375BC4">
        <w:rPr>
          <w:rFonts w:ascii="Times New Roman" w:hAnsi="Times New Roman" w:cs="Times New Roman"/>
          <w:sz w:val="24"/>
          <w:szCs w:val="24"/>
        </w:rPr>
        <w:t xml:space="preserve"> &amp; Medline). Onde </w:t>
      </w:r>
      <w:r w:rsidRPr="00375BC4">
        <w:tab/>
      </w:r>
      <w:r w:rsidRPr="00375BC4">
        <w:rPr>
          <w:rFonts w:ascii="Times New Roman" w:hAnsi="Times New Roman" w:cs="Times New Roman"/>
          <w:sz w:val="24"/>
          <w:szCs w:val="24"/>
        </w:rPr>
        <w:t xml:space="preserve">teve </w:t>
      </w:r>
      <w:r w:rsidRPr="00375BC4">
        <w:tab/>
      </w:r>
      <w:r w:rsidRPr="00375BC4">
        <w:rPr>
          <w:rFonts w:ascii="Times New Roman" w:hAnsi="Times New Roman" w:cs="Times New Roman"/>
          <w:sz w:val="24"/>
          <w:szCs w:val="24"/>
        </w:rPr>
        <w:t xml:space="preserve">como pergunta norteadora: </w:t>
      </w:r>
      <w:r w:rsidRPr="00375BC4">
        <w:rPr>
          <w:rFonts w:ascii="Times New Roman" w:hAnsi="Times New Roman" w:cs="Times New Roman"/>
          <w:b/>
          <w:bCs/>
          <w:sz w:val="24"/>
          <w:szCs w:val="24"/>
        </w:rPr>
        <w:t xml:space="preserve">Quais são as principais complicações clínicas associadas à Tríade de </w:t>
      </w:r>
      <w:r>
        <w:rPr>
          <w:rFonts w:ascii="Times New Roman" w:hAnsi="Times New Roman" w:cs="Times New Roman"/>
          <w:b/>
          <w:bCs/>
          <w:sz w:val="24"/>
          <w:szCs w:val="24"/>
        </w:rPr>
        <w:t>Cushing</w:t>
      </w:r>
      <w:r w:rsidRPr="00375BC4">
        <w:rPr>
          <w:rFonts w:ascii="Times New Roman" w:hAnsi="Times New Roman" w:cs="Times New Roman"/>
          <w:b/>
          <w:bCs/>
          <w:sz w:val="24"/>
          <w:szCs w:val="24"/>
        </w:rPr>
        <w:t xml:space="preserve"> e como elas podem impactar o manejo e tratamento dos pacientes?</w:t>
      </w:r>
      <w:r w:rsidRPr="00375BC4">
        <w:rPr>
          <w:rFonts w:ascii="Times New Roman" w:hAnsi="Times New Roman" w:cs="Times New Roman"/>
          <w:sz w:val="24"/>
          <w:szCs w:val="24"/>
        </w:rPr>
        <w:t xml:space="preserve"> Foram utilizados os seguintes Descritores em Ciências da Saúde (</w:t>
      </w:r>
      <w:proofErr w:type="spellStart"/>
      <w:r w:rsidRPr="00375BC4">
        <w:rPr>
          <w:rFonts w:ascii="Times New Roman" w:hAnsi="Times New Roman" w:cs="Times New Roman"/>
          <w:sz w:val="24"/>
          <w:szCs w:val="24"/>
        </w:rPr>
        <w:t>DeCS</w:t>
      </w:r>
      <w:proofErr w:type="spellEnd"/>
      <w:r w:rsidRPr="00375BC4">
        <w:rPr>
          <w:rFonts w:ascii="Times New Roman" w:hAnsi="Times New Roman" w:cs="Times New Roman"/>
          <w:sz w:val="24"/>
          <w:szCs w:val="24"/>
        </w:rPr>
        <w:t xml:space="preserve">): </w:t>
      </w:r>
      <w:r w:rsidR="004679A6">
        <w:rPr>
          <w:rFonts w:ascii="Times New Roman" w:hAnsi="Times New Roman" w:cs="Times New Roman"/>
          <w:sz w:val="24"/>
          <w:szCs w:val="24"/>
        </w:rPr>
        <w:t>(</w:t>
      </w:r>
      <w:r w:rsidR="004679A6" w:rsidRPr="004679A6">
        <w:rPr>
          <w:rFonts w:ascii="Times New Roman" w:hAnsi="Times New Roman" w:cs="Times New Roman"/>
          <w:sz w:val="24"/>
          <w:szCs w:val="24"/>
        </w:rPr>
        <w:t xml:space="preserve">Cushing </w:t>
      </w:r>
      <w:proofErr w:type="spellStart"/>
      <w:r w:rsidR="004679A6" w:rsidRPr="004679A6">
        <w:rPr>
          <w:rFonts w:ascii="Times New Roman" w:hAnsi="Times New Roman" w:cs="Times New Roman"/>
          <w:sz w:val="24"/>
          <w:szCs w:val="24"/>
        </w:rPr>
        <w:t>Syndrome</w:t>
      </w:r>
      <w:proofErr w:type="spellEnd"/>
      <w:r w:rsidR="004679A6">
        <w:rPr>
          <w:rFonts w:ascii="Times New Roman" w:hAnsi="Times New Roman" w:cs="Times New Roman"/>
          <w:sz w:val="24"/>
          <w:szCs w:val="24"/>
        </w:rPr>
        <w:t>)</w:t>
      </w:r>
      <w:r w:rsidR="004679A6" w:rsidRPr="004679A6">
        <w:rPr>
          <w:rFonts w:ascii="Times New Roman" w:hAnsi="Times New Roman" w:cs="Times New Roman"/>
          <w:sz w:val="24"/>
          <w:szCs w:val="24"/>
        </w:rPr>
        <w:t xml:space="preserve"> AND </w:t>
      </w:r>
      <w:r w:rsidR="004679A6">
        <w:rPr>
          <w:rFonts w:ascii="Times New Roman" w:hAnsi="Times New Roman" w:cs="Times New Roman"/>
          <w:sz w:val="24"/>
          <w:szCs w:val="24"/>
        </w:rPr>
        <w:t>(</w:t>
      </w:r>
      <w:r w:rsidR="004679A6" w:rsidRPr="004679A6">
        <w:rPr>
          <w:rFonts w:ascii="Times New Roman" w:hAnsi="Times New Roman" w:cs="Times New Roman"/>
          <w:sz w:val="24"/>
          <w:szCs w:val="24"/>
        </w:rPr>
        <w:t xml:space="preserve">Clinical </w:t>
      </w:r>
      <w:proofErr w:type="spellStart"/>
      <w:r w:rsidR="004679A6" w:rsidRPr="004679A6">
        <w:rPr>
          <w:rFonts w:ascii="Times New Roman" w:hAnsi="Times New Roman" w:cs="Times New Roman"/>
          <w:sz w:val="24"/>
          <w:szCs w:val="24"/>
        </w:rPr>
        <w:t>Complications</w:t>
      </w:r>
      <w:proofErr w:type="spellEnd"/>
      <w:r w:rsidR="004679A6">
        <w:rPr>
          <w:rFonts w:ascii="Times New Roman" w:hAnsi="Times New Roman" w:cs="Times New Roman"/>
          <w:sz w:val="24"/>
          <w:szCs w:val="24"/>
        </w:rPr>
        <w:t>)</w:t>
      </w:r>
      <w:r w:rsidR="004679A6" w:rsidRPr="004679A6">
        <w:rPr>
          <w:rFonts w:ascii="Times New Roman" w:hAnsi="Times New Roman" w:cs="Times New Roman"/>
          <w:sz w:val="24"/>
          <w:szCs w:val="24"/>
        </w:rPr>
        <w:t xml:space="preserve"> AND </w:t>
      </w:r>
      <w:r w:rsidR="004679A6">
        <w:rPr>
          <w:rFonts w:ascii="Times New Roman" w:hAnsi="Times New Roman" w:cs="Times New Roman"/>
          <w:sz w:val="24"/>
          <w:szCs w:val="24"/>
        </w:rPr>
        <w:t>(</w:t>
      </w:r>
      <w:proofErr w:type="spellStart"/>
      <w:r w:rsidR="004679A6" w:rsidRPr="004679A6">
        <w:rPr>
          <w:rFonts w:ascii="Times New Roman" w:hAnsi="Times New Roman" w:cs="Times New Roman"/>
          <w:sz w:val="24"/>
          <w:szCs w:val="24"/>
        </w:rPr>
        <w:t>Patient</w:t>
      </w:r>
      <w:proofErr w:type="spellEnd"/>
      <w:r w:rsidR="004679A6" w:rsidRPr="004679A6">
        <w:rPr>
          <w:rFonts w:ascii="Times New Roman" w:hAnsi="Times New Roman" w:cs="Times New Roman"/>
          <w:sz w:val="24"/>
          <w:szCs w:val="24"/>
        </w:rPr>
        <w:t xml:space="preserve"> Management</w:t>
      </w:r>
      <w:r w:rsidR="004679A6">
        <w:rPr>
          <w:rFonts w:ascii="Times New Roman" w:hAnsi="Times New Roman" w:cs="Times New Roman"/>
          <w:sz w:val="24"/>
          <w:szCs w:val="24"/>
        </w:rPr>
        <w:t>)</w:t>
      </w:r>
      <w:r w:rsidR="004679A6" w:rsidRPr="004679A6">
        <w:rPr>
          <w:rFonts w:ascii="Times New Roman" w:hAnsi="Times New Roman" w:cs="Times New Roman"/>
          <w:sz w:val="24"/>
          <w:szCs w:val="24"/>
        </w:rPr>
        <w:t xml:space="preserve"> AND </w:t>
      </w:r>
      <w:r w:rsidR="004679A6">
        <w:rPr>
          <w:rFonts w:ascii="Times New Roman" w:hAnsi="Times New Roman" w:cs="Times New Roman"/>
          <w:sz w:val="24"/>
          <w:szCs w:val="24"/>
        </w:rPr>
        <w:t>(</w:t>
      </w:r>
      <w:proofErr w:type="spellStart"/>
      <w:r w:rsidR="004679A6" w:rsidRPr="004679A6">
        <w:rPr>
          <w:rFonts w:ascii="Times New Roman" w:hAnsi="Times New Roman" w:cs="Times New Roman"/>
          <w:sz w:val="24"/>
          <w:szCs w:val="24"/>
        </w:rPr>
        <w:t>Treatment</w:t>
      </w:r>
      <w:proofErr w:type="spellEnd"/>
      <w:r w:rsidR="004679A6" w:rsidRPr="004679A6">
        <w:rPr>
          <w:rFonts w:ascii="Times New Roman" w:hAnsi="Times New Roman" w:cs="Times New Roman"/>
          <w:sz w:val="24"/>
          <w:szCs w:val="24"/>
        </w:rPr>
        <w:t xml:space="preserve"> </w:t>
      </w:r>
      <w:proofErr w:type="spellStart"/>
      <w:r w:rsidR="004679A6" w:rsidRPr="004679A6">
        <w:rPr>
          <w:rFonts w:ascii="Times New Roman" w:hAnsi="Times New Roman" w:cs="Times New Roman"/>
          <w:sz w:val="24"/>
          <w:szCs w:val="24"/>
        </w:rPr>
        <w:t>Impact</w:t>
      </w:r>
      <w:proofErr w:type="spellEnd"/>
      <w:r w:rsidR="004679A6">
        <w:rPr>
          <w:rFonts w:ascii="Times New Roman" w:hAnsi="Times New Roman" w:cs="Times New Roman"/>
          <w:sz w:val="24"/>
          <w:szCs w:val="24"/>
        </w:rPr>
        <w:t>)</w:t>
      </w:r>
      <w:r w:rsidRPr="00375BC4">
        <w:rPr>
          <w:rFonts w:ascii="Times New Roman" w:hAnsi="Times New Roman" w:cs="Times New Roman"/>
          <w:sz w:val="24"/>
          <w:szCs w:val="24"/>
        </w:rPr>
        <w:t xml:space="preserve"> tendo como Operador Booleano “AND”. Sendo determinado como critérios de inclusão: revisões sistemáticas, ensaios clínicos controlados, estudos observacionais e artigos originais</w:t>
      </w:r>
      <w:r w:rsidRPr="000D1622">
        <w:rPr>
          <w:rFonts w:ascii="Times New Roman" w:hAnsi="Times New Roman" w:cs="Times New Roman"/>
          <w:sz w:val="24"/>
          <w:szCs w:val="24"/>
        </w:rPr>
        <w:t xml:space="preserve"> publicados nos últimos </w:t>
      </w:r>
      <w:r>
        <w:rPr>
          <w:rFonts w:ascii="Times New Roman" w:hAnsi="Times New Roman" w:cs="Times New Roman"/>
          <w:sz w:val="24"/>
          <w:szCs w:val="24"/>
        </w:rPr>
        <w:t>05</w:t>
      </w:r>
      <w:r w:rsidRPr="000D1622">
        <w:rPr>
          <w:rFonts w:ascii="Times New Roman" w:hAnsi="Times New Roman" w:cs="Times New Roman"/>
          <w:sz w:val="24"/>
          <w:szCs w:val="24"/>
        </w:rPr>
        <w:t xml:space="preserve"> anos (201</w:t>
      </w:r>
      <w:r>
        <w:rPr>
          <w:rFonts w:ascii="Times New Roman" w:hAnsi="Times New Roman" w:cs="Times New Roman"/>
          <w:sz w:val="24"/>
          <w:szCs w:val="24"/>
        </w:rPr>
        <w:t>8</w:t>
      </w:r>
      <w:r w:rsidRPr="000D1622">
        <w:rPr>
          <w:rFonts w:ascii="Times New Roman" w:hAnsi="Times New Roman" w:cs="Times New Roman"/>
          <w:sz w:val="24"/>
          <w:szCs w:val="24"/>
        </w:rPr>
        <w:t xml:space="preserve">-2023) nos idiomas inglês, espanhol e português, que contemplassem </w:t>
      </w:r>
      <w:r>
        <w:rPr>
          <w:rFonts w:ascii="Times New Roman" w:hAnsi="Times New Roman" w:cs="Times New Roman"/>
          <w:sz w:val="24"/>
          <w:szCs w:val="24"/>
        </w:rPr>
        <w:t xml:space="preserve">os as complicações clínicas decorrentes da tríade de </w:t>
      </w:r>
      <w:r w:rsidR="00810240">
        <w:rPr>
          <w:rFonts w:ascii="Times New Roman" w:hAnsi="Times New Roman" w:cs="Times New Roman"/>
          <w:sz w:val="24"/>
          <w:szCs w:val="24"/>
        </w:rPr>
        <w:t>Cushing</w:t>
      </w:r>
      <w:r>
        <w:rPr>
          <w:rFonts w:ascii="Times New Roman" w:hAnsi="Times New Roman" w:cs="Times New Roman"/>
          <w:sz w:val="24"/>
          <w:szCs w:val="24"/>
        </w:rPr>
        <w:t>.</w:t>
      </w:r>
      <w:r w:rsidRPr="000D1622">
        <w:rPr>
          <w:rFonts w:ascii="Times New Roman" w:hAnsi="Times New Roman" w:cs="Times New Roman"/>
          <w:sz w:val="24"/>
          <w:szCs w:val="24"/>
        </w:rPr>
        <w:t xml:space="preserve"> Além disso, foram excluídos artigos que não contemplassem os critérios de inclusão ou apresentassem os seguintes</w:t>
      </w:r>
      <w:r>
        <w:rPr>
          <w:rFonts w:ascii="Times New Roman" w:hAnsi="Times New Roman" w:cs="Times New Roman"/>
          <w:sz w:val="24"/>
          <w:szCs w:val="24"/>
        </w:rPr>
        <w:t xml:space="preserve"> </w:t>
      </w:r>
      <w:r w:rsidRPr="000D1622">
        <w:rPr>
          <w:rFonts w:ascii="Times New Roman" w:hAnsi="Times New Roman" w:cs="Times New Roman"/>
          <w:sz w:val="24"/>
          <w:szCs w:val="24"/>
        </w:rPr>
        <w:t xml:space="preserve">aspectos: artigos duplicados, sem amostras </w:t>
      </w:r>
      <w:r>
        <w:rPr>
          <w:rFonts w:ascii="Times New Roman" w:hAnsi="Times New Roman" w:cs="Times New Roman"/>
          <w:sz w:val="24"/>
          <w:szCs w:val="24"/>
        </w:rPr>
        <w:t>consideráveis</w:t>
      </w:r>
      <w:r w:rsidRPr="000D1622">
        <w:rPr>
          <w:rFonts w:ascii="Times New Roman" w:hAnsi="Times New Roman" w:cs="Times New Roman"/>
          <w:sz w:val="24"/>
          <w:szCs w:val="24"/>
        </w:rPr>
        <w:t>, dissertações e teses.</w:t>
      </w:r>
    </w:p>
    <w:p w14:paraId="467C132C" w14:textId="77777777" w:rsidR="004A5E4A" w:rsidRDefault="004A5E4A" w:rsidP="00F42E4C">
      <w:pPr>
        <w:ind w:left="0" w:right="0"/>
        <w:rPr>
          <w:rFonts w:ascii="Times New Roman" w:hAnsi="Times New Roman" w:cs="Times New Roman"/>
          <w:b/>
          <w:bCs/>
          <w:sz w:val="20"/>
          <w:szCs w:val="20"/>
        </w:rPr>
      </w:pPr>
    </w:p>
    <w:p w14:paraId="5C5D95D8" w14:textId="0E7D79D9" w:rsidR="00F42E4C" w:rsidRPr="00673ABF" w:rsidRDefault="00F42E4C" w:rsidP="00F42E4C">
      <w:pPr>
        <w:ind w:left="0" w:right="0"/>
        <w:rPr>
          <w:rFonts w:ascii="Times New Roman" w:hAnsi="Times New Roman" w:cs="Times New Roman"/>
          <w:b/>
          <w:bCs/>
          <w:sz w:val="20"/>
          <w:szCs w:val="20"/>
          <w:highlight w:val="yellow"/>
        </w:rPr>
      </w:pPr>
      <w:proofErr w:type="spellStart"/>
      <w:r w:rsidRPr="00673ABF">
        <w:rPr>
          <w:rFonts w:ascii="Times New Roman" w:hAnsi="Times New Roman" w:cs="Times New Roman"/>
          <w:b/>
          <w:bCs/>
          <w:sz w:val="20"/>
          <w:szCs w:val="20"/>
        </w:rPr>
        <w:t>Fig</w:t>
      </w:r>
      <w:proofErr w:type="spellEnd"/>
      <w:r w:rsidRPr="00673ABF">
        <w:rPr>
          <w:rFonts w:ascii="Times New Roman" w:hAnsi="Times New Roman" w:cs="Times New Roman"/>
          <w:b/>
          <w:bCs/>
          <w:sz w:val="20"/>
          <w:szCs w:val="20"/>
        </w:rPr>
        <w:t xml:space="preserve"> 01:</w:t>
      </w:r>
      <w:r w:rsidRPr="00673ABF">
        <w:rPr>
          <w:rFonts w:ascii="Times New Roman" w:hAnsi="Times New Roman" w:cs="Times New Roman"/>
          <w:sz w:val="20"/>
          <w:szCs w:val="20"/>
        </w:rPr>
        <w:t xml:space="preserve"> Fluxograma The PRISMA</w:t>
      </w:r>
      <w:r w:rsidR="00F57358">
        <w:rPr>
          <w:rFonts w:ascii="Times New Roman" w:hAnsi="Times New Roman" w:cs="Times New Roman"/>
          <w:sz w:val="20"/>
          <w:szCs w:val="20"/>
        </w:rPr>
        <w:t xml:space="preserve"> </w:t>
      </w:r>
      <w:proofErr w:type="spellStart"/>
      <w:r w:rsidR="00F57358">
        <w:rPr>
          <w:rFonts w:ascii="Times New Roman" w:hAnsi="Times New Roman" w:cs="Times New Roman"/>
          <w:sz w:val="20"/>
          <w:szCs w:val="20"/>
        </w:rPr>
        <w:t>Statement</w:t>
      </w:r>
      <w:proofErr w:type="spellEnd"/>
    </w:p>
    <w:p w14:paraId="10ED980F" w14:textId="7D6D0372" w:rsidR="004A5E4A" w:rsidRDefault="00EF4095" w:rsidP="00EF4095">
      <w:pPr>
        <w:ind w:left="0" w:right="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187ABF" wp14:editId="7E0EFE25">
            <wp:extent cx="6235380" cy="4711484"/>
            <wp:effectExtent l="0" t="0" r="0" b="0"/>
            <wp:docPr id="5708711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4881" cy="4726219"/>
                    </a:xfrm>
                    <a:prstGeom prst="rect">
                      <a:avLst/>
                    </a:prstGeom>
                    <a:noFill/>
                  </pic:spPr>
                </pic:pic>
              </a:graphicData>
            </a:graphic>
          </wp:inline>
        </w:drawing>
      </w:r>
    </w:p>
    <w:p w14:paraId="0D4A6500" w14:textId="2FEFCBF4" w:rsidR="00F42E4C" w:rsidRPr="009B733F" w:rsidRDefault="00F42E4C" w:rsidP="00F42E4C">
      <w:pPr>
        <w:ind w:left="0" w:right="0" w:firstLine="708"/>
      </w:pPr>
      <w:r w:rsidRPr="000D1622">
        <w:rPr>
          <w:rFonts w:ascii="Times New Roman" w:hAnsi="Times New Roman" w:cs="Times New Roman"/>
          <w:sz w:val="24"/>
          <w:szCs w:val="24"/>
        </w:rPr>
        <w:t xml:space="preserve">Com isso, seguindo o modelo de revisão, foram estabelecidas 6 fases de análise das amostras, onde na fase 1 (elaboração da pergunta norteadora) direcionou-se a pesquisa aplicada. Fase 2 (busca das amostras na literatura) Houve a aplicação dos </w:t>
      </w:r>
      <w:proofErr w:type="spellStart"/>
      <w:r w:rsidRPr="000D1622">
        <w:rPr>
          <w:rFonts w:ascii="Times New Roman" w:hAnsi="Times New Roman" w:cs="Times New Roman"/>
          <w:sz w:val="24"/>
          <w:szCs w:val="24"/>
        </w:rPr>
        <w:t>DeCS</w:t>
      </w:r>
      <w:proofErr w:type="spellEnd"/>
      <w:r w:rsidRPr="000D1622">
        <w:rPr>
          <w:rFonts w:ascii="Times New Roman" w:hAnsi="Times New Roman" w:cs="Times New Roman"/>
          <w:sz w:val="24"/>
          <w:szCs w:val="24"/>
        </w:rPr>
        <w:t xml:space="preserve"> nas bases de dados sendo possível detectar </w:t>
      </w:r>
      <w:proofErr w:type="spellStart"/>
      <w:r w:rsidRPr="000D1622">
        <w:rPr>
          <w:rFonts w:ascii="Times New Roman" w:hAnsi="Times New Roman" w:cs="Times New Roman"/>
          <w:sz w:val="24"/>
          <w:szCs w:val="24"/>
        </w:rPr>
        <w:t>PubMed</w:t>
      </w:r>
      <w:proofErr w:type="spellEnd"/>
      <w:r w:rsidRPr="000D1622">
        <w:rPr>
          <w:rFonts w:ascii="Times New Roman" w:hAnsi="Times New Roman" w:cs="Times New Roman"/>
          <w:sz w:val="24"/>
          <w:szCs w:val="24"/>
        </w:rPr>
        <w:t xml:space="preserve"> N= </w:t>
      </w:r>
      <w:r w:rsidR="007F584B">
        <w:rPr>
          <w:rFonts w:ascii="Times New Roman" w:hAnsi="Times New Roman" w:cs="Times New Roman"/>
          <w:sz w:val="24"/>
          <w:szCs w:val="24"/>
        </w:rPr>
        <w:t>22</w:t>
      </w:r>
      <w:r w:rsidRPr="00D47AD7">
        <w:rPr>
          <w:rFonts w:ascii="Times New Roman" w:hAnsi="Times New Roman" w:cs="Times New Roman"/>
          <w:sz w:val="24"/>
          <w:szCs w:val="24"/>
        </w:rPr>
        <w:t xml:space="preserve"> e BVS (</w:t>
      </w:r>
      <w:proofErr w:type="spellStart"/>
      <w:r w:rsidRPr="00D47AD7">
        <w:rPr>
          <w:rFonts w:ascii="Times New Roman" w:hAnsi="Times New Roman" w:cs="Times New Roman"/>
          <w:sz w:val="24"/>
          <w:szCs w:val="24"/>
        </w:rPr>
        <w:t>Lilacs</w:t>
      </w:r>
      <w:proofErr w:type="spellEnd"/>
      <w:r w:rsidRPr="00D47AD7">
        <w:rPr>
          <w:rFonts w:ascii="Times New Roman" w:hAnsi="Times New Roman" w:cs="Times New Roman"/>
          <w:sz w:val="24"/>
          <w:szCs w:val="24"/>
        </w:rPr>
        <w:t xml:space="preserve"> &amp; Medline) N= </w:t>
      </w:r>
      <w:r w:rsidR="007F584B">
        <w:rPr>
          <w:rFonts w:ascii="Times New Roman" w:hAnsi="Times New Roman" w:cs="Times New Roman"/>
          <w:sz w:val="24"/>
          <w:szCs w:val="24"/>
        </w:rPr>
        <w:t>14</w:t>
      </w:r>
      <w:r w:rsidRPr="00D47AD7">
        <w:rPr>
          <w:rFonts w:ascii="Times New Roman" w:hAnsi="Times New Roman" w:cs="Times New Roman"/>
          <w:sz w:val="24"/>
          <w:szCs w:val="24"/>
        </w:rPr>
        <w:t xml:space="preserve">, totalizando um universo de </w:t>
      </w:r>
      <w:r w:rsidR="00404224">
        <w:rPr>
          <w:rFonts w:ascii="Times New Roman" w:hAnsi="Times New Roman" w:cs="Times New Roman"/>
          <w:sz w:val="24"/>
          <w:szCs w:val="24"/>
        </w:rPr>
        <w:t>36</w:t>
      </w:r>
      <w:r w:rsidRPr="00D47AD7">
        <w:rPr>
          <w:rFonts w:ascii="Times New Roman" w:hAnsi="Times New Roman" w:cs="Times New Roman"/>
          <w:sz w:val="24"/>
          <w:szCs w:val="24"/>
        </w:rPr>
        <w:t xml:space="preserve"> achados iniciais. Fase 3 (coleta de dados) Diante da análise dos títulos e resumos foram selecionados </w:t>
      </w:r>
      <w:proofErr w:type="spellStart"/>
      <w:r w:rsidRPr="00D47AD7">
        <w:rPr>
          <w:rFonts w:ascii="Times New Roman" w:hAnsi="Times New Roman" w:cs="Times New Roman"/>
          <w:sz w:val="24"/>
          <w:szCs w:val="24"/>
        </w:rPr>
        <w:t>PubMed</w:t>
      </w:r>
      <w:proofErr w:type="spellEnd"/>
      <w:r w:rsidRPr="00D47AD7">
        <w:rPr>
          <w:rFonts w:ascii="Times New Roman" w:hAnsi="Times New Roman" w:cs="Times New Roman"/>
          <w:sz w:val="24"/>
          <w:szCs w:val="24"/>
        </w:rPr>
        <w:t xml:space="preserve"> N= </w:t>
      </w:r>
      <w:r w:rsidR="00404224">
        <w:rPr>
          <w:rFonts w:ascii="Times New Roman" w:hAnsi="Times New Roman" w:cs="Times New Roman"/>
          <w:sz w:val="24"/>
          <w:szCs w:val="24"/>
        </w:rPr>
        <w:t>11</w:t>
      </w:r>
      <w:r w:rsidRPr="00D47AD7">
        <w:rPr>
          <w:rFonts w:ascii="Times New Roman" w:hAnsi="Times New Roman" w:cs="Times New Roman"/>
          <w:sz w:val="24"/>
          <w:szCs w:val="24"/>
        </w:rPr>
        <w:t xml:space="preserve"> e BVS (</w:t>
      </w:r>
      <w:proofErr w:type="spellStart"/>
      <w:r w:rsidRPr="00D47AD7">
        <w:rPr>
          <w:rFonts w:ascii="Times New Roman" w:hAnsi="Times New Roman" w:cs="Times New Roman"/>
          <w:sz w:val="24"/>
          <w:szCs w:val="24"/>
        </w:rPr>
        <w:t>Lilacs</w:t>
      </w:r>
      <w:proofErr w:type="spellEnd"/>
      <w:r w:rsidRPr="00D47AD7">
        <w:rPr>
          <w:rFonts w:ascii="Times New Roman" w:hAnsi="Times New Roman" w:cs="Times New Roman"/>
          <w:sz w:val="24"/>
          <w:szCs w:val="24"/>
        </w:rPr>
        <w:t xml:space="preserve"> &amp; Medline) N= </w:t>
      </w:r>
      <w:r w:rsidR="00404224">
        <w:rPr>
          <w:rFonts w:ascii="Times New Roman" w:hAnsi="Times New Roman" w:cs="Times New Roman"/>
          <w:sz w:val="24"/>
          <w:szCs w:val="24"/>
        </w:rPr>
        <w:t>08</w:t>
      </w:r>
      <w:r w:rsidRPr="00D47AD7">
        <w:rPr>
          <w:rFonts w:ascii="Times New Roman" w:hAnsi="Times New Roman" w:cs="Times New Roman"/>
          <w:sz w:val="24"/>
          <w:szCs w:val="24"/>
        </w:rPr>
        <w:t xml:space="preserve"> totalizando </w:t>
      </w:r>
      <w:r w:rsidR="00404224">
        <w:rPr>
          <w:rFonts w:ascii="Times New Roman" w:hAnsi="Times New Roman" w:cs="Times New Roman"/>
          <w:sz w:val="24"/>
          <w:szCs w:val="24"/>
        </w:rPr>
        <w:t>19</w:t>
      </w:r>
      <w:r w:rsidRPr="00D47AD7">
        <w:rPr>
          <w:rFonts w:ascii="Times New Roman" w:hAnsi="Times New Roman" w:cs="Times New Roman"/>
          <w:sz w:val="24"/>
          <w:szCs w:val="24"/>
        </w:rPr>
        <w:t xml:space="preserve"> estudos. Fase 4 (análise crítica dos estudos incluídos) Diante da leitura na integra e incrementação dos critérios de exclusão e inclusão foram excluídos </w:t>
      </w:r>
      <w:r w:rsidR="00D65B5D">
        <w:rPr>
          <w:rFonts w:ascii="Times New Roman" w:hAnsi="Times New Roman" w:cs="Times New Roman"/>
          <w:sz w:val="24"/>
          <w:szCs w:val="24"/>
        </w:rPr>
        <w:t>08</w:t>
      </w:r>
      <w:r w:rsidRPr="00D47AD7">
        <w:rPr>
          <w:rFonts w:ascii="Times New Roman" w:hAnsi="Times New Roman" w:cs="Times New Roman"/>
          <w:sz w:val="24"/>
          <w:szCs w:val="24"/>
        </w:rPr>
        <w:t xml:space="preserve"> estudos que não compactuavam com a temática proposta </w:t>
      </w:r>
      <w:proofErr w:type="spellStart"/>
      <w:r w:rsidRPr="00D47AD7">
        <w:rPr>
          <w:rFonts w:ascii="Times New Roman" w:hAnsi="Times New Roman" w:cs="Times New Roman"/>
          <w:sz w:val="24"/>
          <w:szCs w:val="24"/>
        </w:rPr>
        <w:t>PubMed</w:t>
      </w:r>
      <w:proofErr w:type="spellEnd"/>
      <w:r w:rsidRPr="00D47AD7">
        <w:rPr>
          <w:rFonts w:ascii="Times New Roman" w:hAnsi="Times New Roman" w:cs="Times New Roman"/>
          <w:sz w:val="24"/>
          <w:szCs w:val="24"/>
        </w:rPr>
        <w:t xml:space="preserve"> N= </w:t>
      </w:r>
      <w:r w:rsidR="0068441E">
        <w:rPr>
          <w:rFonts w:ascii="Times New Roman" w:hAnsi="Times New Roman" w:cs="Times New Roman"/>
          <w:sz w:val="24"/>
          <w:szCs w:val="24"/>
        </w:rPr>
        <w:t>05</w:t>
      </w:r>
      <w:r w:rsidRPr="00D47AD7">
        <w:rPr>
          <w:rFonts w:ascii="Times New Roman" w:hAnsi="Times New Roman" w:cs="Times New Roman"/>
          <w:sz w:val="24"/>
          <w:szCs w:val="24"/>
        </w:rPr>
        <w:t xml:space="preserve"> e BVS (</w:t>
      </w:r>
      <w:proofErr w:type="spellStart"/>
      <w:r w:rsidRPr="00D47AD7">
        <w:rPr>
          <w:rFonts w:ascii="Times New Roman" w:hAnsi="Times New Roman" w:cs="Times New Roman"/>
          <w:sz w:val="24"/>
          <w:szCs w:val="24"/>
        </w:rPr>
        <w:t>Lilacs</w:t>
      </w:r>
      <w:proofErr w:type="spellEnd"/>
      <w:r w:rsidRPr="00D47AD7">
        <w:rPr>
          <w:rFonts w:ascii="Times New Roman" w:hAnsi="Times New Roman" w:cs="Times New Roman"/>
          <w:sz w:val="24"/>
          <w:szCs w:val="24"/>
        </w:rPr>
        <w:t xml:space="preserve"> &amp; Medline) N= </w:t>
      </w:r>
      <w:r w:rsidR="0068441E">
        <w:rPr>
          <w:rFonts w:ascii="Times New Roman" w:hAnsi="Times New Roman" w:cs="Times New Roman"/>
          <w:sz w:val="24"/>
          <w:szCs w:val="24"/>
        </w:rPr>
        <w:t>03</w:t>
      </w:r>
      <w:r w:rsidRPr="00D47AD7">
        <w:rPr>
          <w:rFonts w:ascii="Times New Roman" w:hAnsi="Times New Roman" w:cs="Times New Roman"/>
          <w:sz w:val="24"/>
          <w:szCs w:val="24"/>
        </w:rPr>
        <w:t>. Fase 5 (discussão dos resultados) houve discussões dos estudos entres os autores a respeito dos resultados propostos pelas amostras</w:t>
      </w:r>
      <w:r w:rsidRPr="000D1622">
        <w:rPr>
          <w:rFonts w:ascii="Times New Roman" w:hAnsi="Times New Roman" w:cs="Times New Roman"/>
          <w:sz w:val="24"/>
          <w:szCs w:val="24"/>
        </w:rPr>
        <w:t xml:space="preserve"> restantes, cruzando com a pergunta norteadora. Fase 6 (inclusão das amostras na revisão integrativa) Através de uma análise geral foram incluídos </w:t>
      </w:r>
      <w:r w:rsidR="007F584B">
        <w:rPr>
          <w:rFonts w:ascii="Times New Roman" w:hAnsi="Times New Roman" w:cs="Times New Roman"/>
          <w:sz w:val="24"/>
          <w:szCs w:val="24"/>
        </w:rPr>
        <w:t>10</w:t>
      </w:r>
      <w:r w:rsidRPr="000D1622">
        <w:rPr>
          <w:rFonts w:ascii="Times New Roman" w:hAnsi="Times New Roman" w:cs="Times New Roman"/>
          <w:sz w:val="24"/>
          <w:szCs w:val="24"/>
        </w:rPr>
        <w:t xml:space="preserve"> estudos na atual revisão integrativa da literatura </w:t>
      </w:r>
      <w:proofErr w:type="spellStart"/>
      <w:r w:rsidRPr="000D1622">
        <w:rPr>
          <w:rFonts w:ascii="Times New Roman" w:hAnsi="Times New Roman" w:cs="Times New Roman"/>
          <w:sz w:val="24"/>
          <w:szCs w:val="24"/>
        </w:rPr>
        <w:t>PubMed</w:t>
      </w:r>
      <w:proofErr w:type="spellEnd"/>
      <w:r w:rsidRPr="000D1622">
        <w:rPr>
          <w:rFonts w:ascii="Times New Roman" w:hAnsi="Times New Roman" w:cs="Times New Roman"/>
          <w:sz w:val="24"/>
          <w:szCs w:val="24"/>
        </w:rPr>
        <w:t xml:space="preserve"> N= </w:t>
      </w:r>
      <w:r w:rsidR="007F584B">
        <w:rPr>
          <w:rFonts w:ascii="Times New Roman" w:hAnsi="Times New Roman" w:cs="Times New Roman"/>
          <w:sz w:val="24"/>
          <w:szCs w:val="24"/>
        </w:rPr>
        <w:t>06</w:t>
      </w:r>
      <w:r w:rsidRPr="000D1622">
        <w:rPr>
          <w:rFonts w:ascii="Times New Roman" w:hAnsi="Times New Roman" w:cs="Times New Roman"/>
          <w:sz w:val="24"/>
          <w:szCs w:val="24"/>
        </w:rPr>
        <w:t xml:space="preserve"> e BVS (</w:t>
      </w:r>
      <w:proofErr w:type="spellStart"/>
      <w:r w:rsidRPr="000D1622">
        <w:rPr>
          <w:rFonts w:ascii="Times New Roman" w:hAnsi="Times New Roman" w:cs="Times New Roman"/>
          <w:sz w:val="24"/>
          <w:szCs w:val="24"/>
        </w:rPr>
        <w:t>Lilacs</w:t>
      </w:r>
      <w:proofErr w:type="spellEnd"/>
      <w:r w:rsidRPr="000D1622">
        <w:rPr>
          <w:rFonts w:ascii="Times New Roman" w:hAnsi="Times New Roman" w:cs="Times New Roman"/>
          <w:sz w:val="24"/>
          <w:szCs w:val="24"/>
        </w:rPr>
        <w:t xml:space="preserve"> &amp; Medline) N= </w:t>
      </w:r>
      <w:r w:rsidR="007F584B">
        <w:rPr>
          <w:rFonts w:ascii="Times New Roman" w:hAnsi="Times New Roman" w:cs="Times New Roman"/>
          <w:sz w:val="24"/>
          <w:szCs w:val="24"/>
        </w:rPr>
        <w:t>04</w:t>
      </w:r>
      <w:r>
        <w:rPr>
          <w:rFonts w:ascii="Times New Roman" w:hAnsi="Times New Roman" w:cs="Times New Roman"/>
          <w:sz w:val="24"/>
          <w:szCs w:val="24"/>
        </w:rPr>
        <w:t>.</w:t>
      </w:r>
    </w:p>
    <w:p w14:paraId="7840E377" w14:textId="42E5F55A" w:rsidR="0090328C" w:rsidRDefault="0090328C" w:rsidP="00A547C8">
      <w:pPr>
        <w:ind w:left="0"/>
        <w:rPr>
          <w:rFonts w:ascii="Times New Roman" w:hAnsi="Times New Roman" w:cs="Times New Roman"/>
          <w:sz w:val="24"/>
          <w:szCs w:val="24"/>
        </w:rPr>
      </w:pPr>
    </w:p>
    <w:p w14:paraId="713E92F6" w14:textId="33FB396B" w:rsidR="00A547C8" w:rsidRPr="00A547C8" w:rsidRDefault="00A547C8" w:rsidP="00A547C8">
      <w:pPr>
        <w:ind w:left="0"/>
        <w:rPr>
          <w:rFonts w:ascii="Times New Roman" w:hAnsi="Times New Roman" w:cs="Times New Roman"/>
          <w:sz w:val="20"/>
          <w:szCs w:val="20"/>
        </w:rPr>
      </w:pPr>
      <w:r w:rsidRPr="00A547C8">
        <w:rPr>
          <w:rFonts w:ascii="Times New Roman" w:hAnsi="Times New Roman" w:cs="Times New Roman"/>
          <w:b/>
          <w:bCs/>
          <w:sz w:val="20"/>
          <w:szCs w:val="20"/>
        </w:rPr>
        <w:t>Quadro 01:</w:t>
      </w:r>
      <w:r w:rsidRPr="00A547C8">
        <w:rPr>
          <w:rFonts w:ascii="Times New Roman" w:hAnsi="Times New Roman" w:cs="Times New Roman"/>
          <w:sz w:val="20"/>
          <w:szCs w:val="20"/>
        </w:rPr>
        <w:t xml:space="preserve"> Estratégia de PICO aplicada ao estudo</w:t>
      </w:r>
    </w:p>
    <w:p w14:paraId="0B763619" w14:textId="77777777" w:rsidR="00A547C8" w:rsidRDefault="00A547C8" w:rsidP="004A5E4A">
      <w:pPr>
        <w:ind w:left="0"/>
        <w:rPr>
          <w:rFonts w:ascii="Times New Roman" w:hAnsi="Times New Roman" w:cs="Times New Roman"/>
          <w:b/>
          <w:bCs/>
          <w:i/>
          <w:iCs/>
          <w:sz w:val="24"/>
          <w:szCs w:val="24"/>
        </w:rPr>
      </w:pPr>
    </w:p>
    <w:tbl>
      <w:tblPr>
        <w:tblStyle w:val="TabelaSimples5"/>
        <w:tblW w:w="9776" w:type="dxa"/>
        <w:tblLook w:val="04A0" w:firstRow="1" w:lastRow="0" w:firstColumn="1" w:lastColumn="0" w:noHBand="0" w:noVBand="1"/>
      </w:tblPr>
      <w:tblGrid>
        <w:gridCol w:w="1555"/>
        <w:gridCol w:w="2001"/>
        <w:gridCol w:w="6220"/>
      </w:tblGrid>
      <w:tr w:rsidR="00A547C8" w:rsidRPr="00933294" w14:paraId="040F12D5" w14:textId="77777777" w:rsidTr="00933294">
        <w:trPr>
          <w:cnfStyle w:val="100000000000" w:firstRow="1" w:lastRow="0" w:firstColumn="0" w:lastColumn="0" w:oddVBand="0" w:evenVBand="0" w:oddHBand="0" w:evenHBand="0" w:firstRowFirstColumn="0" w:firstRowLastColumn="0" w:lastRowFirstColumn="0" w:lastRowLastColumn="0"/>
          <w:trHeight w:val="547"/>
        </w:trPr>
        <w:tc>
          <w:tcPr>
            <w:cnfStyle w:val="001000000100" w:firstRow="0" w:lastRow="0" w:firstColumn="1" w:lastColumn="0" w:oddVBand="0" w:evenVBand="0" w:oddHBand="0" w:evenHBand="0" w:firstRowFirstColumn="1" w:firstRowLastColumn="0" w:lastRowFirstColumn="0" w:lastRowLastColumn="0"/>
            <w:tcW w:w="1555" w:type="dxa"/>
          </w:tcPr>
          <w:p w14:paraId="70A2D795" w14:textId="3C6F1900" w:rsidR="00A547C8" w:rsidRPr="00933294" w:rsidRDefault="00A547C8" w:rsidP="00A547C8">
            <w:pPr>
              <w:ind w:left="0"/>
              <w:jc w:val="center"/>
              <w:rPr>
                <w:rFonts w:ascii="Times New Roman" w:hAnsi="Times New Roman" w:cs="Times New Roman"/>
                <w:b/>
                <w:bCs/>
                <w:i w:val="0"/>
                <w:iCs w:val="0"/>
                <w:sz w:val="20"/>
                <w:szCs w:val="20"/>
              </w:rPr>
            </w:pPr>
            <w:r w:rsidRPr="00933294">
              <w:rPr>
                <w:rFonts w:ascii="Times New Roman" w:hAnsi="Times New Roman" w:cs="Times New Roman"/>
                <w:b/>
                <w:bCs/>
                <w:i w:val="0"/>
                <w:iCs w:val="0"/>
                <w:sz w:val="20"/>
                <w:szCs w:val="20"/>
              </w:rPr>
              <w:t>ACRÔNIMO</w:t>
            </w:r>
          </w:p>
        </w:tc>
        <w:tc>
          <w:tcPr>
            <w:tcW w:w="2001" w:type="dxa"/>
          </w:tcPr>
          <w:p w14:paraId="32356FC8" w14:textId="2DB01E93" w:rsidR="00A547C8" w:rsidRPr="00933294" w:rsidRDefault="00A547C8" w:rsidP="00A547C8">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rPr>
            </w:pPr>
            <w:r w:rsidRPr="00933294">
              <w:rPr>
                <w:rFonts w:ascii="Times New Roman" w:hAnsi="Times New Roman" w:cs="Times New Roman"/>
                <w:b/>
                <w:bCs/>
                <w:i w:val="0"/>
                <w:iCs w:val="0"/>
                <w:sz w:val="20"/>
                <w:szCs w:val="20"/>
              </w:rPr>
              <w:t>ELEMENTO</w:t>
            </w:r>
          </w:p>
        </w:tc>
        <w:tc>
          <w:tcPr>
            <w:tcW w:w="6220" w:type="dxa"/>
          </w:tcPr>
          <w:p w14:paraId="470E20DA" w14:textId="0F039A21" w:rsidR="00A547C8" w:rsidRPr="00933294" w:rsidRDefault="00A547C8" w:rsidP="00A547C8">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rPr>
            </w:pPr>
            <w:r w:rsidRPr="00933294">
              <w:rPr>
                <w:rFonts w:ascii="Times New Roman" w:hAnsi="Times New Roman" w:cs="Times New Roman"/>
                <w:b/>
                <w:bCs/>
                <w:i w:val="0"/>
                <w:iCs w:val="0"/>
                <w:sz w:val="20"/>
                <w:szCs w:val="20"/>
              </w:rPr>
              <w:t>DESCRIÇÃO</w:t>
            </w:r>
          </w:p>
        </w:tc>
      </w:tr>
      <w:tr w:rsidR="00A547C8" w:rsidRPr="00933294" w14:paraId="3B8BBB61" w14:textId="77777777" w:rsidTr="0030263C">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555" w:type="dxa"/>
          </w:tcPr>
          <w:p w14:paraId="51521B5E" w14:textId="221ED4D9" w:rsidR="00A547C8" w:rsidRPr="00933294" w:rsidRDefault="00A547C8" w:rsidP="00A547C8">
            <w:pPr>
              <w:ind w:left="0"/>
              <w:jc w:val="center"/>
              <w:rPr>
                <w:rFonts w:ascii="Times New Roman" w:hAnsi="Times New Roman" w:cs="Times New Roman"/>
                <w:sz w:val="20"/>
                <w:szCs w:val="20"/>
              </w:rPr>
            </w:pPr>
            <w:r w:rsidRPr="00933294">
              <w:rPr>
                <w:rFonts w:ascii="Times New Roman" w:hAnsi="Times New Roman" w:cs="Times New Roman"/>
                <w:sz w:val="20"/>
                <w:szCs w:val="20"/>
              </w:rPr>
              <w:t>P</w:t>
            </w:r>
          </w:p>
        </w:tc>
        <w:tc>
          <w:tcPr>
            <w:tcW w:w="2001" w:type="dxa"/>
          </w:tcPr>
          <w:p w14:paraId="55F0C282" w14:textId="3723C7DC" w:rsidR="00A547C8" w:rsidRPr="00933294" w:rsidRDefault="00A547C8" w:rsidP="00A547C8">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População</w:t>
            </w:r>
          </w:p>
        </w:tc>
        <w:tc>
          <w:tcPr>
            <w:tcW w:w="6220" w:type="dxa"/>
          </w:tcPr>
          <w:p w14:paraId="1062DB82" w14:textId="02DE3510" w:rsidR="00A547C8" w:rsidRPr="00933294" w:rsidRDefault="00933294" w:rsidP="004A5E4A">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Pacientes com síndrome de Cushing e suas complicações, incluindo aqueles afetados por tumores hipofisários ou adrenais produtores de cortisol, bem como casos recorrentes durante a gravidez.</w:t>
            </w:r>
          </w:p>
        </w:tc>
      </w:tr>
      <w:tr w:rsidR="00A547C8" w:rsidRPr="00933294" w14:paraId="19C94608" w14:textId="77777777" w:rsidTr="0030263C">
        <w:trPr>
          <w:trHeight w:val="1144"/>
        </w:trPr>
        <w:tc>
          <w:tcPr>
            <w:cnfStyle w:val="001000000000" w:firstRow="0" w:lastRow="0" w:firstColumn="1" w:lastColumn="0" w:oddVBand="0" w:evenVBand="0" w:oddHBand="0" w:evenHBand="0" w:firstRowFirstColumn="0" w:firstRowLastColumn="0" w:lastRowFirstColumn="0" w:lastRowLastColumn="0"/>
            <w:tcW w:w="1555" w:type="dxa"/>
          </w:tcPr>
          <w:p w14:paraId="7AA05811" w14:textId="13D850B1" w:rsidR="00A547C8" w:rsidRPr="00933294" w:rsidRDefault="00A547C8" w:rsidP="00A547C8">
            <w:pPr>
              <w:ind w:left="0"/>
              <w:jc w:val="center"/>
              <w:rPr>
                <w:rFonts w:ascii="Times New Roman" w:hAnsi="Times New Roman" w:cs="Times New Roman"/>
                <w:sz w:val="20"/>
                <w:szCs w:val="20"/>
              </w:rPr>
            </w:pPr>
            <w:r w:rsidRPr="00933294">
              <w:rPr>
                <w:rFonts w:ascii="Times New Roman" w:hAnsi="Times New Roman" w:cs="Times New Roman"/>
                <w:sz w:val="20"/>
                <w:szCs w:val="20"/>
              </w:rPr>
              <w:t>I</w:t>
            </w:r>
          </w:p>
        </w:tc>
        <w:tc>
          <w:tcPr>
            <w:tcW w:w="2001" w:type="dxa"/>
          </w:tcPr>
          <w:p w14:paraId="745F9097" w14:textId="1319D0E3" w:rsidR="00A547C8" w:rsidRPr="00933294" w:rsidRDefault="00A547C8" w:rsidP="00A547C8">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Intervenção</w:t>
            </w:r>
          </w:p>
        </w:tc>
        <w:tc>
          <w:tcPr>
            <w:tcW w:w="6220" w:type="dxa"/>
          </w:tcPr>
          <w:p w14:paraId="113AD9FC" w14:textId="02F485D8" w:rsidR="00A547C8" w:rsidRPr="00933294" w:rsidRDefault="00AF51C3" w:rsidP="004A5E4A">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Abordagens multidisciplinares e integradas para o manejo da síndrome de Cushing, incluindo tratamentos médicos, cirúrgicos e radioterapia, especialmente considerando os desafios introduzidos pela pandemia de COVID-19.</w:t>
            </w:r>
          </w:p>
        </w:tc>
      </w:tr>
      <w:tr w:rsidR="00A547C8" w:rsidRPr="00933294" w14:paraId="2CBE7C14" w14:textId="77777777" w:rsidTr="00F57358">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1555" w:type="dxa"/>
          </w:tcPr>
          <w:p w14:paraId="59905E32" w14:textId="6C9C5131" w:rsidR="00A547C8" w:rsidRPr="00933294" w:rsidRDefault="00A547C8" w:rsidP="00A547C8">
            <w:pPr>
              <w:ind w:left="0"/>
              <w:jc w:val="center"/>
              <w:rPr>
                <w:rFonts w:ascii="Times New Roman" w:hAnsi="Times New Roman" w:cs="Times New Roman"/>
                <w:sz w:val="20"/>
                <w:szCs w:val="20"/>
              </w:rPr>
            </w:pPr>
            <w:r w:rsidRPr="00933294">
              <w:rPr>
                <w:rFonts w:ascii="Times New Roman" w:hAnsi="Times New Roman" w:cs="Times New Roman"/>
                <w:sz w:val="20"/>
                <w:szCs w:val="20"/>
              </w:rPr>
              <w:t>C</w:t>
            </w:r>
          </w:p>
        </w:tc>
        <w:tc>
          <w:tcPr>
            <w:tcW w:w="2001" w:type="dxa"/>
          </w:tcPr>
          <w:p w14:paraId="127A9456" w14:textId="4EF929E3" w:rsidR="00A547C8" w:rsidRPr="00933294" w:rsidRDefault="00A547C8" w:rsidP="00A547C8">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Comparação</w:t>
            </w:r>
          </w:p>
        </w:tc>
        <w:tc>
          <w:tcPr>
            <w:tcW w:w="6220" w:type="dxa"/>
          </w:tcPr>
          <w:p w14:paraId="03995780" w14:textId="3D8CD936" w:rsidR="00A547C8" w:rsidRPr="00933294" w:rsidRDefault="00AF51C3" w:rsidP="004A5E4A">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Comparação entre diferentes estratégias de manejo e tratamento da síndrome de Cushing, bem como comparação de desfechos antes e durante a pandemia de COVID-19.</w:t>
            </w:r>
          </w:p>
        </w:tc>
      </w:tr>
      <w:tr w:rsidR="00A547C8" w:rsidRPr="00933294" w14:paraId="08D6D460" w14:textId="77777777" w:rsidTr="00933294">
        <w:trPr>
          <w:trHeight w:val="547"/>
        </w:trPr>
        <w:tc>
          <w:tcPr>
            <w:cnfStyle w:val="001000000000" w:firstRow="0" w:lastRow="0" w:firstColumn="1" w:lastColumn="0" w:oddVBand="0" w:evenVBand="0" w:oddHBand="0" w:evenHBand="0" w:firstRowFirstColumn="0" w:firstRowLastColumn="0" w:lastRowFirstColumn="0" w:lastRowLastColumn="0"/>
            <w:tcW w:w="1555" w:type="dxa"/>
          </w:tcPr>
          <w:p w14:paraId="22AAD60C" w14:textId="43E3BC29" w:rsidR="00A547C8" w:rsidRPr="00933294" w:rsidRDefault="00A547C8" w:rsidP="00A547C8">
            <w:pPr>
              <w:ind w:left="0"/>
              <w:jc w:val="center"/>
              <w:rPr>
                <w:rFonts w:ascii="Times New Roman" w:hAnsi="Times New Roman" w:cs="Times New Roman"/>
                <w:sz w:val="20"/>
                <w:szCs w:val="20"/>
              </w:rPr>
            </w:pPr>
            <w:r w:rsidRPr="00933294">
              <w:rPr>
                <w:rFonts w:ascii="Times New Roman" w:hAnsi="Times New Roman" w:cs="Times New Roman"/>
                <w:sz w:val="20"/>
                <w:szCs w:val="20"/>
              </w:rPr>
              <w:t>O</w:t>
            </w:r>
          </w:p>
        </w:tc>
        <w:tc>
          <w:tcPr>
            <w:tcW w:w="2001" w:type="dxa"/>
          </w:tcPr>
          <w:p w14:paraId="0EE2487A" w14:textId="7C083CB0" w:rsidR="00A547C8" w:rsidRPr="00933294" w:rsidRDefault="00A547C8" w:rsidP="00A547C8">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Desfecho/</w:t>
            </w:r>
            <w:proofErr w:type="spellStart"/>
            <w:r w:rsidRPr="00933294">
              <w:rPr>
                <w:rFonts w:ascii="Times New Roman" w:hAnsi="Times New Roman" w:cs="Times New Roman"/>
                <w:sz w:val="20"/>
                <w:szCs w:val="20"/>
              </w:rPr>
              <w:t>Outcome</w:t>
            </w:r>
            <w:proofErr w:type="spellEnd"/>
          </w:p>
        </w:tc>
        <w:tc>
          <w:tcPr>
            <w:tcW w:w="6220" w:type="dxa"/>
          </w:tcPr>
          <w:p w14:paraId="1A033A0D" w14:textId="722AC218" w:rsidR="00A547C8" w:rsidRPr="00933294" w:rsidRDefault="00AF51C3" w:rsidP="004A5E4A">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33294">
              <w:rPr>
                <w:rFonts w:ascii="Times New Roman" w:hAnsi="Times New Roman" w:cs="Times New Roman"/>
                <w:sz w:val="20"/>
                <w:szCs w:val="20"/>
              </w:rPr>
              <w:t>Avaliação do impacto das estratégias de manejo na morbidade e mortalidade associadas à síndrome de Cushing, incluindo complicações metabólicas, cardiovasculares e psicológicas, bem como análise dos desafios e oportunidades apresentados pela pandemia de COVID-19.</w:t>
            </w:r>
          </w:p>
        </w:tc>
      </w:tr>
    </w:tbl>
    <w:p w14:paraId="1516B731" w14:textId="77777777" w:rsidR="00A547C8" w:rsidRPr="00A547C8" w:rsidRDefault="00A547C8" w:rsidP="004A5E4A">
      <w:pPr>
        <w:ind w:left="0"/>
        <w:rPr>
          <w:rFonts w:ascii="Times New Roman" w:hAnsi="Times New Roman" w:cs="Times New Roman"/>
          <w:sz w:val="24"/>
          <w:szCs w:val="24"/>
        </w:rPr>
      </w:pPr>
    </w:p>
    <w:p w14:paraId="7284DACC" w14:textId="77777777" w:rsidR="00A547C8" w:rsidRPr="00F57358" w:rsidRDefault="00A547C8" w:rsidP="004A5E4A">
      <w:pPr>
        <w:ind w:left="0"/>
        <w:rPr>
          <w:rFonts w:ascii="Times New Roman" w:hAnsi="Times New Roman" w:cs="Times New Roman"/>
          <w:sz w:val="24"/>
          <w:szCs w:val="24"/>
        </w:rPr>
      </w:pPr>
    </w:p>
    <w:p w14:paraId="6C634C95" w14:textId="51061C9F" w:rsidR="0090328C" w:rsidRPr="00D403E6" w:rsidRDefault="0090328C" w:rsidP="004A5E4A">
      <w:pPr>
        <w:ind w:left="0"/>
        <w:rPr>
          <w:rFonts w:ascii="Times New Roman" w:hAnsi="Times New Roman" w:cs="Times New Roman"/>
          <w:b/>
          <w:bCs/>
          <w:i/>
          <w:iCs/>
          <w:sz w:val="24"/>
          <w:szCs w:val="24"/>
        </w:rPr>
      </w:pPr>
      <w:r w:rsidRPr="00D403E6">
        <w:rPr>
          <w:rFonts w:ascii="Times New Roman" w:hAnsi="Times New Roman" w:cs="Times New Roman"/>
          <w:b/>
          <w:bCs/>
          <w:i/>
          <w:iCs/>
          <w:sz w:val="24"/>
          <w:szCs w:val="24"/>
        </w:rPr>
        <w:t>RESULTADOS E DISCUSSÕES</w:t>
      </w:r>
    </w:p>
    <w:p w14:paraId="387DCFD0" w14:textId="77777777" w:rsidR="0090328C" w:rsidRDefault="0090328C" w:rsidP="006D4C25">
      <w:pPr>
        <w:ind w:left="0"/>
        <w:rPr>
          <w:rFonts w:ascii="Times New Roman" w:hAnsi="Times New Roman" w:cs="Times New Roman"/>
          <w:sz w:val="24"/>
          <w:szCs w:val="24"/>
        </w:rPr>
      </w:pPr>
    </w:p>
    <w:p w14:paraId="517B1656" w14:textId="6D1D0B5B" w:rsidR="00CF365C" w:rsidRDefault="00CF365C" w:rsidP="00CF365C">
      <w:pPr>
        <w:ind w:left="0" w:firstLine="708"/>
        <w:rPr>
          <w:rFonts w:ascii="Times New Roman" w:hAnsi="Times New Roman" w:cs="Times New Roman"/>
          <w:sz w:val="24"/>
          <w:szCs w:val="24"/>
        </w:rPr>
      </w:pPr>
      <w:r w:rsidRPr="00CF365C">
        <w:rPr>
          <w:rFonts w:ascii="Times New Roman" w:hAnsi="Times New Roman" w:cs="Times New Roman"/>
          <w:sz w:val="24"/>
          <w:szCs w:val="24"/>
        </w:rPr>
        <w:t xml:space="preserve">Os resultados desta revisão sistemática revelaram que a síndrome de Cushing apresenta um impacto significativo no contexto médico atual, evidenciado por suas complicações metabólicas, cardiovasculares e psicológicas. Como destacado por </w:t>
      </w:r>
      <w:proofErr w:type="spellStart"/>
      <w:r w:rsidRPr="00CF365C">
        <w:rPr>
          <w:rFonts w:ascii="Times New Roman" w:hAnsi="Times New Roman" w:cs="Times New Roman"/>
          <w:sz w:val="24"/>
          <w:szCs w:val="24"/>
        </w:rPr>
        <w:t>Puglisi</w:t>
      </w:r>
      <w:proofErr w:type="spellEnd"/>
      <w:r w:rsidRPr="00CF365C">
        <w:rPr>
          <w:rFonts w:ascii="Times New Roman" w:hAnsi="Times New Roman" w:cs="Times New Roman"/>
          <w:sz w:val="24"/>
          <w:szCs w:val="24"/>
        </w:rPr>
        <w:t xml:space="preserve"> (2024), os pacientes com síndrome de Cushing enfrentam um risco aumentado de desenvolver diabetes mellitus, hipertensão arterial, dislipidemia e obesidade, o que pode resultar em uma maior morbidade e mortalidade cardiovascular. Além disso, a síndrome de Cushing está associada a distúrbios psicológicos, como depressão, ansiedade e alterações cognitivas, que podem afetar negativamente a qualidade de vida dos pacientes (</w:t>
      </w:r>
      <w:proofErr w:type="spellStart"/>
      <w:r w:rsidRPr="00CF365C">
        <w:rPr>
          <w:rFonts w:ascii="Times New Roman" w:hAnsi="Times New Roman" w:cs="Times New Roman"/>
          <w:sz w:val="24"/>
          <w:szCs w:val="24"/>
        </w:rPr>
        <w:t>Colao</w:t>
      </w:r>
      <w:proofErr w:type="spellEnd"/>
      <w:r w:rsidRPr="00CF365C">
        <w:rPr>
          <w:rFonts w:ascii="Times New Roman" w:hAnsi="Times New Roman" w:cs="Times New Roman"/>
          <w:sz w:val="24"/>
          <w:szCs w:val="24"/>
        </w:rPr>
        <w:t xml:space="preserve"> et al., 2014).</w:t>
      </w:r>
    </w:p>
    <w:p w14:paraId="09179DC5" w14:textId="77777777" w:rsidR="00CF365C" w:rsidRDefault="00CF365C" w:rsidP="006D4C25">
      <w:pPr>
        <w:ind w:left="0"/>
        <w:rPr>
          <w:rFonts w:ascii="Times New Roman" w:hAnsi="Times New Roman" w:cs="Times New Roman"/>
          <w:sz w:val="24"/>
          <w:szCs w:val="24"/>
        </w:rPr>
      </w:pPr>
    </w:p>
    <w:p w14:paraId="5A606B77" w14:textId="2C211EB8" w:rsidR="003C5AEA" w:rsidRDefault="003C5AEA" w:rsidP="006D4C25">
      <w:pPr>
        <w:ind w:left="0"/>
        <w:rPr>
          <w:rFonts w:ascii="Times New Roman" w:hAnsi="Times New Roman" w:cs="Times New Roman"/>
          <w:sz w:val="20"/>
          <w:szCs w:val="20"/>
        </w:rPr>
      </w:pPr>
      <w:r w:rsidRPr="00BE5ACA">
        <w:rPr>
          <w:rFonts w:ascii="Times New Roman" w:hAnsi="Times New Roman" w:cs="Times New Roman"/>
          <w:b/>
          <w:bCs/>
          <w:sz w:val="20"/>
          <w:szCs w:val="20"/>
        </w:rPr>
        <w:t>Quadro 02:</w:t>
      </w:r>
      <w:r w:rsidRPr="00BE5ACA">
        <w:rPr>
          <w:rFonts w:ascii="Times New Roman" w:hAnsi="Times New Roman" w:cs="Times New Roman"/>
          <w:sz w:val="20"/>
          <w:szCs w:val="20"/>
        </w:rPr>
        <w:t xml:space="preserve"> Revisão dos principais artigos incluídos no estudo de revisão </w:t>
      </w:r>
      <w:r w:rsidR="00BE5ACA" w:rsidRPr="00BE5ACA">
        <w:rPr>
          <w:rFonts w:ascii="Times New Roman" w:hAnsi="Times New Roman" w:cs="Times New Roman"/>
          <w:sz w:val="20"/>
          <w:szCs w:val="20"/>
        </w:rPr>
        <w:t>sobre a Tríade de Cushing</w:t>
      </w:r>
    </w:p>
    <w:p w14:paraId="7221EAF8" w14:textId="77777777" w:rsidR="00BE5ACA" w:rsidRPr="00BE5ACA" w:rsidRDefault="00BE5ACA" w:rsidP="006D4C25">
      <w:pPr>
        <w:ind w:left="0"/>
        <w:rPr>
          <w:rFonts w:ascii="Times New Roman" w:hAnsi="Times New Roman" w:cs="Times New Roman"/>
          <w:sz w:val="20"/>
          <w:szCs w:val="20"/>
        </w:rPr>
      </w:pPr>
    </w:p>
    <w:tbl>
      <w:tblPr>
        <w:tblStyle w:val="TabelaSimples5"/>
        <w:tblW w:w="11058" w:type="dxa"/>
        <w:tblInd w:w="-993" w:type="dxa"/>
        <w:tblLayout w:type="fixed"/>
        <w:tblLook w:val="04A0" w:firstRow="1" w:lastRow="0" w:firstColumn="1" w:lastColumn="0" w:noHBand="0" w:noVBand="1"/>
      </w:tblPr>
      <w:tblGrid>
        <w:gridCol w:w="1149"/>
        <w:gridCol w:w="1837"/>
        <w:gridCol w:w="1951"/>
        <w:gridCol w:w="1493"/>
        <w:gridCol w:w="1934"/>
        <w:gridCol w:w="2694"/>
      </w:tblGrid>
      <w:tr w:rsidR="006D4C25" w:rsidRPr="00706C89" w14:paraId="2E8AF6A3" w14:textId="77777777" w:rsidTr="00706C89">
        <w:trPr>
          <w:cnfStyle w:val="100000000000" w:firstRow="1" w:lastRow="0" w:firstColumn="0" w:lastColumn="0" w:oddVBand="0" w:evenVBand="0" w:oddHBand="0" w:evenHBand="0" w:firstRowFirstColumn="0" w:firstRowLastColumn="0" w:lastRowFirstColumn="0" w:lastRowLastColumn="0"/>
          <w:trHeight w:val="538"/>
        </w:trPr>
        <w:tc>
          <w:tcPr>
            <w:cnfStyle w:val="001000000100" w:firstRow="0" w:lastRow="0" w:firstColumn="1" w:lastColumn="0" w:oddVBand="0" w:evenVBand="0" w:oddHBand="0" w:evenHBand="0" w:firstRowFirstColumn="1" w:firstRowLastColumn="0" w:lastRowFirstColumn="0" w:lastRowLastColumn="0"/>
            <w:tcW w:w="1149" w:type="dxa"/>
          </w:tcPr>
          <w:p w14:paraId="4AACB354" w14:textId="799CD509" w:rsidR="006D4C25" w:rsidRPr="00706C89" w:rsidRDefault="006D4C25" w:rsidP="006D4C25">
            <w:pPr>
              <w:ind w:left="0"/>
              <w:jc w:val="center"/>
              <w:rPr>
                <w:rFonts w:ascii="Times New Roman" w:hAnsi="Times New Roman" w:cs="Times New Roman"/>
                <w:b/>
                <w:bCs/>
                <w:sz w:val="24"/>
                <w:szCs w:val="24"/>
              </w:rPr>
            </w:pPr>
            <w:r w:rsidRPr="00706C89">
              <w:rPr>
                <w:rFonts w:ascii="Times New Roman" w:hAnsi="Times New Roman" w:cs="Times New Roman"/>
                <w:b/>
                <w:bCs/>
                <w:sz w:val="24"/>
                <w:szCs w:val="24"/>
              </w:rPr>
              <w:t>Autor e Ano</w:t>
            </w:r>
          </w:p>
        </w:tc>
        <w:tc>
          <w:tcPr>
            <w:tcW w:w="1837" w:type="dxa"/>
          </w:tcPr>
          <w:p w14:paraId="5E687BD9" w14:textId="10A5A6EB" w:rsidR="006D4C25" w:rsidRPr="00706C89" w:rsidRDefault="006D4C25" w:rsidP="006D4C25">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06C89">
              <w:rPr>
                <w:rFonts w:ascii="Times New Roman" w:hAnsi="Times New Roman" w:cs="Times New Roman"/>
                <w:b/>
                <w:bCs/>
                <w:sz w:val="24"/>
                <w:szCs w:val="24"/>
              </w:rPr>
              <w:t>Título</w:t>
            </w:r>
          </w:p>
        </w:tc>
        <w:tc>
          <w:tcPr>
            <w:tcW w:w="1951" w:type="dxa"/>
          </w:tcPr>
          <w:p w14:paraId="696427F8" w14:textId="3E014789" w:rsidR="006D4C25" w:rsidRPr="00706C89" w:rsidRDefault="006D4C25" w:rsidP="006D4C25">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06C89">
              <w:rPr>
                <w:rFonts w:ascii="Times New Roman" w:hAnsi="Times New Roman" w:cs="Times New Roman"/>
                <w:b/>
                <w:bCs/>
                <w:sz w:val="24"/>
                <w:szCs w:val="24"/>
              </w:rPr>
              <w:t>Objetivo</w:t>
            </w:r>
          </w:p>
        </w:tc>
        <w:tc>
          <w:tcPr>
            <w:tcW w:w="1493" w:type="dxa"/>
          </w:tcPr>
          <w:p w14:paraId="425E43C3" w14:textId="52221528" w:rsidR="006D4C25" w:rsidRPr="00706C89" w:rsidRDefault="006D4C25" w:rsidP="006D4C25">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06C89">
              <w:rPr>
                <w:rFonts w:ascii="Times New Roman" w:hAnsi="Times New Roman" w:cs="Times New Roman"/>
                <w:b/>
                <w:bCs/>
                <w:sz w:val="24"/>
                <w:szCs w:val="24"/>
              </w:rPr>
              <w:t>Revista</w:t>
            </w:r>
          </w:p>
        </w:tc>
        <w:tc>
          <w:tcPr>
            <w:tcW w:w="1934" w:type="dxa"/>
          </w:tcPr>
          <w:p w14:paraId="355A748B" w14:textId="009276D4" w:rsidR="006D4C25" w:rsidRPr="00706C89" w:rsidRDefault="006D4C25" w:rsidP="006D4C25">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06C89">
              <w:rPr>
                <w:rFonts w:ascii="Times New Roman" w:hAnsi="Times New Roman" w:cs="Times New Roman"/>
                <w:b/>
                <w:bCs/>
                <w:sz w:val="24"/>
                <w:szCs w:val="24"/>
              </w:rPr>
              <w:t>Resultado</w:t>
            </w:r>
          </w:p>
        </w:tc>
        <w:tc>
          <w:tcPr>
            <w:tcW w:w="2694" w:type="dxa"/>
          </w:tcPr>
          <w:p w14:paraId="6A35D721" w14:textId="0DE54796" w:rsidR="006D4C25" w:rsidRPr="00706C89" w:rsidRDefault="006D4C25" w:rsidP="006D4C25">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06C89">
              <w:rPr>
                <w:rFonts w:ascii="Times New Roman" w:hAnsi="Times New Roman" w:cs="Times New Roman"/>
                <w:b/>
                <w:bCs/>
                <w:sz w:val="24"/>
                <w:szCs w:val="24"/>
              </w:rPr>
              <w:t>Conclusão</w:t>
            </w:r>
          </w:p>
        </w:tc>
      </w:tr>
      <w:tr w:rsidR="006D4C25" w:rsidRPr="00706C89" w14:paraId="447C0F92" w14:textId="77777777" w:rsidTr="00706C89">
        <w:trPr>
          <w:cnfStyle w:val="000000100000" w:firstRow="0" w:lastRow="0" w:firstColumn="0" w:lastColumn="0" w:oddVBand="0" w:evenVBand="0" w:oddHBand="1" w:evenHBand="0" w:firstRowFirstColumn="0" w:firstRowLastColumn="0" w:lastRowFirstColumn="0" w:lastRowLastColumn="0"/>
          <w:trHeight w:val="1894"/>
        </w:trPr>
        <w:tc>
          <w:tcPr>
            <w:cnfStyle w:val="001000000000" w:firstRow="0" w:lastRow="0" w:firstColumn="1" w:lastColumn="0" w:oddVBand="0" w:evenVBand="0" w:oddHBand="0" w:evenHBand="0" w:firstRowFirstColumn="0" w:firstRowLastColumn="0" w:lastRowFirstColumn="0" w:lastRowLastColumn="0"/>
            <w:tcW w:w="1149" w:type="dxa"/>
          </w:tcPr>
          <w:p w14:paraId="2424A967" w14:textId="2FF7EB2F"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ABBASSY et al. (2015)</w:t>
            </w:r>
          </w:p>
        </w:tc>
        <w:tc>
          <w:tcPr>
            <w:tcW w:w="1837" w:type="dxa"/>
          </w:tcPr>
          <w:p w14:paraId="2D839442" w14:textId="55063710"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Surgical</w:t>
            </w:r>
            <w:proofErr w:type="spellEnd"/>
            <w:r w:rsidRPr="00706C89">
              <w:rPr>
                <w:rFonts w:ascii="Times New Roman" w:hAnsi="Times New Roman" w:cs="Times New Roman"/>
                <w:sz w:val="24"/>
                <w:szCs w:val="24"/>
              </w:rPr>
              <w:t xml:space="preserve"> management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recurrent</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Cushing's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disease</w:t>
            </w:r>
            <w:proofErr w:type="spellEnd"/>
            <w:r w:rsidRPr="00706C89">
              <w:rPr>
                <w:rFonts w:ascii="Times New Roman" w:hAnsi="Times New Roman" w:cs="Times New Roman"/>
                <w:sz w:val="24"/>
                <w:szCs w:val="24"/>
              </w:rPr>
              <w:t xml:space="preserve"> in </w:t>
            </w:r>
            <w:proofErr w:type="spellStart"/>
            <w:r w:rsidRPr="00706C89">
              <w:rPr>
                <w:rFonts w:ascii="Times New Roman" w:hAnsi="Times New Roman" w:cs="Times New Roman"/>
                <w:sz w:val="24"/>
                <w:szCs w:val="24"/>
              </w:rPr>
              <w:t>pregnancy</w:t>
            </w:r>
            <w:proofErr w:type="spellEnd"/>
            <w:r w:rsidRPr="00706C89">
              <w:rPr>
                <w:rFonts w:ascii="Times New Roman" w:hAnsi="Times New Roman" w:cs="Times New Roman"/>
                <w:sz w:val="24"/>
                <w:szCs w:val="24"/>
              </w:rPr>
              <w:t xml:space="preserve">: A case </w:t>
            </w:r>
            <w:proofErr w:type="spellStart"/>
            <w:r w:rsidRPr="00706C89">
              <w:rPr>
                <w:rFonts w:ascii="Times New Roman" w:hAnsi="Times New Roman" w:cs="Times New Roman"/>
                <w:sz w:val="24"/>
                <w:szCs w:val="24"/>
              </w:rPr>
              <w:t>report</w:t>
            </w:r>
            <w:proofErr w:type="spellEnd"/>
          </w:p>
        </w:tc>
        <w:tc>
          <w:tcPr>
            <w:tcW w:w="1951" w:type="dxa"/>
          </w:tcPr>
          <w:p w14:paraId="2BDB7887" w14:textId="6A7B3FDB"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Relatar um caso de síndrome de Cushing recorrente durante a gravidez e discutir sua gestão cirúrgica.</w:t>
            </w:r>
          </w:p>
        </w:tc>
        <w:tc>
          <w:tcPr>
            <w:tcW w:w="1493" w:type="dxa"/>
          </w:tcPr>
          <w:p w14:paraId="1DAB90A3" w14:textId="154DB164"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Surgical</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Neurology</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International</w:t>
            </w:r>
            <w:proofErr w:type="spellEnd"/>
          </w:p>
        </w:tc>
        <w:tc>
          <w:tcPr>
            <w:tcW w:w="1934" w:type="dxa"/>
          </w:tcPr>
          <w:p w14:paraId="59D87C87" w14:textId="609B1454"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Apresentação de um caso de síndrome de Cushing recorrente durante a gravidez, com ênfase na gestão cirúrgica bem-sucedida e potencialmente desafiadora.</w:t>
            </w:r>
          </w:p>
        </w:tc>
        <w:tc>
          <w:tcPr>
            <w:tcW w:w="2694" w:type="dxa"/>
          </w:tcPr>
          <w:p w14:paraId="612E338A" w14:textId="3867D3E6"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 gestão cirúrgica da síndrome de Cushing recorrente durante a gravidez pode ser complexa, mas pode levar a resultados positivos em termos de controle da doença.</w:t>
            </w:r>
          </w:p>
        </w:tc>
      </w:tr>
      <w:tr w:rsidR="006D4C25" w:rsidRPr="00706C89" w14:paraId="76B9A637" w14:textId="77777777" w:rsidTr="00706C89">
        <w:trPr>
          <w:trHeight w:val="4390"/>
        </w:trPr>
        <w:tc>
          <w:tcPr>
            <w:cnfStyle w:val="001000000000" w:firstRow="0" w:lastRow="0" w:firstColumn="1" w:lastColumn="0" w:oddVBand="0" w:evenVBand="0" w:oddHBand="0" w:evenHBand="0" w:firstRowFirstColumn="0" w:firstRowLastColumn="0" w:lastRowFirstColumn="0" w:lastRowLastColumn="0"/>
            <w:tcW w:w="1149" w:type="dxa"/>
          </w:tcPr>
          <w:p w14:paraId="666E3718" w14:textId="0239024A"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ANTONACIO et al. (2022)</w:t>
            </w:r>
          </w:p>
        </w:tc>
        <w:tc>
          <w:tcPr>
            <w:tcW w:w="1837" w:type="dxa"/>
          </w:tcPr>
          <w:p w14:paraId="2D447281" w14:textId="60197B4A"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Cushing's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syndrome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due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to</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ectopic</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adrenocorticotropin</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secretion</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by</w:t>
            </w:r>
            <w:proofErr w:type="spellEnd"/>
            <w:r w:rsidRPr="00706C89">
              <w:rPr>
                <w:rFonts w:ascii="Times New Roman" w:hAnsi="Times New Roman" w:cs="Times New Roman"/>
                <w:sz w:val="24"/>
                <w:szCs w:val="24"/>
              </w:rPr>
              <w:t xml:space="preserve"> a </w:t>
            </w:r>
            <w:proofErr w:type="spellStart"/>
            <w:r w:rsidRPr="00706C89">
              <w:rPr>
                <w:rFonts w:ascii="Times New Roman" w:hAnsi="Times New Roman" w:cs="Times New Roman"/>
                <w:sz w:val="24"/>
                <w:szCs w:val="24"/>
              </w:rPr>
              <w:t>parotid</w:t>
            </w:r>
            <w:proofErr w:type="spellEnd"/>
            <w:r w:rsidRPr="00706C89">
              <w:rPr>
                <w:rFonts w:ascii="Times New Roman" w:hAnsi="Times New Roman" w:cs="Times New Roman"/>
                <w:sz w:val="24"/>
                <w:szCs w:val="24"/>
              </w:rPr>
              <w:t xml:space="preserve"> carcinoma</w:t>
            </w:r>
          </w:p>
        </w:tc>
        <w:tc>
          <w:tcPr>
            <w:tcW w:w="1951" w:type="dxa"/>
          </w:tcPr>
          <w:p w14:paraId="35E99016" w14:textId="4C9BBEBE"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Relatar um caso de síndrome de Cushing causada por secreção ectópica de </w:t>
            </w:r>
            <w:proofErr w:type="spellStart"/>
            <w:r w:rsidRPr="00706C89">
              <w:rPr>
                <w:rFonts w:ascii="Times New Roman" w:hAnsi="Times New Roman" w:cs="Times New Roman"/>
                <w:sz w:val="24"/>
                <w:szCs w:val="24"/>
              </w:rPr>
              <w:t>adrenocorticotropina</w:t>
            </w:r>
            <w:proofErr w:type="spellEnd"/>
            <w:r w:rsidRPr="00706C89">
              <w:rPr>
                <w:rFonts w:ascii="Times New Roman" w:hAnsi="Times New Roman" w:cs="Times New Roman"/>
                <w:sz w:val="24"/>
                <w:szCs w:val="24"/>
              </w:rPr>
              <w:t xml:space="preserve"> por um carcinoma de parótida.</w:t>
            </w:r>
          </w:p>
        </w:tc>
        <w:tc>
          <w:tcPr>
            <w:tcW w:w="1493" w:type="dxa"/>
          </w:tcPr>
          <w:p w14:paraId="5C4971EF" w14:textId="0DF16F58"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Archives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Endocrinology</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and</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Metabolism</w:t>
            </w:r>
            <w:proofErr w:type="spellEnd"/>
            <w:r w:rsidRPr="00706C89">
              <w:rPr>
                <w:rFonts w:ascii="Times New Roman" w:hAnsi="Times New Roman" w:cs="Times New Roman"/>
                <w:sz w:val="24"/>
                <w:szCs w:val="24"/>
              </w:rPr>
              <w:t xml:space="preserve"> (Online)</w:t>
            </w:r>
          </w:p>
        </w:tc>
        <w:tc>
          <w:tcPr>
            <w:tcW w:w="1934" w:type="dxa"/>
          </w:tcPr>
          <w:p w14:paraId="08A4C4C8" w14:textId="0249412A"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Descrição de um caso de síndrome de Cushing devido à secreção ectópica de </w:t>
            </w:r>
            <w:proofErr w:type="spellStart"/>
            <w:r w:rsidRPr="00706C89">
              <w:rPr>
                <w:rFonts w:ascii="Times New Roman" w:hAnsi="Times New Roman" w:cs="Times New Roman"/>
                <w:sz w:val="24"/>
                <w:szCs w:val="24"/>
              </w:rPr>
              <w:t>adrenocorticotropina</w:t>
            </w:r>
            <w:proofErr w:type="spellEnd"/>
            <w:r w:rsidRPr="00706C89">
              <w:rPr>
                <w:rFonts w:ascii="Times New Roman" w:hAnsi="Times New Roman" w:cs="Times New Roman"/>
                <w:sz w:val="24"/>
                <w:szCs w:val="24"/>
              </w:rPr>
              <w:t xml:space="preserve"> por um carcinoma de parótida, destacando os desafios diagnósticos e de gestão associados.</w:t>
            </w:r>
          </w:p>
        </w:tc>
        <w:tc>
          <w:tcPr>
            <w:tcW w:w="2694" w:type="dxa"/>
          </w:tcPr>
          <w:p w14:paraId="341DCFCC" w14:textId="4F559297"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A síndrome de Cushing pode ser causada por uma variedade de condições, incluindo a secreção ectópica de </w:t>
            </w:r>
            <w:proofErr w:type="spellStart"/>
            <w:r w:rsidRPr="00706C89">
              <w:rPr>
                <w:rFonts w:ascii="Times New Roman" w:hAnsi="Times New Roman" w:cs="Times New Roman"/>
                <w:sz w:val="24"/>
                <w:szCs w:val="24"/>
              </w:rPr>
              <w:t>adrenocorticotropina</w:t>
            </w:r>
            <w:proofErr w:type="spellEnd"/>
            <w:r w:rsidRPr="00706C89">
              <w:rPr>
                <w:rFonts w:ascii="Times New Roman" w:hAnsi="Times New Roman" w:cs="Times New Roman"/>
                <w:sz w:val="24"/>
                <w:szCs w:val="24"/>
              </w:rPr>
              <w:t xml:space="preserve"> por carcinomas, destacando a importância do diagnóstico preciso e do tratamento adequado.</w:t>
            </w:r>
          </w:p>
        </w:tc>
      </w:tr>
      <w:tr w:rsidR="006D4C25" w:rsidRPr="00706C89" w14:paraId="7D0DFCC9" w14:textId="77777777" w:rsidTr="00706C89">
        <w:trPr>
          <w:cnfStyle w:val="000000100000" w:firstRow="0" w:lastRow="0" w:firstColumn="0" w:lastColumn="0" w:oddVBand="0" w:evenVBand="0" w:oddHBand="1" w:evenHBand="0" w:firstRowFirstColumn="0" w:firstRowLastColumn="0" w:lastRowFirstColumn="0" w:lastRowLastColumn="0"/>
          <w:trHeight w:val="4820"/>
        </w:trPr>
        <w:tc>
          <w:tcPr>
            <w:cnfStyle w:val="001000000000" w:firstRow="0" w:lastRow="0" w:firstColumn="1" w:lastColumn="0" w:oddVBand="0" w:evenVBand="0" w:oddHBand="0" w:evenHBand="0" w:firstRowFirstColumn="0" w:firstRowLastColumn="0" w:lastRowFirstColumn="0" w:lastRowLastColumn="0"/>
            <w:tcW w:w="1149" w:type="dxa"/>
          </w:tcPr>
          <w:p w14:paraId="4B2A7567" w14:textId="20E59CC0"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COLAO et al. (2014)</w:t>
            </w:r>
          </w:p>
        </w:tc>
        <w:tc>
          <w:tcPr>
            <w:tcW w:w="1837" w:type="dxa"/>
          </w:tcPr>
          <w:p w14:paraId="36E6E023" w14:textId="23BB3FD4"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Managing</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Cushing's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disease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the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state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the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art</w:t>
            </w:r>
            <w:proofErr w:type="spellEnd"/>
          </w:p>
        </w:tc>
        <w:tc>
          <w:tcPr>
            <w:tcW w:w="1951" w:type="dxa"/>
          </w:tcPr>
          <w:p w14:paraId="523171E2" w14:textId="618C65D4"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Revisar as estratégias de gerenciamento atualmente disponíveis para a doença de Cushing.</w:t>
            </w:r>
          </w:p>
        </w:tc>
        <w:tc>
          <w:tcPr>
            <w:tcW w:w="1493" w:type="dxa"/>
          </w:tcPr>
          <w:p w14:paraId="4DEADCC4" w14:textId="622B7099"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Endocrine</w:t>
            </w:r>
            <w:proofErr w:type="spellEnd"/>
          </w:p>
        </w:tc>
        <w:tc>
          <w:tcPr>
            <w:tcW w:w="1934" w:type="dxa"/>
          </w:tcPr>
          <w:p w14:paraId="46243A19" w14:textId="378B7DB7"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Discussão sobre as estratégias de gerenciamento disponíveis para a doença de Cushing, incluindo intervenções médicas, cirúrgicas e radioterapia, com foco na eficácia e segurança dessas abordagens.</w:t>
            </w:r>
          </w:p>
        </w:tc>
        <w:tc>
          <w:tcPr>
            <w:tcW w:w="2694" w:type="dxa"/>
          </w:tcPr>
          <w:p w14:paraId="76D5A453" w14:textId="7D62B10A"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O tratamento da doença de Cushing envolve uma variedade de opções terapêuticas, e a escolha adequada depende de uma avaliação cuidadosa do paciente e das características da doença.</w:t>
            </w:r>
          </w:p>
        </w:tc>
      </w:tr>
      <w:tr w:rsidR="006D4C25" w:rsidRPr="00706C89" w14:paraId="514F27ED" w14:textId="77777777" w:rsidTr="00706C89">
        <w:trPr>
          <w:trHeight w:val="2359"/>
        </w:trPr>
        <w:tc>
          <w:tcPr>
            <w:cnfStyle w:val="001000000000" w:firstRow="0" w:lastRow="0" w:firstColumn="1" w:lastColumn="0" w:oddVBand="0" w:evenVBand="0" w:oddHBand="0" w:evenHBand="0" w:firstRowFirstColumn="0" w:firstRowLastColumn="0" w:lastRowFirstColumn="0" w:lastRowLastColumn="0"/>
            <w:tcW w:w="1149" w:type="dxa"/>
          </w:tcPr>
          <w:p w14:paraId="1CA795F2" w14:textId="4E2ECB7C"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COZZOLINO (2023)</w:t>
            </w:r>
          </w:p>
        </w:tc>
        <w:tc>
          <w:tcPr>
            <w:tcW w:w="1837" w:type="dxa"/>
          </w:tcPr>
          <w:p w14:paraId="6430202E" w14:textId="744141D0"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COVID-19 </w:t>
            </w:r>
            <w:proofErr w:type="spellStart"/>
            <w:r w:rsidRPr="00706C89">
              <w:rPr>
                <w:rFonts w:ascii="Times New Roman" w:hAnsi="Times New Roman" w:cs="Times New Roman"/>
                <w:sz w:val="24"/>
                <w:szCs w:val="24"/>
              </w:rPr>
              <w:t>pandemic</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and</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adrenals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deep</w:t>
            </w:r>
            <w:proofErr w:type="spellEnd"/>
            <w:r w:rsidRPr="00706C89">
              <w:rPr>
                <w:rFonts w:ascii="Times New Roman" w:hAnsi="Times New Roman" w:cs="Times New Roman"/>
                <w:sz w:val="24"/>
                <w:szCs w:val="24"/>
              </w:rPr>
              <w:t xml:space="preserve"> insights </w:t>
            </w:r>
            <w:proofErr w:type="spellStart"/>
            <w:r w:rsidRPr="00706C89">
              <w:rPr>
                <w:rFonts w:ascii="Times New Roman" w:hAnsi="Times New Roman" w:cs="Times New Roman"/>
                <w:sz w:val="24"/>
                <w:szCs w:val="24"/>
              </w:rPr>
              <w:t>and</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implications</w:t>
            </w:r>
            <w:proofErr w:type="spellEnd"/>
            <w:r w:rsidRPr="00706C89">
              <w:rPr>
                <w:rFonts w:ascii="Times New Roman" w:hAnsi="Times New Roman" w:cs="Times New Roman"/>
                <w:sz w:val="24"/>
                <w:szCs w:val="24"/>
              </w:rPr>
              <w:t xml:space="preserve"> in </w:t>
            </w:r>
            <w:proofErr w:type="spellStart"/>
            <w:r w:rsidRPr="00706C89">
              <w:rPr>
                <w:rFonts w:ascii="Times New Roman" w:hAnsi="Times New Roman" w:cs="Times New Roman"/>
                <w:sz w:val="24"/>
                <w:szCs w:val="24"/>
              </w:rPr>
              <w:t>patients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with</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glucocorticoid</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disorders</w:t>
            </w:r>
            <w:proofErr w:type="spellEnd"/>
          </w:p>
        </w:tc>
        <w:tc>
          <w:tcPr>
            <w:tcW w:w="1951" w:type="dxa"/>
          </w:tcPr>
          <w:p w14:paraId="254F788D" w14:textId="0686CCBD"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Explorar os efeitos da pandemia de COVID-19 sobre as glândulas adrenais e seus efeitos em pacientes com distúrbios do cortisol.</w:t>
            </w:r>
          </w:p>
        </w:tc>
        <w:tc>
          <w:tcPr>
            <w:tcW w:w="1493" w:type="dxa"/>
          </w:tcPr>
          <w:p w14:paraId="74D08C04" w14:textId="7C693204"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Endocrine</w:t>
            </w:r>
            <w:proofErr w:type="spellEnd"/>
          </w:p>
        </w:tc>
        <w:tc>
          <w:tcPr>
            <w:tcW w:w="1934" w:type="dxa"/>
          </w:tcPr>
          <w:p w14:paraId="7F986AA3" w14:textId="6AB0CEF8"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Revisão dos efeitos da pandemia de COVID-19 sobre as glândulas adrenais, destacando os potenciais riscos e implicações para pacientes com distúrbios do cortisol, como a síndrome de Cushing.</w:t>
            </w:r>
          </w:p>
        </w:tc>
        <w:tc>
          <w:tcPr>
            <w:tcW w:w="2694" w:type="dxa"/>
          </w:tcPr>
          <w:p w14:paraId="153FF2B8" w14:textId="1C00E254"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 pandemia de COVID-19 tem implicações significativas para pacientes com distúrbios do cortisol, exigindo uma abordagem cuidadosa para o gerenciamento desses pacientes durante esse período.</w:t>
            </w:r>
          </w:p>
        </w:tc>
      </w:tr>
      <w:tr w:rsidR="006D4C25" w:rsidRPr="00706C89" w14:paraId="722E19E4" w14:textId="77777777" w:rsidTr="00706C89">
        <w:trPr>
          <w:cnfStyle w:val="000000100000" w:firstRow="0" w:lastRow="0" w:firstColumn="0" w:lastColumn="0" w:oddVBand="0" w:evenVBand="0" w:oddHBand="1" w:evenHBand="0" w:firstRowFirstColumn="0" w:firstRowLastColumn="0" w:lastRowFirstColumn="0" w:lastRowLastColumn="0"/>
          <w:trHeight w:val="4248"/>
        </w:trPr>
        <w:tc>
          <w:tcPr>
            <w:cnfStyle w:val="001000000000" w:firstRow="0" w:lastRow="0" w:firstColumn="1" w:lastColumn="0" w:oddVBand="0" w:evenVBand="0" w:oddHBand="0" w:evenHBand="0" w:firstRowFirstColumn="0" w:firstRowLastColumn="0" w:lastRowFirstColumn="0" w:lastRowLastColumn="0"/>
            <w:tcW w:w="1149" w:type="dxa"/>
          </w:tcPr>
          <w:p w14:paraId="49562778" w14:textId="68F76902"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HERNDON et al. (2021)</w:t>
            </w:r>
          </w:p>
        </w:tc>
        <w:tc>
          <w:tcPr>
            <w:tcW w:w="1837" w:type="dxa"/>
          </w:tcPr>
          <w:p w14:paraId="093501EF" w14:textId="76847047"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The </w:t>
            </w:r>
            <w:proofErr w:type="spellStart"/>
            <w:r w:rsidRPr="00706C89">
              <w:rPr>
                <w:rFonts w:ascii="Times New Roman" w:hAnsi="Times New Roman" w:cs="Times New Roman"/>
                <w:sz w:val="24"/>
                <w:szCs w:val="24"/>
              </w:rPr>
              <w:t>effect</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curative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treatment</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on</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hyperglycemia</w:t>
            </w:r>
            <w:proofErr w:type="spellEnd"/>
            <w:r w:rsidRPr="00706C89">
              <w:rPr>
                <w:rFonts w:ascii="Times New Roman" w:hAnsi="Times New Roman" w:cs="Times New Roman"/>
                <w:sz w:val="24"/>
                <w:szCs w:val="24"/>
              </w:rPr>
              <w:t xml:space="preserve"> in </w:t>
            </w:r>
            <w:proofErr w:type="spellStart"/>
            <w:r w:rsidRPr="00706C89">
              <w:rPr>
                <w:rFonts w:ascii="Times New Roman" w:hAnsi="Times New Roman" w:cs="Times New Roman"/>
                <w:sz w:val="24"/>
                <w:szCs w:val="24"/>
              </w:rPr>
              <w:t>patients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with</w:t>
            </w:r>
            <w:proofErr w:type="spellEnd"/>
            <w:r w:rsidRPr="00706C89">
              <w:rPr>
                <w:rFonts w:ascii="Times New Roman" w:hAnsi="Times New Roman" w:cs="Times New Roman"/>
                <w:sz w:val="24"/>
                <w:szCs w:val="24"/>
              </w:rPr>
              <w:t xml:space="preserve"> Cushing </w:t>
            </w:r>
            <w:proofErr w:type="spellStart"/>
            <w:r w:rsidRPr="00706C89">
              <w:rPr>
                <w:rFonts w:ascii="Times New Roman" w:hAnsi="Times New Roman" w:cs="Times New Roman"/>
                <w:sz w:val="24"/>
                <w:szCs w:val="24"/>
              </w:rPr>
              <w:t>syndrome</w:t>
            </w:r>
            <w:proofErr w:type="spellEnd"/>
          </w:p>
        </w:tc>
        <w:tc>
          <w:tcPr>
            <w:tcW w:w="1951" w:type="dxa"/>
          </w:tcPr>
          <w:p w14:paraId="5197F169" w14:textId="51D44BFA"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Avaliar o impacto do tratamento curativo na hiperglicemia em pacientes com síndrome de Cushing.</w:t>
            </w:r>
          </w:p>
        </w:tc>
        <w:tc>
          <w:tcPr>
            <w:tcW w:w="1493" w:type="dxa"/>
          </w:tcPr>
          <w:p w14:paraId="4D151CD7" w14:textId="58739D25"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Journal</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the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Endocrine</w:t>
            </w:r>
            <w:proofErr w:type="spellEnd"/>
            <w:r w:rsidRPr="00706C89">
              <w:rPr>
                <w:rFonts w:ascii="Times New Roman" w:hAnsi="Times New Roman" w:cs="Times New Roman"/>
                <w:sz w:val="24"/>
                <w:szCs w:val="24"/>
              </w:rPr>
              <w:t xml:space="preserve"> Society</w:t>
            </w:r>
          </w:p>
        </w:tc>
        <w:tc>
          <w:tcPr>
            <w:tcW w:w="1934" w:type="dxa"/>
          </w:tcPr>
          <w:p w14:paraId="3E0039D3" w14:textId="666080C9"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Análise do impacto do tratamento curativo na hiperglicemia em pacientes com síndrome de Cushing, destacando os efeitos benéficos do tratamento na normalização dos níveis de glicose.</w:t>
            </w:r>
          </w:p>
        </w:tc>
        <w:tc>
          <w:tcPr>
            <w:tcW w:w="2694" w:type="dxa"/>
          </w:tcPr>
          <w:p w14:paraId="29B725B3" w14:textId="1F3991E3"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O tratamento curativo da síndrome de Cushing pode resultar em melhora da hiperglicemia, destacando a importância da gestão eficaz da doença para prevenir complicações metabólicas.</w:t>
            </w:r>
          </w:p>
        </w:tc>
      </w:tr>
      <w:tr w:rsidR="006D4C25" w:rsidRPr="00706C89" w14:paraId="34BB4FD7" w14:textId="77777777" w:rsidTr="00706C89">
        <w:trPr>
          <w:trHeight w:val="3698"/>
        </w:trPr>
        <w:tc>
          <w:tcPr>
            <w:cnfStyle w:val="001000000000" w:firstRow="0" w:lastRow="0" w:firstColumn="1" w:lastColumn="0" w:oddVBand="0" w:evenVBand="0" w:oddHBand="0" w:evenHBand="0" w:firstRowFirstColumn="0" w:firstRowLastColumn="0" w:lastRowFirstColumn="0" w:lastRowLastColumn="0"/>
            <w:tcW w:w="1149" w:type="dxa"/>
          </w:tcPr>
          <w:p w14:paraId="6DA4462C" w14:textId="7E9E7665"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HUNT et al. (2021)</w:t>
            </w:r>
          </w:p>
        </w:tc>
        <w:tc>
          <w:tcPr>
            <w:tcW w:w="1837" w:type="dxa"/>
          </w:tcPr>
          <w:p w14:paraId="5224FA0C" w14:textId="20310518"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A case </w:t>
            </w:r>
            <w:proofErr w:type="spellStart"/>
            <w:r w:rsidRPr="00706C89">
              <w:rPr>
                <w:rFonts w:ascii="Times New Roman" w:hAnsi="Times New Roman" w:cs="Times New Roman"/>
                <w:sz w:val="24"/>
                <w:szCs w:val="24"/>
              </w:rPr>
              <w:t>report</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cardiac</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tamponade</w:t>
            </w:r>
            <w:proofErr w:type="spellEnd"/>
          </w:p>
        </w:tc>
        <w:tc>
          <w:tcPr>
            <w:tcW w:w="1951" w:type="dxa"/>
          </w:tcPr>
          <w:p w14:paraId="6F998622" w14:textId="139D1BB3"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Relatar um caso de tamponamento cardíaco.</w:t>
            </w:r>
          </w:p>
        </w:tc>
        <w:tc>
          <w:tcPr>
            <w:tcW w:w="1493" w:type="dxa"/>
          </w:tcPr>
          <w:p w14:paraId="6FBBB624" w14:textId="0D3C5B6D"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Journal</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Education</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and</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Teaching</w:t>
            </w:r>
            <w:proofErr w:type="spellEnd"/>
            <w:r w:rsidRPr="00706C89">
              <w:rPr>
                <w:rFonts w:ascii="Times New Roman" w:hAnsi="Times New Roman" w:cs="Times New Roman"/>
                <w:sz w:val="24"/>
                <w:szCs w:val="24"/>
              </w:rPr>
              <w:t xml:space="preserve"> in </w:t>
            </w:r>
            <w:proofErr w:type="spellStart"/>
            <w:r w:rsidRPr="00706C89">
              <w:rPr>
                <w:rFonts w:ascii="Times New Roman" w:hAnsi="Times New Roman" w:cs="Times New Roman"/>
                <w:sz w:val="24"/>
                <w:szCs w:val="24"/>
              </w:rPr>
              <w:t>Emergency</w:t>
            </w:r>
            <w:proofErr w:type="spellEnd"/>
            <w:r w:rsidRPr="00706C89">
              <w:rPr>
                <w:rFonts w:ascii="Times New Roman" w:hAnsi="Times New Roman" w:cs="Times New Roman"/>
                <w:sz w:val="24"/>
                <w:szCs w:val="24"/>
              </w:rPr>
              <w:t xml:space="preserve"> Medicine</w:t>
            </w:r>
          </w:p>
        </w:tc>
        <w:tc>
          <w:tcPr>
            <w:tcW w:w="1934" w:type="dxa"/>
          </w:tcPr>
          <w:p w14:paraId="0F478395" w14:textId="5F8C1D51"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Descrição de um caso de tamponamento cardíaco, destacando a apresentação clínica, avaliação diagnóstica e manejo emergencial da condição.</w:t>
            </w:r>
          </w:p>
        </w:tc>
        <w:tc>
          <w:tcPr>
            <w:tcW w:w="2694" w:type="dxa"/>
          </w:tcPr>
          <w:p w14:paraId="458FB263" w14:textId="1D4D9986"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O tamponamento cardíaco é uma emergência médica potencialmente fatal que requer diagnóstico e tratamento rápidos para evitar complicações graves.</w:t>
            </w:r>
          </w:p>
        </w:tc>
      </w:tr>
      <w:tr w:rsidR="006D4C25" w:rsidRPr="00706C89" w14:paraId="63E04688" w14:textId="77777777" w:rsidTr="00706C89">
        <w:trPr>
          <w:cnfStyle w:val="000000100000" w:firstRow="0" w:lastRow="0" w:firstColumn="0" w:lastColumn="0" w:oddVBand="0" w:evenVBand="0" w:oddHBand="1" w:evenHBand="0" w:firstRowFirstColumn="0" w:firstRowLastColumn="0" w:lastRowFirstColumn="0" w:lastRowLastColumn="0"/>
          <w:trHeight w:val="1936"/>
        </w:trPr>
        <w:tc>
          <w:tcPr>
            <w:cnfStyle w:val="001000000000" w:firstRow="0" w:lastRow="0" w:firstColumn="1" w:lastColumn="0" w:oddVBand="0" w:evenVBand="0" w:oddHBand="0" w:evenHBand="0" w:firstRowFirstColumn="0" w:firstRowLastColumn="0" w:lastRowFirstColumn="0" w:lastRowLastColumn="0"/>
            <w:tcW w:w="1149" w:type="dxa"/>
          </w:tcPr>
          <w:p w14:paraId="10F2B6B6" w14:textId="45076F23"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PARAGLIOLA (2021)</w:t>
            </w:r>
          </w:p>
        </w:tc>
        <w:tc>
          <w:tcPr>
            <w:tcW w:w="1837" w:type="dxa"/>
          </w:tcPr>
          <w:p w14:paraId="4A582228" w14:textId="493F7A2A"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Cushing's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syndrome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effects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on</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the</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thyroid</w:t>
            </w:r>
            <w:proofErr w:type="spellEnd"/>
          </w:p>
        </w:tc>
        <w:tc>
          <w:tcPr>
            <w:tcW w:w="1951" w:type="dxa"/>
          </w:tcPr>
          <w:p w14:paraId="322341A8" w14:textId="233E7F0B"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Investigar os efeitos da síndrome de Cushing na função tireoidiana.</w:t>
            </w:r>
          </w:p>
        </w:tc>
        <w:tc>
          <w:tcPr>
            <w:tcW w:w="1493" w:type="dxa"/>
          </w:tcPr>
          <w:p w14:paraId="0D9A9DCE" w14:textId="2F9C7E0C"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International</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Journal</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Molecular </w:t>
            </w:r>
            <w:proofErr w:type="spellStart"/>
            <w:r w:rsidRPr="00706C89">
              <w:rPr>
                <w:rFonts w:ascii="Times New Roman" w:hAnsi="Times New Roman" w:cs="Times New Roman"/>
                <w:sz w:val="24"/>
                <w:szCs w:val="24"/>
              </w:rPr>
              <w:t>Sciences</w:t>
            </w:r>
            <w:proofErr w:type="spellEnd"/>
          </w:p>
        </w:tc>
        <w:tc>
          <w:tcPr>
            <w:tcW w:w="1934" w:type="dxa"/>
          </w:tcPr>
          <w:p w14:paraId="7FA49E28" w14:textId="219C5CEA"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Revisão dos efeitos da síndrome de Cushing na função tireoidiana, incluindo alterações no eixo hipotálamo-hipófise-tireoide e implicações clínicas associadas.</w:t>
            </w:r>
          </w:p>
        </w:tc>
        <w:tc>
          <w:tcPr>
            <w:tcW w:w="2694" w:type="dxa"/>
          </w:tcPr>
          <w:p w14:paraId="695458D1" w14:textId="06A54C96"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 síndrome de Cushing pode afetar a função tireoidiana, resultando em disfunção hormonal que pode requerer monitoramento e intervenções terapêuticas adequadas.</w:t>
            </w:r>
          </w:p>
        </w:tc>
      </w:tr>
      <w:tr w:rsidR="006D4C25" w:rsidRPr="00706C89" w14:paraId="08C604CF" w14:textId="77777777" w:rsidTr="00706C89">
        <w:trPr>
          <w:trHeight w:val="4248"/>
        </w:trPr>
        <w:tc>
          <w:tcPr>
            <w:cnfStyle w:val="001000000000" w:firstRow="0" w:lastRow="0" w:firstColumn="1" w:lastColumn="0" w:oddVBand="0" w:evenVBand="0" w:oddHBand="0" w:evenHBand="0" w:firstRowFirstColumn="0" w:firstRowLastColumn="0" w:lastRowFirstColumn="0" w:lastRowLastColumn="0"/>
            <w:tcW w:w="1149" w:type="dxa"/>
          </w:tcPr>
          <w:p w14:paraId="2DFEABDF" w14:textId="0E77C63A"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PUGLISI (2024)</w:t>
            </w:r>
          </w:p>
        </w:tc>
        <w:tc>
          <w:tcPr>
            <w:tcW w:w="1837" w:type="dxa"/>
          </w:tcPr>
          <w:p w14:paraId="1E144309" w14:textId="23FC473C"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Long-term</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consequences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Cushing </w:t>
            </w:r>
            <w:proofErr w:type="spellStart"/>
            <w:r w:rsidRPr="00706C89">
              <w:rPr>
                <w:rFonts w:ascii="Times New Roman" w:hAnsi="Times New Roman" w:cs="Times New Roman"/>
                <w:sz w:val="24"/>
                <w:szCs w:val="24"/>
              </w:rPr>
              <w:t>syndrome</w:t>
            </w:r>
            <w:proofErr w:type="spellEnd"/>
            <w:r w:rsidRPr="00706C89">
              <w:rPr>
                <w:rFonts w:ascii="Times New Roman" w:hAnsi="Times New Roman" w:cs="Times New Roman"/>
                <w:sz w:val="24"/>
                <w:szCs w:val="24"/>
              </w:rPr>
              <w:t xml:space="preserve">: a </w:t>
            </w:r>
            <w:proofErr w:type="spellStart"/>
            <w:r w:rsidRPr="00706C89">
              <w:rPr>
                <w:rFonts w:ascii="Times New Roman" w:hAnsi="Times New Roman" w:cs="Times New Roman"/>
                <w:sz w:val="24"/>
                <w:szCs w:val="24"/>
              </w:rPr>
              <w:t>systematic</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literature</w:t>
            </w:r>
            <w:proofErr w:type="spellEnd"/>
            <w:r w:rsidRPr="00706C89">
              <w:rPr>
                <w:rFonts w:ascii="Times New Roman" w:hAnsi="Times New Roman" w:cs="Times New Roman"/>
                <w:sz w:val="24"/>
                <w:szCs w:val="24"/>
              </w:rPr>
              <w:t xml:space="preserve"> review</w:t>
            </w:r>
          </w:p>
        </w:tc>
        <w:tc>
          <w:tcPr>
            <w:tcW w:w="1951" w:type="dxa"/>
          </w:tcPr>
          <w:p w14:paraId="0A5C6C84" w14:textId="20458A10"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Realizar uma revisão sistemática dos efeitos a longo prazo da síndrome de Cushing.</w:t>
            </w:r>
          </w:p>
        </w:tc>
        <w:tc>
          <w:tcPr>
            <w:tcW w:w="1493" w:type="dxa"/>
          </w:tcPr>
          <w:p w14:paraId="16BBB8EE" w14:textId="26CE434F"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06C89">
              <w:rPr>
                <w:rFonts w:ascii="Times New Roman" w:hAnsi="Times New Roman" w:cs="Times New Roman"/>
                <w:sz w:val="24"/>
                <w:szCs w:val="24"/>
              </w:rPr>
              <w:t>Journal</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Clinical </w:t>
            </w:r>
            <w:proofErr w:type="spellStart"/>
            <w:r w:rsidRPr="00706C89">
              <w:rPr>
                <w:rFonts w:ascii="Times New Roman" w:hAnsi="Times New Roman" w:cs="Times New Roman"/>
                <w:sz w:val="24"/>
                <w:szCs w:val="24"/>
              </w:rPr>
              <w:t>Endocrinology</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and</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Metabolism</w:t>
            </w:r>
            <w:proofErr w:type="spellEnd"/>
          </w:p>
        </w:tc>
        <w:tc>
          <w:tcPr>
            <w:tcW w:w="1934" w:type="dxa"/>
          </w:tcPr>
          <w:p w14:paraId="3AB2460C" w14:textId="51F8E9B7"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Revisão sistemática dos efeitos a longo prazo da síndrome de Cushing, abordando complicações metabólicas, cardiovasculares, psicológicas e outras associadas à doença.</w:t>
            </w:r>
          </w:p>
        </w:tc>
        <w:tc>
          <w:tcPr>
            <w:tcW w:w="2694" w:type="dxa"/>
          </w:tcPr>
          <w:p w14:paraId="64360E0D" w14:textId="552AFE46" w:rsidR="006D4C25" w:rsidRPr="00706C89" w:rsidRDefault="006D4C25" w:rsidP="006D4C25">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 síndrome de Cushing pode ter consequências significativas a longo prazo em várias áreas da saúde, destacando a importância da vigilância contínua e do gerenciamento adequado para prevenir complicações.</w:t>
            </w:r>
          </w:p>
        </w:tc>
      </w:tr>
      <w:tr w:rsidR="006D4C25" w:rsidRPr="00706C89" w14:paraId="7A11E513" w14:textId="77777777" w:rsidTr="00706C89">
        <w:trPr>
          <w:cnfStyle w:val="000000100000" w:firstRow="0" w:lastRow="0" w:firstColumn="0" w:lastColumn="0" w:oddVBand="0" w:evenVBand="0" w:oddHBand="1" w:evenHBand="0" w:firstRowFirstColumn="0" w:firstRowLastColumn="0" w:lastRowFirstColumn="0" w:lastRowLastColumn="0"/>
          <w:trHeight w:val="2441"/>
        </w:trPr>
        <w:tc>
          <w:tcPr>
            <w:cnfStyle w:val="001000000000" w:firstRow="0" w:lastRow="0" w:firstColumn="1" w:lastColumn="0" w:oddVBand="0" w:evenVBand="0" w:oddHBand="0" w:evenHBand="0" w:firstRowFirstColumn="0" w:firstRowLastColumn="0" w:lastRowFirstColumn="0" w:lastRowLastColumn="0"/>
            <w:tcW w:w="1149" w:type="dxa"/>
          </w:tcPr>
          <w:p w14:paraId="2FB324E2" w14:textId="6D69B9BD" w:rsidR="006D4C25" w:rsidRPr="00706C89" w:rsidRDefault="006D4C25" w:rsidP="00706C89">
            <w:pPr>
              <w:ind w:left="0"/>
              <w:jc w:val="center"/>
              <w:rPr>
                <w:rFonts w:ascii="Times New Roman" w:hAnsi="Times New Roman" w:cs="Times New Roman"/>
                <w:sz w:val="24"/>
                <w:szCs w:val="24"/>
              </w:rPr>
            </w:pPr>
            <w:r w:rsidRPr="00706C89">
              <w:rPr>
                <w:rFonts w:ascii="Times New Roman" w:hAnsi="Times New Roman" w:cs="Times New Roman"/>
                <w:sz w:val="24"/>
                <w:szCs w:val="24"/>
              </w:rPr>
              <w:t>SILVA et al. (2024)</w:t>
            </w:r>
          </w:p>
        </w:tc>
        <w:tc>
          <w:tcPr>
            <w:tcW w:w="1837" w:type="dxa"/>
          </w:tcPr>
          <w:p w14:paraId="069AC7F9" w14:textId="0C078099"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The </w:t>
            </w:r>
            <w:proofErr w:type="spellStart"/>
            <w:r w:rsidRPr="00706C89">
              <w:rPr>
                <w:rFonts w:ascii="Times New Roman" w:hAnsi="Times New Roman" w:cs="Times New Roman"/>
                <w:sz w:val="24"/>
                <w:szCs w:val="24"/>
              </w:rPr>
              <w:t>Amplified</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Effects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Covid-19: </w:t>
            </w:r>
            <w:proofErr w:type="spellStart"/>
            <w:r w:rsidRPr="00706C89">
              <w:rPr>
                <w:rFonts w:ascii="Times New Roman" w:hAnsi="Times New Roman" w:cs="Times New Roman"/>
                <w:sz w:val="24"/>
                <w:szCs w:val="24"/>
              </w:rPr>
              <w:t>Analysis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of</w:t>
            </w:r>
            <w:proofErr w:type="spellEnd"/>
            <w:r w:rsidRPr="00706C89">
              <w:rPr>
                <w:rFonts w:ascii="Times New Roman" w:hAnsi="Times New Roman" w:cs="Times New Roman"/>
                <w:sz w:val="24"/>
                <w:szCs w:val="24"/>
              </w:rPr>
              <w:t xml:space="preserve"> Health </w:t>
            </w:r>
            <w:proofErr w:type="spellStart"/>
            <w:r w:rsidRPr="00706C89">
              <w:rPr>
                <w:rFonts w:ascii="Times New Roman" w:hAnsi="Times New Roman" w:cs="Times New Roman"/>
                <w:sz w:val="24"/>
                <w:szCs w:val="24"/>
              </w:rPr>
              <w:t>Risks</w:t>
            </w:r>
            <w:proofErr w:type="spellEnd"/>
            <w:r w:rsidRPr="00706C89">
              <w:rPr>
                <w:rFonts w:ascii="Times New Roman" w:hAnsi="Times New Roman" w:cs="Times New Roman"/>
                <w:sz w:val="24"/>
                <w:szCs w:val="24"/>
              </w:rPr>
              <w:t xml:space="preserve"> </w:t>
            </w:r>
            <w:proofErr w:type="spellStart"/>
            <w:r w:rsidRPr="00706C89">
              <w:rPr>
                <w:rFonts w:ascii="Times New Roman" w:hAnsi="Times New Roman" w:cs="Times New Roman"/>
                <w:sz w:val="24"/>
                <w:szCs w:val="24"/>
              </w:rPr>
              <w:t>and</w:t>
            </w:r>
            <w:proofErr w:type="spellEnd"/>
            <w:r w:rsidRPr="00706C89">
              <w:rPr>
                <w:rFonts w:ascii="Times New Roman" w:hAnsi="Times New Roman" w:cs="Times New Roman"/>
                <w:sz w:val="24"/>
                <w:szCs w:val="24"/>
              </w:rPr>
              <w:t xml:space="preserve"> Global Socio-Economic </w:t>
            </w:r>
            <w:proofErr w:type="spellStart"/>
            <w:r w:rsidRPr="00706C89">
              <w:rPr>
                <w:rFonts w:ascii="Times New Roman" w:hAnsi="Times New Roman" w:cs="Times New Roman"/>
                <w:sz w:val="24"/>
                <w:szCs w:val="24"/>
              </w:rPr>
              <w:t>Conditions</w:t>
            </w:r>
            <w:proofErr w:type="spellEnd"/>
          </w:p>
        </w:tc>
        <w:tc>
          <w:tcPr>
            <w:tcW w:w="1951" w:type="dxa"/>
          </w:tcPr>
          <w:p w14:paraId="7AF65513" w14:textId="16DD27A8"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Analisar os efeitos amplificados da COVID-19 nos riscos à saúde e nas condições socioeconômicas globais.</w:t>
            </w:r>
          </w:p>
        </w:tc>
        <w:tc>
          <w:tcPr>
            <w:tcW w:w="1493" w:type="dxa"/>
          </w:tcPr>
          <w:p w14:paraId="572AADE4" w14:textId="3D4702BE"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Revista de Gestão Social e Ambiental</w:t>
            </w:r>
          </w:p>
        </w:tc>
        <w:tc>
          <w:tcPr>
            <w:tcW w:w="1934" w:type="dxa"/>
          </w:tcPr>
          <w:p w14:paraId="1B5DE490" w14:textId="6840FB07"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Análise dos impactos amplificados da pandemia de COVID-19 nos riscos à saúde e nas condições socioeconômicas globais, destacando os desafios e as oportunidades para a mitigação dos impactos adversos.</w:t>
            </w:r>
          </w:p>
        </w:tc>
        <w:tc>
          <w:tcPr>
            <w:tcW w:w="2694" w:type="dxa"/>
          </w:tcPr>
          <w:p w14:paraId="7C162EE4" w14:textId="1FEB2ABD" w:rsidR="006D4C25" w:rsidRPr="00706C89" w:rsidRDefault="006D4C25" w:rsidP="006D4C2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6C89">
              <w:rPr>
                <w:rFonts w:ascii="Times New Roman" w:hAnsi="Times New Roman" w:cs="Times New Roman"/>
                <w:sz w:val="24"/>
                <w:szCs w:val="24"/>
              </w:rPr>
              <w:t xml:space="preserve">A pandemia de COVID-19 tem efeitos </w:t>
            </w:r>
            <w:proofErr w:type="spellStart"/>
            <w:r w:rsidRPr="00706C89">
              <w:rPr>
                <w:rFonts w:ascii="Times New Roman" w:hAnsi="Times New Roman" w:cs="Times New Roman"/>
                <w:sz w:val="24"/>
                <w:szCs w:val="24"/>
              </w:rPr>
              <w:t>amp</w:t>
            </w:r>
            <w:proofErr w:type="spellEnd"/>
          </w:p>
        </w:tc>
      </w:tr>
    </w:tbl>
    <w:p w14:paraId="0C0C7374" w14:textId="46D70B04" w:rsidR="006D4C25" w:rsidRPr="00BE5ACA" w:rsidRDefault="00BE5ACA" w:rsidP="006D4C25">
      <w:pPr>
        <w:ind w:left="0"/>
        <w:rPr>
          <w:rFonts w:ascii="Times New Roman" w:hAnsi="Times New Roman" w:cs="Times New Roman"/>
          <w:sz w:val="20"/>
          <w:szCs w:val="20"/>
        </w:rPr>
      </w:pPr>
      <w:r w:rsidRPr="00BE5ACA">
        <w:rPr>
          <w:rFonts w:ascii="Times New Roman" w:hAnsi="Times New Roman" w:cs="Times New Roman"/>
          <w:b/>
          <w:bCs/>
          <w:sz w:val="20"/>
          <w:szCs w:val="20"/>
        </w:rPr>
        <w:t>Fonte:</w:t>
      </w:r>
      <w:r w:rsidRPr="00BE5ACA">
        <w:rPr>
          <w:rFonts w:ascii="Times New Roman" w:hAnsi="Times New Roman" w:cs="Times New Roman"/>
          <w:sz w:val="20"/>
          <w:szCs w:val="20"/>
        </w:rPr>
        <w:t xml:space="preserve"> Dados dos artigos analisados, 2024.</w:t>
      </w:r>
    </w:p>
    <w:p w14:paraId="4F2FAB34" w14:textId="77777777" w:rsidR="00620E48" w:rsidRDefault="00620E48" w:rsidP="00620E48">
      <w:pPr>
        <w:ind w:left="0" w:firstLine="708"/>
        <w:rPr>
          <w:rFonts w:ascii="Times New Roman" w:hAnsi="Times New Roman" w:cs="Times New Roman"/>
          <w:sz w:val="24"/>
          <w:szCs w:val="24"/>
        </w:rPr>
      </w:pPr>
    </w:p>
    <w:p w14:paraId="13CC18B4" w14:textId="2FAA6106" w:rsidR="00D12270" w:rsidRDefault="00620E48" w:rsidP="00631814">
      <w:pPr>
        <w:ind w:left="0" w:firstLine="708"/>
        <w:rPr>
          <w:rFonts w:ascii="Times New Roman" w:hAnsi="Times New Roman" w:cs="Times New Roman"/>
          <w:sz w:val="24"/>
          <w:szCs w:val="24"/>
        </w:rPr>
      </w:pPr>
      <w:r w:rsidRPr="00620E48">
        <w:rPr>
          <w:rFonts w:ascii="Times New Roman" w:hAnsi="Times New Roman" w:cs="Times New Roman"/>
          <w:sz w:val="24"/>
          <w:szCs w:val="24"/>
        </w:rPr>
        <w:t>A pandemia de COVID-19 introduziu novos desafios para os pacientes com síndrome de Cushing, exacerbando os sintomas da doença e aumentando o risco de complicações graves. Cozzolino (2023) observou que a infecção pelo coronavírus pode desencadear um estado pró-inflamatório que pode agravar os sintomas da síndrome de Cushing e aumentar o risco de infecções secundárias. Além disso, a pandemia ampliou as disparidades socioeconômicas e afetou negativamente o acesso aos cuidados médicos, o que pode ter consequências adversas para os pacientes com síndrome de Cushing (Silva et al., 2024).</w:t>
      </w:r>
    </w:p>
    <w:p w14:paraId="5DB583E6" w14:textId="5A33E459" w:rsidR="006D4C25" w:rsidRDefault="00620E48" w:rsidP="00620E48">
      <w:pPr>
        <w:ind w:left="0" w:firstLine="708"/>
        <w:rPr>
          <w:rFonts w:ascii="Times New Roman" w:hAnsi="Times New Roman" w:cs="Times New Roman"/>
          <w:sz w:val="24"/>
          <w:szCs w:val="24"/>
        </w:rPr>
      </w:pPr>
      <w:r w:rsidRPr="00620E48">
        <w:rPr>
          <w:rFonts w:ascii="Times New Roman" w:hAnsi="Times New Roman" w:cs="Times New Roman"/>
          <w:sz w:val="24"/>
          <w:szCs w:val="24"/>
        </w:rPr>
        <w:t xml:space="preserve">Em relação ao tratamento da síndrome de Cushing, os resultados mostraram que abordagens multidisciplinares são essenciais para otimizar os resultados clínicos e melhorar a qualidade de vida dos pacientes. </w:t>
      </w:r>
      <w:proofErr w:type="spellStart"/>
      <w:r w:rsidRPr="00620E48">
        <w:rPr>
          <w:rFonts w:ascii="Times New Roman" w:hAnsi="Times New Roman" w:cs="Times New Roman"/>
          <w:sz w:val="24"/>
          <w:szCs w:val="24"/>
        </w:rPr>
        <w:t>Herndon</w:t>
      </w:r>
      <w:proofErr w:type="spellEnd"/>
      <w:r w:rsidRPr="00620E48">
        <w:rPr>
          <w:rFonts w:ascii="Times New Roman" w:hAnsi="Times New Roman" w:cs="Times New Roman"/>
          <w:sz w:val="24"/>
          <w:szCs w:val="24"/>
        </w:rPr>
        <w:t xml:space="preserve"> et al. (2021) destacaram que o tratamento curativo da síndrome de Cushing pode resultar em melhorias significativas na hiperglicemia e em outros parâmetros metabólicos, ressaltando a importância de uma equipe médica coordenada, composta por endocrinologistas, cirurgiões e outros especialistas, para fornecer cuidados abrangentes e personalizados.</w:t>
      </w:r>
    </w:p>
    <w:p w14:paraId="083B8DAD" w14:textId="459036F3" w:rsidR="00620E48" w:rsidRPr="00620E48" w:rsidRDefault="00620E48" w:rsidP="00620E48">
      <w:pPr>
        <w:ind w:left="0" w:firstLine="708"/>
        <w:rPr>
          <w:rFonts w:ascii="Times New Roman" w:hAnsi="Times New Roman" w:cs="Times New Roman"/>
          <w:sz w:val="24"/>
          <w:szCs w:val="24"/>
        </w:rPr>
      </w:pPr>
      <w:r w:rsidRPr="00620E48">
        <w:rPr>
          <w:rFonts w:ascii="Times New Roman" w:hAnsi="Times New Roman" w:cs="Times New Roman"/>
          <w:sz w:val="24"/>
          <w:szCs w:val="24"/>
        </w:rPr>
        <w:t>Os resultados deste estudo ressaltam a importância de uma abordagem integrada e multidisciplinar para o manejo da síndrome de Cushing, especialmente no contexto da pandemia de COVID-19. A síndrome de Cushing apresenta uma variedade de complicações graves que exigem uma avaliação cuidadosa e uma intervenção terapêutica adequada. A colaboração entre diferentes disciplinas médicas é essencial para otimizar os resultados clínicos e melhorar a qualidade de vida dos pacientes afetados pela síndrome de Cushing (</w:t>
      </w:r>
      <w:proofErr w:type="spellStart"/>
      <w:r w:rsidRPr="00620E48">
        <w:rPr>
          <w:rFonts w:ascii="Times New Roman" w:hAnsi="Times New Roman" w:cs="Times New Roman"/>
          <w:sz w:val="24"/>
          <w:szCs w:val="24"/>
        </w:rPr>
        <w:t>Colao</w:t>
      </w:r>
      <w:proofErr w:type="spellEnd"/>
      <w:r w:rsidRPr="00620E48">
        <w:rPr>
          <w:rFonts w:ascii="Times New Roman" w:hAnsi="Times New Roman" w:cs="Times New Roman"/>
          <w:sz w:val="24"/>
          <w:szCs w:val="24"/>
        </w:rPr>
        <w:t xml:space="preserve"> et al., 2014).</w:t>
      </w:r>
    </w:p>
    <w:p w14:paraId="53746591" w14:textId="52E3835C" w:rsidR="00620E48" w:rsidRPr="00620E48" w:rsidRDefault="00620E48" w:rsidP="00620E48">
      <w:pPr>
        <w:ind w:left="0" w:firstLine="708"/>
        <w:rPr>
          <w:rFonts w:ascii="Times New Roman" w:hAnsi="Times New Roman" w:cs="Times New Roman"/>
          <w:sz w:val="24"/>
          <w:szCs w:val="24"/>
        </w:rPr>
      </w:pPr>
      <w:r w:rsidRPr="00620E48">
        <w:rPr>
          <w:rFonts w:ascii="Times New Roman" w:hAnsi="Times New Roman" w:cs="Times New Roman"/>
          <w:sz w:val="24"/>
          <w:szCs w:val="24"/>
        </w:rPr>
        <w:t>Além disso, os resultados destacam a necessidade de uma vigilância contínua e de estratégias de prevenção eficazes para proteger os pacientes com síndrome de Cushing durante a pandemia de COVID-19. A infecção pelo coronavírus pode representar um risco significativo para esses pacientes, exacerbando os sintomas da doença e aumentando o risco de complicações graves. Portanto, é essencial adotar medidas preventivas rigorosas e garantir o acesso contínuo aos cuidados médicos para essa população vulnerável (Cozzolino, 2023; Silva et al., 2024).</w:t>
      </w:r>
    </w:p>
    <w:p w14:paraId="0E90D2C1" w14:textId="33694E82" w:rsidR="00620E48" w:rsidRDefault="00620E48" w:rsidP="00620E48">
      <w:pPr>
        <w:ind w:left="0" w:firstLine="708"/>
        <w:rPr>
          <w:rFonts w:ascii="Times New Roman" w:hAnsi="Times New Roman" w:cs="Times New Roman"/>
          <w:sz w:val="24"/>
          <w:szCs w:val="24"/>
        </w:rPr>
      </w:pPr>
      <w:r w:rsidRPr="00620E48">
        <w:rPr>
          <w:rFonts w:ascii="Times New Roman" w:hAnsi="Times New Roman" w:cs="Times New Roman"/>
          <w:sz w:val="24"/>
          <w:szCs w:val="24"/>
        </w:rPr>
        <w:t>Em última análise, esta revisão destaca a necessidade de uma abordagem holística e centrada no paciente para o manejo da síndrome de Cushing. O tratamento eficaz dessa condição requer uma compreensão abrangente de seus mecanismos fisiopatológicos, uma avaliação individualizada dos pacientes e uma abordagem terapêutica personalizada. Ao integrar os avanços científicos mais recentes e promover a colaboração entre diferentes especialidades médicas, podemos melhorar significativamente os resultados clínicos e a qualidade de vida dos pacientes com síndrome de Cushing (</w:t>
      </w:r>
      <w:proofErr w:type="spellStart"/>
      <w:r w:rsidRPr="00620E48">
        <w:rPr>
          <w:rFonts w:ascii="Times New Roman" w:hAnsi="Times New Roman" w:cs="Times New Roman"/>
          <w:sz w:val="24"/>
          <w:szCs w:val="24"/>
        </w:rPr>
        <w:t>Herndon</w:t>
      </w:r>
      <w:proofErr w:type="spellEnd"/>
      <w:r w:rsidRPr="00620E48">
        <w:rPr>
          <w:rFonts w:ascii="Times New Roman" w:hAnsi="Times New Roman" w:cs="Times New Roman"/>
          <w:sz w:val="24"/>
          <w:szCs w:val="24"/>
        </w:rPr>
        <w:t xml:space="preserve"> et al., 2021).</w:t>
      </w:r>
    </w:p>
    <w:p w14:paraId="32B193F7" w14:textId="77777777" w:rsidR="00620E48" w:rsidRDefault="00620E48" w:rsidP="004A5E4A">
      <w:pPr>
        <w:ind w:left="0"/>
        <w:rPr>
          <w:rFonts w:ascii="Times New Roman" w:hAnsi="Times New Roman" w:cs="Times New Roman"/>
          <w:sz w:val="24"/>
          <w:szCs w:val="24"/>
        </w:rPr>
      </w:pPr>
    </w:p>
    <w:p w14:paraId="4D9A36C1" w14:textId="64F1FE31" w:rsidR="0090328C" w:rsidRPr="00D403E6" w:rsidRDefault="0090328C" w:rsidP="004A5E4A">
      <w:pPr>
        <w:ind w:left="0"/>
        <w:rPr>
          <w:rFonts w:ascii="Times New Roman" w:hAnsi="Times New Roman" w:cs="Times New Roman"/>
          <w:b/>
          <w:bCs/>
          <w:i/>
          <w:iCs/>
          <w:sz w:val="24"/>
          <w:szCs w:val="24"/>
        </w:rPr>
      </w:pPr>
      <w:r w:rsidRPr="00D403E6">
        <w:rPr>
          <w:rFonts w:ascii="Times New Roman" w:hAnsi="Times New Roman" w:cs="Times New Roman"/>
          <w:b/>
          <w:bCs/>
          <w:i/>
          <w:iCs/>
          <w:sz w:val="24"/>
          <w:szCs w:val="24"/>
        </w:rPr>
        <w:t>CONSIDERAÇÕES FINAIS</w:t>
      </w:r>
    </w:p>
    <w:p w14:paraId="30335BF0" w14:textId="77777777" w:rsidR="0090328C" w:rsidRDefault="0090328C" w:rsidP="00D403E6">
      <w:pPr>
        <w:ind w:left="0"/>
        <w:rPr>
          <w:rFonts w:ascii="Times New Roman" w:hAnsi="Times New Roman" w:cs="Times New Roman"/>
          <w:sz w:val="24"/>
          <w:szCs w:val="24"/>
        </w:rPr>
      </w:pPr>
    </w:p>
    <w:p w14:paraId="265742A1" w14:textId="0C72C4E9" w:rsidR="00D403E6" w:rsidRPr="00D403E6" w:rsidRDefault="00D403E6" w:rsidP="00D403E6">
      <w:pPr>
        <w:ind w:left="0" w:firstLine="708"/>
        <w:rPr>
          <w:rFonts w:ascii="Times New Roman" w:hAnsi="Times New Roman" w:cs="Times New Roman"/>
          <w:sz w:val="24"/>
          <w:szCs w:val="24"/>
        </w:rPr>
      </w:pPr>
      <w:r w:rsidRPr="00D403E6">
        <w:rPr>
          <w:rFonts w:ascii="Times New Roman" w:hAnsi="Times New Roman" w:cs="Times New Roman"/>
          <w:sz w:val="24"/>
          <w:szCs w:val="24"/>
        </w:rPr>
        <w:t>Diante dos desafios apresentados pela síndrome de Cushing e suas complicações, bem como das ramificações adicionais introduzidas pela pandemia de COVID-19, é evidente que uma abordagem multidisciplinar e centrada no paciente é essencial para o manejo eficaz dessa condição. Esta revisão sistemática destacou a complexidade da síndrome de Cushing e sua ampla gama de complicações metabólicas, cardiovasculares e psicológicas, enfatizando a importância do diagnóstico precoce, tratamento oportuno e cuidados contínuos para otimizar os resultados clínicos.</w:t>
      </w:r>
    </w:p>
    <w:p w14:paraId="34591757" w14:textId="77777777" w:rsidR="00D403E6" w:rsidRDefault="00D403E6" w:rsidP="00D403E6">
      <w:pPr>
        <w:ind w:left="0" w:firstLine="708"/>
        <w:rPr>
          <w:rFonts w:ascii="Times New Roman" w:hAnsi="Times New Roman" w:cs="Times New Roman"/>
          <w:sz w:val="24"/>
          <w:szCs w:val="24"/>
        </w:rPr>
      </w:pPr>
      <w:r w:rsidRPr="00D403E6">
        <w:rPr>
          <w:rFonts w:ascii="Times New Roman" w:hAnsi="Times New Roman" w:cs="Times New Roman"/>
          <w:sz w:val="24"/>
          <w:szCs w:val="24"/>
        </w:rPr>
        <w:t>Além disso, os resultados ressaltam a necessidade de medidas preventivas e estratégias de gerenciamento adaptadas para proteger os pacientes com síndrome de Cushing durante a pandemia de COVID-19. A infecção pelo coronavírus representa um risco significativo para esses pacientes, exigindo uma abordagem proativa para mitigar os impactos adversos da doença. É fundamental garantir o acesso contínuo aos cuidados médicos, fornecer educação e apoio adequados e promover estratégias de enfrentamento eficazes para ajudar os pacientes a lidarem com os desafios impostos pela síndrome de Cushing e pela pandemia.</w:t>
      </w:r>
    </w:p>
    <w:p w14:paraId="689C35CC" w14:textId="5DF5A8C9" w:rsidR="00D403E6" w:rsidRDefault="00D403E6" w:rsidP="00D403E6">
      <w:pPr>
        <w:ind w:left="0" w:firstLine="708"/>
        <w:rPr>
          <w:rFonts w:ascii="Times New Roman" w:hAnsi="Times New Roman" w:cs="Times New Roman"/>
          <w:sz w:val="24"/>
          <w:szCs w:val="24"/>
        </w:rPr>
      </w:pPr>
      <w:r w:rsidRPr="00D403E6">
        <w:rPr>
          <w:rFonts w:ascii="Times New Roman" w:hAnsi="Times New Roman" w:cs="Times New Roman"/>
          <w:sz w:val="24"/>
          <w:szCs w:val="24"/>
        </w:rPr>
        <w:t>Em última análise, esta revisão destaca a necessidade de uma colaboração contínua entre profissionais de saúde, pesquisadores e pacientes para avançar no entendimento e no manejo da síndrome de Cushing. Ao integrar os avanços científicos mais recentes, promover a conscientização pública e implementar estratégias de intervenção baseadas em evidências, podemos melhorar significativamente os resultados clínicos e a qualidade de vida dos pacientes afetados por esta condição complexa. Ao enfrentar esses desafios de forma colaborativa e holística, podemos avançar em direção a uma melhor compreensão e tratamento da síndrome de Cushing, melhorando assim o bem-estar e a saúde dos indivíduos afetados.</w:t>
      </w:r>
    </w:p>
    <w:p w14:paraId="0EBA12BC" w14:textId="77777777" w:rsidR="00D403E6" w:rsidRDefault="00D403E6" w:rsidP="00D403E6">
      <w:pPr>
        <w:ind w:left="0"/>
        <w:rPr>
          <w:rFonts w:ascii="Times New Roman" w:hAnsi="Times New Roman" w:cs="Times New Roman"/>
          <w:sz w:val="24"/>
          <w:szCs w:val="24"/>
        </w:rPr>
      </w:pPr>
    </w:p>
    <w:p w14:paraId="3D5AC727" w14:textId="77777777" w:rsidR="0090328C" w:rsidRPr="00D403E6" w:rsidRDefault="0090328C" w:rsidP="004A5E4A">
      <w:pPr>
        <w:ind w:left="0"/>
        <w:rPr>
          <w:rFonts w:ascii="Times New Roman" w:hAnsi="Times New Roman" w:cs="Times New Roman"/>
          <w:b/>
          <w:bCs/>
          <w:i/>
          <w:iCs/>
          <w:sz w:val="24"/>
          <w:szCs w:val="24"/>
        </w:rPr>
      </w:pPr>
      <w:r w:rsidRPr="00D403E6">
        <w:rPr>
          <w:rFonts w:ascii="Times New Roman" w:hAnsi="Times New Roman" w:cs="Times New Roman"/>
          <w:b/>
          <w:bCs/>
          <w:i/>
          <w:iCs/>
          <w:sz w:val="24"/>
          <w:szCs w:val="24"/>
        </w:rPr>
        <w:t xml:space="preserve">REFERÊNCIAS </w:t>
      </w:r>
    </w:p>
    <w:p w14:paraId="3660C141" w14:textId="77777777"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p>
    <w:p w14:paraId="38E2BA99" w14:textId="77777777"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r w:rsidRPr="00B730BA">
        <w:rPr>
          <w:rFonts w:ascii="Times New Roman" w:hAnsi="Times New Roman" w:cs="Times New Roman"/>
          <w:color w:val="0D0D0D"/>
          <w:sz w:val="24"/>
          <w:szCs w:val="24"/>
          <w:shd w:val="clear" w:color="auto" w:fill="FFFFFF"/>
        </w:rPr>
        <w:t xml:space="preserve">ABBASSY, Minerva; KSHETTRY, </w:t>
      </w:r>
      <w:proofErr w:type="spellStart"/>
      <w:r w:rsidRPr="00B730BA">
        <w:rPr>
          <w:rFonts w:ascii="Times New Roman" w:hAnsi="Times New Roman" w:cs="Times New Roman"/>
          <w:color w:val="0D0D0D"/>
          <w:sz w:val="24"/>
          <w:szCs w:val="24"/>
          <w:shd w:val="clear" w:color="auto" w:fill="FFFFFF"/>
        </w:rPr>
        <w:t>Varun</w:t>
      </w:r>
      <w:proofErr w:type="spellEnd"/>
      <w:r w:rsidRPr="00B730BA">
        <w:rPr>
          <w:rFonts w:ascii="Times New Roman" w:hAnsi="Times New Roman" w:cs="Times New Roman"/>
          <w:color w:val="0D0D0D"/>
          <w:sz w:val="24"/>
          <w:szCs w:val="24"/>
          <w:shd w:val="clear" w:color="auto" w:fill="FFFFFF"/>
        </w:rPr>
        <w:t xml:space="preserve"> R.; HAMRAHIAN, Amir H.; et al. </w:t>
      </w:r>
      <w:proofErr w:type="spellStart"/>
      <w:r w:rsidRPr="00B730BA">
        <w:rPr>
          <w:rFonts w:ascii="Times New Roman" w:hAnsi="Times New Roman" w:cs="Times New Roman"/>
          <w:color w:val="0D0D0D"/>
          <w:sz w:val="24"/>
          <w:szCs w:val="24"/>
          <w:shd w:val="clear" w:color="auto" w:fill="FFFFFF"/>
        </w:rPr>
        <w:t>Surgical</w:t>
      </w:r>
      <w:proofErr w:type="spellEnd"/>
      <w:r w:rsidRPr="00B730BA">
        <w:rPr>
          <w:rFonts w:ascii="Times New Roman" w:hAnsi="Times New Roman" w:cs="Times New Roman"/>
          <w:color w:val="0D0D0D"/>
          <w:sz w:val="24"/>
          <w:szCs w:val="24"/>
          <w:shd w:val="clear" w:color="auto" w:fill="FFFFFF"/>
        </w:rPr>
        <w:t xml:space="preserve"> management </w:t>
      </w:r>
      <w:proofErr w:type="spellStart"/>
      <w:r w:rsidRPr="00B730BA">
        <w:rPr>
          <w:rFonts w:ascii="Times New Roman" w:hAnsi="Times New Roman" w:cs="Times New Roman"/>
          <w:color w:val="0D0D0D"/>
          <w:sz w:val="24"/>
          <w:szCs w:val="24"/>
          <w:shd w:val="clear" w:color="auto" w:fill="FFFFFF"/>
        </w:rPr>
        <w:t>of</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recurrent</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Cushing's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disease</w:t>
      </w:r>
      <w:proofErr w:type="spellEnd"/>
      <w:r w:rsidRPr="00B730BA">
        <w:rPr>
          <w:rFonts w:ascii="Times New Roman" w:hAnsi="Times New Roman" w:cs="Times New Roman"/>
          <w:color w:val="0D0D0D"/>
          <w:sz w:val="24"/>
          <w:szCs w:val="24"/>
          <w:shd w:val="clear" w:color="auto" w:fill="FFFFFF"/>
        </w:rPr>
        <w:t xml:space="preserve"> in </w:t>
      </w:r>
      <w:proofErr w:type="spellStart"/>
      <w:r w:rsidRPr="00B730BA">
        <w:rPr>
          <w:rFonts w:ascii="Times New Roman" w:hAnsi="Times New Roman" w:cs="Times New Roman"/>
          <w:color w:val="0D0D0D"/>
          <w:sz w:val="24"/>
          <w:szCs w:val="24"/>
          <w:shd w:val="clear" w:color="auto" w:fill="FFFFFF"/>
        </w:rPr>
        <w:t>pregnancy</w:t>
      </w:r>
      <w:proofErr w:type="spellEnd"/>
      <w:r w:rsidRPr="00B730BA">
        <w:rPr>
          <w:rFonts w:ascii="Times New Roman" w:hAnsi="Times New Roman" w:cs="Times New Roman"/>
          <w:color w:val="0D0D0D"/>
          <w:sz w:val="24"/>
          <w:szCs w:val="24"/>
          <w:shd w:val="clear" w:color="auto" w:fill="FFFFFF"/>
        </w:rPr>
        <w:t>: A case report</w:t>
      </w:r>
      <w:r w:rsidRPr="00B730BA">
        <w:rPr>
          <w:rFonts w:ascii="Times New Roman" w:hAnsi="Times New Roman" w:cs="Times New Roman"/>
          <w:i/>
          <w:iCs/>
          <w:color w:val="0D0D0D"/>
          <w:sz w:val="24"/>
          <w:szCs w:val="24"/>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Surgical</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Neurology</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International</w:t>
      </w:r>
      <w:proofErr w:type="spellEnd"/>
      <w:r w:rsidRPr="00B730BA">
        <w:rPr>
          <w:rFonts w:ascii="Times New Roman" w:hAnsi="Times New Roman" w:cs="Times New Roman"/>
          <w:color w:val="0D0D0D"/>
          <w:sz w:val="24"/>
          <w:szCs w:val="24"/>
          <w:shd w:val="clear" w:color="auto" w:fill="FFFFFF"/>
        </w:rPr>
        <w:t>, [</w:t>
      </w:r>
      <w:proofErr w:type="spellStart"/>
      <w:r w:rsidRPr="00B730BA">
        <w:rPr>
          <w:rFonts w:ascii="Times New Roman" w:hAnsi="Times New Roman" w:cs="Times New Roman"/>
          <w:color w:val="0D0D0D"/>
          <w:sz w:val="24"/>
          <w:szCs w:val="24"/>
          <w:shd w:val="clear" w:color="auto" w:fill="FFFFFF"/>
        </w:rPr>
        <w:t>S.l</w:t>
      </w:r>
      <w:proofErr w:type="spellEnd"/>
      <w:r w:rsidRPr="00B730BA">
        <w:rPr>
          <w:rFonts w:ascii="Times New Roman" w:hAnsi="Times New Roman" w:cs="Times New Roman"/>
          <w:color w:val="0D0D0D"/>
          <w:sz w:val="24"/>
          <w:szCs w:val="24"/>
          <w:shd w:val="clear" w:color="auto" w:fill="FFFFFF"/>
        </w:rPr>
        <w:t xml:space="preserve">.], v. 6, </w:t>
      </w:r>
      <w:proofErr w:type="spellStart"/>
      <w:r w:rsidRPr="00B730BA">
        <w:rPr>
          <w:rFonts w:ascii="Times New Roman" w:hAnsi="Times New Roman" w:cs="Times New Roman"/>
          <w:color w:val="0D0D0D"/>
          <w:sz w:val="24"/>
          <w:szCs w:val="24"/>
          <w:shd w:val="clear" w:color="auto" w:fill="FFFFFF"/>
        </w:rPr>
        <w:t>suppl</w:t>
      </w:r>
      <w:proofErr w:type="spellEnd"/>
      <w:r w:rsidRPr="00B730BA">
        <w:rPr>
          <w:rFonts w:ascii="Times New Roman" w:hAnsi="Times New Roman" w:cs="Times New Roman"/>
          <w:color w:val="0D0D0D"/>
          <w:sz w:val="24"/>
          <w:szCs w:val="24"/>
          <w:shd w:val="clear" w:color="auto" w:fill="FFFFFF"/>
        </w:rPr>
        <w:t>. 25, p. S640-S645, 25 nov. 2015. DOI: 10.4103/2152-7806.170472.</w:t>
      </w:r>
    </w:p>
    <w:p w14:paraId="1E52635A" w14:textId="77777777" w:rsidR="00D16D44" w:rsidRDefault="00D16D44" w:rsidP="003D0C37">
      <w:pPr>
        <w:spacing w:line="240" w:lineRule="auto"/>
        <w:ind w:left="0" w:right="0"/>
        <w:jc w:val="left"/>
        <w:rPr>
          <w:rFonts w:ascii="Times New Roman" w:hAnsi="Times New Roman" w:cs="Times New Roman"/>
          <w:color w:val="0D0D0D"/>
          <w:sz w:val="24"/>
          <w:szCs w:val="24"/>
          <w:shd w:val="clear" w:color="auto" w:fill="FFFFFF"/>
        </w:rPr>
      </w:pPr>
    </w:p>
    <w:p w14:paraId="6D1D4D35" w14:textId="68123A45"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r w:rsidRPr="00B730BA">
        <w:rPr>
          <w:rFonts w:ascii="Times New Roman" w:hAnsi="Times New Roman" w:cs="Times New Roman"/>
          <w:color w:val="0D0D0D"/>
          <w:sz w:val="24"/>
          <w:szCs w:val="24"/>
          <w:shd w:val="clear" w:color="auto" w:fill="FFFFFF"/>
        </w:rPr>
        <w:t xml:space="preserve">ANTONACIO, Fernanda F.; HARADA, Guilherme; VILELA, Rafael S.; et al. </w:t>
      </w:r>
      <w:proofErr w:type="spellStart"/>
      <w:r w:rsidRPr="00B730BA">
        <w:rPr>
          <w:rFonts w:ascii="Times New Roman" w:hAnsi="Times New Roman" w:cs="Times New Roman"/>
          <w:color w:val="0D0D0D"/>
          <w:sz w:val="24"/>
          <w:szCs w:val="24"/>
          <w:shd w:val="clear" w:color="auto" w:fill="FFFFFF"/>
        </w:rPr>
        <w:t>Cushing's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syndrome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due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to</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ectopic</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adrenocorticotropin</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secretion</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by</w:t>
      </w:r>
      <w:proofErr w:type="spellEnd"/>
      <w:r w:rsidRPr="00B730BA">
        <w:rPr>
          <w:rFonts w:ascii="Times New Roman" w:hAnsi="Times New Roman" w:cs="Times New Roman"/>
          <w:color w:val="0D0D0D"/>
          <w:sz w:val="24"/>
          <w:szCs w:val="24"/>
          <w:shd w:val="clear" w:color="auto" w:fill="FFFFFF"/>
        </w:rPr>
        <w:t xml:space="preserve"> a </w:t>
      </w:r>
      <w:proofErr w:type="spellStart"/>
      <w:r w:rsidRPr="00B730BA">
        <w:rPr>
          <w:rFonts w:ascii="Times New Roman" w:hAnsi="Times New Roman" w:cs="Times New Roman"/>
          <w:color w:val="0D0D0D"/>
          <w:sz w:val="24"/>
          <w:szCs w:val="24"/>
          <w:shd w:val="clear" w:color="auto" w:fill="FFFFFF"/>
        </w:rPr>
        <w:t>parotid</w:t>
      </w:r>
      <w:proofErr w:type="spellEnd"/>
      <w:r w:rsidRPr="00B730BA">
        <w:rPr>
          <w:rFonts w:ascii="Times New Roman" w:hAnsi="Times New Roman" w:cs="Times New Roman"/>
          <w:color w:val="0D0D0D"/>
          <w:sz w:val="24"/>
          <w:szCs w:val="24"/>
          <w:shd w:val="clear" w:color="auto" w:fill="FFFFFF"/>
        </w:rPr>
        <w:t xml:space="preserve"> carcinoma.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Archives</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of</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Endocrinology</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and</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Metabolism</w:t>
      </w:r>
      <w:proofErr w:type="spellEnd"/>
      <w:r w:rsidRPr="00B730BA">
        <w:rPr>
          <w:rFonts w:ascii="Times New Roman" w:hAnsi="Times New Roman" w:cs="Times New Roman"/>
          <w:color w:val="0D0D0D"/>
          <w:sz w:val="24"/>
          <w:szCs w:val="24"/>
          <w:shd w:val="clear" w:color="auto" w:fill="FFFFFF"/>
        </w:rPr>
        <w:t>, [</w:t>
      </w:r>
      <w:proofErr w:type="spellStart"/>
      <w:r w:rsidRPr="00B730BA">
        <w:rPr>
          <w:rFonts w:ascii="Times New Roman" w:hAnsi="Times New Roman" w:cs="Times New Roman"/>
          <w:color w:val="0D0D0D"/>
          <w:sz w:val="24"/>
          <w:szCs w:val="24"/>
          <w:shd w:val="clear" w:color="auto" w:fill="FFFFFF"/>
        </w:rPr>
        <w:t>S.l</w:t>
      </w:r>
      <w:proofErr w:type="spellEnd"/>
      <w:r w:rsidRPr="00B730BA">
        <w:rPr>
          <w:rFonts w:ascii="Times New Roman" w:hAnsi="Times New Roman" w:cs="Times New Roman"/>
          <w:color w:val="0D0D0D"/>
          <w:sz w:val="24"/>
          <w:szCs w:val="24"/>
          <w:shd w:val="clear" w:color="auto" w:fill="FFFFFF"/>
        </w:rPr>
        <w:t>.], v. 66, n. 1, p. 92-96, 2022. DOI: 10.20945/2359-3997000000426.</w:t>
      </w:r>
    </w:p>
    <w:p w14:paraId="580177B0" w14:textId="77777777" w:rsidR="00D16D44" w:rsidRDefault="00D16D44" w:rsidP="003D0C37">
      <w:pPr>
        <w:spacing w:line="240" w:lineRule="auto"/>
        <w:ind w:left="0" w:right="0"/>
        <w:jc w:val="left"/>
        <w:rPr>
          <w:rFonts w:ascii="Times New Roman" w:hAnsi="Times New Roman" w:cs="Times New Roman"/>
          <w:sz w:val="24"/>
          <w:szCs w:val="24"/>
        </w:rPr>
      </w:pPr>
    </w:p>
    <w:p w14:paraId="1827CAFD" w14:textId="780346CA" w:rsidR="00D16D44" w:rsidRPr="00B730BA" w:rsidRDefault="00D16D44" w:rsidP="003D0C37">
      <w:pPr>
        <w:spacing w:line="240" w:lineRule="auto"/>
        <w:ind w:left="0" w:right="0"/>
        <w:jc w:val="left"/>
        <w:rPr>
          <w:rFonts w:ascii="Times New Roman" w:hAnsi="Times New Roman" w:cs="Times New Roman"/>
          <w:sz w:val="24"/>
          <w:szCs w:val="24"/>
        </w:rPr>
      </w:pPr>
      <w:r w:rsidRPr="00B730BA">
        <w:rPr>
          <w:rFonts w:ascii="Times New Roman" w:hAnsi="Times New Roman" w:cs="Times New Roman"/>
          <w:sz w:val="24"/>
          <w:szCs w:val="24"/>
        </w:rPr>
        <w:t xml:space="preserve">ANTONACIO, Fernanda F. </w:t>
      </w:r>
      <w:proofErr w:type="spellStart"/>
      <w:r w:rsidRPr="00B730BA">
        <w:rPr>
          <w:rFonts w:ascii="Times New Roman" w:hAnsi="Times New Roman" w:cs="Times New Roman"/>
          <w:sz w:val="24"/>
          <w:szCs w:val="24"/>
        </w:rPr>
        <w:t>Cushing's</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syndrome</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due</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to</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ectopic</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adrenocorticotropin</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secretion</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by</w:t>
      </w:r>
      <w:proofErr w:type="spellEnd"/>
      <w:r w:rsidRPr="00B730BA">
        <w:rPr>
          <w:rFonts w:ascii="Times New Roman" w:hAnsi="Times New Roman" w:cs="Times New Roman"/>
          <w:sz w:val="24"/>
          <w:szCs w:val="24"/>
        </w:rPr>
        <w:t xml:space="preserve"> a </w:t>
      </w:r>
      <w:proofErr w:type="spellStart"/>
      <w:r w:rsidRPr="00B730BA">
        <w:rPr>
          <w:rFonts w:ascii="Times New Roman" w:hAnsi="Times New Roman" w:cs="Times New Roman"/>
          <w:sz w:val="24"/>
          <w:szCs w:val="24"/>
        </w:rPr>
        <w:t>parotid</w:t>
      </w:r>
      <w:proofErr w:type="spellEnd"/>
      <w:r w:rsidRPr="00B730BA">
        <w:rPr>
          <w:rFonts w:ascii="Times New Roman" w:hAnsi="Times New Roman" w:cs="Times New Roman"/>
          <w:sz w:val="24"/>
          <w:szCs w:val="24"/>
        </w:rPr>
        <w:t xml:space="preserve"> carcinoma. </w:t>
      </w:r>
      <w:proofErr w:type="spellStart"/>
      <w:r w:rsidRPr="00B730BA">
        <w:rPr>
          <w:rFonts w:ascii="Times New Roman" w:hAnsi="Times New Roman" w:cs="Times New Roman"/>
          <w:b/>
          <w:bCs/>
          <w:i/>
          <w:iCs/>
          <w:sz w:val="24"/>
          <w:szCs w:val="24"/>
        </w:rPr>
        <w:t>Archives</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of</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Endocrinology</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and</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Metabolism</w:t>
      </w:r>
      <w:proofErr w:type="spellEnd"/>
      <w:r w:rsidRPr="00B730BA">
        <w:rPr>
          <w:rFonts w:ascii="Times New Roman" w:hAnsi="Times New Roman" w:cs="Times New Roman"/>
          <w:b/>
          <w:bCs/>
          <w:i/>
          <w:iCs/>
          <w:sz w:val="24"/>
          <w:szCs w:val="24"/>
        </w:rPr>
        <w:t xml:space="preserve"> (Online)</w:t>
      </w:r>
      <w:r w:rsidRPr="00B730BA">
        <w:rPr>
          <w:rFonts w:ascii="Times New Roman" w:hAnsi="Times New Roman" w:cs="Times New Roman"/>
          <w:sz w:val="24"/>
          <w:szCs w:val="24"/>
        </w:rPr>
        <w:t>, [</w:t>
      </w:r>
      <w:proofErr w:type="spellStart"/>
      <w:r w:rsidRPr="00B730BA">
        <w:rPr>
          <w:rFonts w:ascii="Times New Roman" w:hAnsi="Times New Roman" w:cs="Times New Roman"/>
          <w:sz w:val="24"/>
          <w:szCs w:val="24"/>
        </w:rPr>
        <w:t>s.l</w:t>
      </w:r>
      <w:proofErr w:type="spellEnd"/>
      <w:r w:rsidRPr="00B730BA">
        <w:rPr>
          <w:rFonts w:ascii="Times New Roman" w:hAnsi="Times New Roman" w:cs="Times New Roman"/>
          <w:sz w:val="24"/>
          <w:szCs w:val="24"/>
        </w:rPr>
        <w:t>.], v. 66, n. 1, p. 92-96, jan./fev. 2022.</w:t>
      </w:r>
    </w:p>
    <w:p w14:paraId="417C7FBA" w14:textId="77777777" w:rsidR="00D16D44" w:rsidRDefault="00D16D44" w:rsidP="003D0C37">
      <w:pPr>
        <w:spacing w:line="240" w:lineRule="auto"/>
        <w:ind w:left="0" w:right="0"/>
        <w:jc w:val="left"/>
        <w:rPr>
          <w:rFonts w:ascii="Times New Roman" w:hAnsi="Times New Roman" w:cs="Times New Roman"/>
          <w:color w:val="0D0D0D"/>
          <w:sz w:val="24"/>
          <w:szCs w:val="24"/>
          <w:shd w:val="clear" w:color="auto" w:fill="FFFFFF"/>
        </w:rPr>
      </w:pPr>
    </w:p>
    <w:p w14:paraId="49A31291" w14:textId="30BF99D0"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r w:rsidRPr="00B730BA">
        <w:rPr>
          <w:rFonts w:ascii="Times New Roman" w:hAnsi="Times New Roman" w:cs="Times New Roman"/>
          <w:color w:val="0D0D0D"/>
          <w:sz w:val="24"/>
          <w:szCs w:val="24"/>
          <w:shd w:val="clear" w:color="auto" w:fill="FFFFFF"/>
        </w:rPr>
        <w:t xml:space="preserve">COLAO, </w:t>
      </w:r>
      <w:proofErr w:type="spellStart"/>
      <w:r w:rsidRPr="00B730BA">
        <w:rPr>
          <w:rFonts w:ascii="Times New Roman" w:hAnsi="Times New Roman" w:cs="Times New Roman"/>
          <w:color w:val="0D0D0D"/>
          <w:sz w:val="24"/>
          <w:szCs w:val="24"/>
          <w:shd w:val="clear" w:color="auto" w:fill="FFFFFF"/>
        </w:rPr>
        <w:t>Annamaria</w:t>
      </w:r>
      <w:proofErr w:type="spellEnd"/>
      <w:r w:rsidRPr="00B730BA">
        <w:rPr>
          <w:rFonts w:ascii="Times New Roman" w:hAnsi="Times New Roman" w:cs="Times New Roman"/>
          <w:color w:val="0D0D0D"/>
          <w:sz w:val="24"/>
          <w:szCs w:val="24"/>
          <w:shd w:val="clear" w:color="auto" w:fill="FFFFFF"/>
        </w:rPr>
        <w:t xml:space="preserve">; BOSCARO, Marco; FERONE, Diego; CASANUEVA, Felipe F. </w:t>
      </w:r>
      <w:proofErr w:type="spellStart"/>
      <w:r w:rsidRPr="00B730BA">
        <w:rPr>
          <w:rFonts w:ascii="Times New Roman" w:hAnsi="Times New Roman" w:cs="Times New Roman"/>
          <w:color w:val="0D0D0D"/>
          <w:sz w:val="24"/>
          <w:szCs w:val="24"/>
          <w:shd w:val="clear" w:color="auto" w:fill="FFFFFF"/>
        </w:rPr>
        <w:t>Managing</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Cushing's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disease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the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state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of</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the</w:t>
      </w:r>
      <w:proofErr w:type="spellEnd"/>
      <w:r w:rsidRPr="00B730BA">
        <w:rPr>
          <w:rFonts w:ascii="Times New Roman" w:hAnsi="Times New Roman" w:cs="Times New Roman"/>
          <w:color w:val="0D0D0D"/>
          <w:sz w:val="24"/>
          <w:szCs w:val="24"/>
          <w:shd w:val="clear" w:color="auto" w:fill="FFFFFF"/>
        </w:rPr>
        <w:t xml:space="preserve"> art.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Endocrine</w:t>
      </w:r>
      <w:proofErr w:type="spellEnd"/>
      <w:r w:rsidRPr="00B730BA">
        <w:rPr>
          <w:rFonts w:ascii="Times New Roman" w:hAnsi="Times New Roman" w:cs="Times New Roman"/>
          <w:color w:val="0D0D0D"/>
          <w:sz w:val="24"/>
          <w:szCs w:val="24"/>
          <w:shd w:val="clear" w:color="auto" w:fill="FFFFFF"/>
        </w:rPr>
        <w:t>, [</w:t>
      </w:r>
      <w:proofErr w:type="spellStart"/>
      <w:r w:rsidRPr="00B730BA">
        <w:rPr>
          <w:rFonts w:ascii="Times New Roman" w:hAnsi="Times New Roman" w:cs="Times New Roman"/>
          <w:color w:val="0D0D0D"/>
          <w:sz w:val="24"/>
          <w:szCs w:val="24"/>
          <w:shd w:val="clear" w:color="auto" w:fill="FFFFFF"/>
        </w:rPr>
        <w:t>s.l</w:t>
      </w:r>
      <w:proofErr w:type="spellEnd"/>
      <w:r w:rsidRPr="00B730BA">
        <w:rPr>
          <w:rFonts w:ascii="Times New Roman" w:hAnsi="Times New Roman" w:cs="Times New Roman"/>
          <w:color w:val="0D0D0D"/>
          <w:sz w:val="24"/>
          <w:szCs w:val="24"/>
          <w:shd w:val="clear" w:color="auto" w:fill="FFFFFF"/>
        </w:rPr>
        <w:t>.], v. 47, n. 1, p. 9-20, 2014. DOI: 10.1007/s12020-013-0129-2.</w:t>
      </w:r>
    </w:p>
    <w:p w14:paraId="1A9591AC" w14:textId="77777777" w:rsidR="00D16D44" w:rsidRDefault="00D16D44" w:rsidP="003D0C37">
      <w:pPr>
        <w:spacing w:line="240" w:lineRule="auto"/>
        <w:ind w:left="0" w:right="0"/>
        <w:jc w:val="left"/>
        <w:rPr>
          <w:rFonts w:ascii="Times New Roman" w:hAnsi="Times New Roman" w:cs="Times New Roman"/>
          <w:color w:val="0D0D0D"/>
          <w:sz w:val="24"/>
          <w:szCs w:val="24"/>
          <w:shd w:val="clear" w:color="auto" w:fill="FFFFFF"/>
        </w:rPr>
      </w:pPr>
    </w:p>
    <w:p w14:paraId="100C2988" w14:textId="250848C8"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r w:rsidRPr="00B730BA">
        <w:rPr>
          <w:rFonts w:ascii="Times New Roman" w:hAnsi="Times New Roman" w:cs="Times New Roman"/>
          <w:color w:val="0D0D0D"/>
          <w:sz w:val="24"/>
          <w:szCs w:val="24"/>
          <w:shd w:val="clear" w:color="auto" w:fill="FFFFFF"/>
        </w:rPr>
        <w:t xml:space="preserve">COZZOLINO, Andrea. COVID-19 </w:t>
      </w:r>
      <w:proofErr w:type="spellStart"/>
      <w:r w:rsidRPr="00B730BA">
        <w:rPr>
          <w:rFonts w:ascii="Times New Roman" w:hAnsi="Times New Roman" w:cs="Times New Roman"/>
          <w:color w:val="0D0D0D"/>
          <w:sz w:val="24"/>
          <w:szCs w:val="24"/>
          <w:shd w:val="clear" w:color="auto" w:fill="FFFFFF"/>
        </w:rPr>
        <w:t>pandemic</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and</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adrenals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deep</w:t>
      </w:r>
      <w:proofErr w:type="spellEnd"/>
      <w:r w:rsidRPr="00B730BA">
        <w:rPr>
          <w:rFonts w:ascii="Times New Roman" w:hAnsi="Times New Roman" w:cs="Times New Roman"/>
          <w:color w:val="0D0D0D"/>
          <w:sz w:val="24"/>
          <w:szCs w:val="24"/>
          <w:shd w:val="clear" w:color="auto" w:fill="FFFFFF"/>
        </w:rPr>
        <w:t xml:space="preserve"> insights </w:t>
      </w:r>
      <w:proofErr w:type="spellStart"/>
      <w:r w:rsidRPr="00B730BA">
        <w:rPr>
          <w:rFonts w:ascii="Times New Roman" w:hAnsi="Times New Roman" w:cs="Times New Roman"/>
          <w:color w:val="0D0D0D"/>
          <w:sz w:val="24"/>
          <w:szCs w:val="24"/>
          <w:shd w:val="clear" w:color="auto" w:fill="FFFFFF"/>
        </w:rPr>
        <w:t>and</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implications</w:t>
      </w:r>
      <w:proofErr w:type="spellEnd"/>
      <w:r w:rsidRPr="00B730BA">
        <w:rPr>
          <w:rFonts w:ascii="Times New Roman" w:hAnsi="Times New Roman" w:cs="Times New Roman"/>
          <w:color w:val="0D0D0D"/>
          <w:sz w:val="24"/>
          <w:szCs w:val="24"/>
          <w:shd w:val="clear" w:color="auto" w:fill="FFFFFF"/>
        </w:rPr>
        <w:t xml:space="preserve"> in </w:t>
      </w:r>
      <w:proofErr w:type="spellStart"/>
      <w:r w:rsidRPr="00B730BA">
        <w:rPr>
          <w:rFonts w:ascii="Times New Roman" w:hAnsi="Times New Roman" w:cs="Times New Roman"/>
          <w:color w:val="0D0D0D"/>
          <w:sz w:val="24"/>
          <w:szCs w:val="24"/>
          <w:shd w:val="clear" w:color="auto" w:fill="FFFFFF"/>
        </w:rPr>
        <w:t>patients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with</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glucocorticoid</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disorders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Endocrine</w:t>
      </w:r>
      <w:proofErr w:type="spellEnd"/>
      <w:r w:rsidRPr="00B730BA">
        <w:rPr>
          <w:rFonts w:ascii="Times New Roman" w:hAnsi="Times New Roman" w:cs="Times New Roman"/>
          <w:color w:val="0D0D0D"/>
          <w:sz w:val="24"/>
          <w:szCs w:val="24"/>
          <w:shd w:val="clear" w:color="auto" w:fill="FFFFFF"/>
        </w:rPr>
        <w:t>, [</w:t>
      </w:r>
      <w:proofErr w:type="spellStart"/>
      <w:r w:rsidRPr="00B730BA">
        <w:rPr>
          <w:rFonts w:ascii="Times New Roman" w:hAnsi="Times New Roman" w:cs="Times New Roman"/>
          <w:color w:val="0D0D0D"/>
          <w:sz w:val="24"/>
          <w:szCs w:val="24"/>
          <w:shd w:val="clear" w:color="auto" w:fill="FFFFFF"/>
        </w:rPr>
        <w:t>s.l</w:t>
      </w:r>
      <w:proofErr w:type="spellEnd"/>
      <w:r w:rsidRPr="00B730BA">
        <w:rPr>
          <w:rFonts w:ascii="Times New Roman" w:hAnsi="Times New Roman" w:cs="Times New Roman"/>
          <w:color w:val="0D0D0D"/>
          <w:sz w:val="24"/>
          <w:szCs w:val="24"/>
          <w:shd w:val="clear" w:color="auto" w:fill="FFFFFF"/>
        </w:rPr>
        <w:t xml:space="preserve">.], v. 82, n. 1, p. 1-14, 2023. DOI: 10.1007/s12020-023-03411-w. </w:t>
      </w:r>
    </w:p>
    <w:p w14:paraId="29E24E6D" w14:textId="77777777" w:rsidR="00D16D44" w:rsidRDefault="00D16D44" w:rsidP="003D0C37">
      <w:pPr>
        <w:spacing w:line="240" w:lineRule="auto"/>
        <w:ind w:left="0" w:right="0"/>
        <w:jc w:val="left"/>
        <w:rPr>
          <w:rFonts w:ascii="Times New Roman" w:hAnsi="Times New Roman" w:cs="Times New Roman"/>
          <w:color w:val="0D0D0D"/>
          <w:sz w:val="24"/>
          <w:szCs w:val="24"/>
          <w:shd w:val="clear" w:color="auto" w:fill="FFFFFF"/>
        </w:rPr>
      </w:pPr>
    </w:p>
    <w:p w14:paraId="3DA20C9D" w14:textId="0B696AC6"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r w:rsidRPr="00B730BA">
        <w:rPr>
          <w:rFonts w:ascii="Times New Roman" w:hAnsi="Times New Roman" w:cs="Times New Roman"/>
          <w:color w:val="0D0D0D"/>
          <w:sz w:val="24"/>
          <w:szCs w:val="24"/>
          <w:shd w:val="clear" w:color="auto" w:fill="FFFFFF"/>
        </w:rPr>
        <w:t>HERNDON, Joshua</w:t>
      </w:r>
      <w:r>
        <w:rPr>
          <w:rFonts w:ascii="Times New Roman" w:hAnsi="Times New Roman" w:cs="Times New Roman"/>
          <w:color w:val="0D0D0D"/>
          <w:sz w:val="24"/>
          <w:szCs w:val="24"/>
          <w:shd w:val="clear" w:color="auto" w:fill="FFFFFF"/>
        </w:rPr>
        <w:t xml:space="preserve"> </w:t>
      </w:r>
      <w:r w:rsidRPr="00B730BA">
        <w:rPr>
          <w:rFonts w:ascii="Times New Roman" w:hAnsi="Times New Roman" w:cs="Times New Roman"/>
          <w:color w:val="0D0D0D"/>
          <w:sz w:val="24"/>
          <w:szCs w:val="24"/>
          <w:shd w:val="clear" w:color="auto" w:fill="FFFFFF"/>
        </w:rPr>
        <w:t xml:space="preserve">et al. The </w:t>
      </w:r>
      <w:proofErr w:type="spellStart"/>
      <w:r w:rsidRPr="00B730BA">
        <w:rPr>
          <w:rFonts w:ascii="Times New Roman" w:hAnsi="Times New Roman" w:cs="Times New Roman"/>
          <w:color w:val="0D0D0D"/>
          <w:sz w:val="24"/>
          <w:szCs w:val="24"/>
          <w:shd w:val="clear" w:color="auto" w:fill="FFFFFF"/>
        </w:rPr>
        <w:t>effect</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of</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curative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treatment</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on</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hyperglycemia</w:t>
      </w:r>
      <w:proofErr w:type="spellEnd"/>
      <w:r w:rsidRPr="00B730BA">
        <w:rPr>
          <w:rFonts w:ascii="Times New Roman" w:hAnsi="Times New Roman" w:cs="Times New Roman"/>
          <w:color w:val="0D0D0D"/>
          <w:sz w:val="24"/>
          <w:szCs w:val="24"/>
          <w:shd w:val="clear" w:color="auto" w:fill="FFFFFF"/>
        </w:rPr>
        <w:t xml:space="preserve"> in </w:t>
      </w:r>
      <w:proofErr w:type="spellStart"/>
      <w:r w:rsidRPr="00B730BA">
        <w:rPr>
          <w:rFonts w:ascii="Times New Roman" w:hAnsi="Times New Roman" w:cs="Times New Roman"/>
          <w:color w:val="0D0D0D"/>
          <w:sz w:val="24"/>
          <w:szCs w:val="24"/>
          <w:shd w:val="clear" w:color="auto" w:fill="FFFFFF"/>
        </w:rPr>
        <w:t>patients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with</w:t>
      </w:r>
      <w:proofErr w:type="spellEnd"/>
      <w:r w:rsidRPr="00B730BA">
        <w:rPr>
          <w:rFonts w:ascii="Times New Roman" w:hAnsi="Times New Roman" w:cs="Times New Roman"/>
          <w:color w:val="0D0D0D"/>
          <w:sz w:val="24"/>
          <w:szCs w:val="24"/>
          <w:shd w:val="clear" w:color="auto" w:fill="FFFFFF"/>
        </w:rPr>
        <w:t xml:space="preserve"> Cushing </w:t>
      </w:r>
      <w:proofErr w:type="spellStart"/>
      <w:r w:rsidRPr="00B730BA">
        <w:rPr>
          <w:rFonts w:ascii="Times New Roman" w:hAnsi="Times New Roman" w:cs="Times New Roman"/>
          <w:color w:val="0D0D0D"/>
          <w:sz w:val="24"/>
          <w:szCs w:val="24"/>
          <w:shd w:val="clear" w:color="auto" w:fill="FFFFFF"/>
        </w:rPr>
        <w:t>syndrome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Journal</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of</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the</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Endocrine</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Society</w:t>
      </w:r>
      <w:r w:rsidRPr="00B730BA">
        <w:rPr>
          <w:rFonts w:ascii="Times New Roman" w:hAnsi="Times New Roman" w:cs="Times New Roman"/>
          <w:color w:val="0D0D0D"/>
          <w:sz w:val="24"/>
          <w:szCs w:val="24"/>
          <w:shd w:val="clear" w:color="auto" w:fill="FFFFFF"/>
        </w:rPr>
        <w:t>, [</w:t>
      </w:r>
      <w:proofErr w:type="spellStart"/>
      <w:r w:rsidRPr="00B730BA">
        <w:rPr>
          <w:rFonts w:ascii="Times New Roman" w:hAnsi="Times New Roman" w:cs="Times New Roman"/>
          <w:color w:val="0D0D0D"/>
          <w:sz w:val="24"/>
          <w:szCs w:val="24"/>
          <w:shd w:val="clear" w:color="auto" w:fill="FFFFFF"/>
        </w:rPr>
        <w:t>s.l</w:t>
      </w:r>
      <w:proofErr w:type="spellEnd"/>
      <w:r w:rsidRPr="00B730BA">
        <w:rPr>
          <w:rFonts w:ascii="Times New Roman" w:hAnsi="Times New Roman" w:cs="Times New Roman"/>
          <w:color w:val="0D0D0D"/>
          <w:sz w:val="24"/>
          <w:szCs w:val="24"/>
          <w:shd w:val="clear" w:color="auto" w:fill="FFFFFF"/>
        </w:rPr>
        <w:t>.], v. 6, n. 1, bvab169, 2 dez. 2021. DOI: 10.1210/</w:t>
      </w:r>
      <w:proofErr w:type="spellStart"/>
      <w:r w:rsidRPr="00B730BA">
        <w:rPr>
          <w:rFonts w:ascii="Times New Roman" w:hAnsi="Times New Roman" w:cs="Times New Roman"/>
          <w:color w:val="0D0D0D"/>
          <w:sz w:val="24"/>
          <w:szCs w:val="24"/>
          <w:shd w:val="clear" w:color="auto" w:fill="FFFFFF"/>
        </w:rPr>
        <w:t>jendso</w:t>
      </w:r>
      <w:proofErr w:type="spellEnd"/>
      <w:r w:rsidRPr="00B730BA">
        <w:rPr>
          <w:rFonts w:ascii="Times New Roman" w:hAnsi="Times New Roman" w:cs="Times New Roman"/>
          <w:color w:val="0D0D0D"/>
          <w:sz w:val="24"/>
          <w:szCs w:val="24"/>
          <w:shd w:val="clear" w:color="auto" w:fill="FFFFFF"/>
        </w:rPr>
        <w:t>/bvab169.</w:t>
      </w:r>
    </w:p>
    <w:p w14:paraId="711C752F" w14:textId="77777777" w:rsidR="00D16D44" w:rsidRDefault="00D16D44" w:rsidP="003D0C37">
      <w:pPr>
        <w:spacing w:line="240" w:lineRule="auto"/>
        <w:ind w:left="0" w:right="0"/>
        <w:jc w:val="left"/>
        <w:rPr>
          <w:rFonts w:ascii="Times New Roman" w:hAnsi="Times New Roman" w:cs="Times New Roman"/>
          <w:sz w:val="24"/>
          <w:szCs w:val="24"/>
        </w:rPr>
      </w:pPr>
    </w:p>
    <w:p w14:paraId="0CCAC472" w14:textId="69E77FBD" w:rsidR="00D16D44" w:rsidRPr="00B730BA" w:rsidRDefault="00D16D44" w:rsidP="003D0C37">
      <w:pPr>
        <w:spacing w:line="240" w:lineRule="auto"/>
        <w:ind w:left="0" w:right="0"/>
        <w:jc w:val="left"/>
        <w:rPr>
          <w:rFonts w:ascii="Times New Roman" w:hAnsi="Times New Roman" w:cs="Times New Roman"/>
          <w:sz w:val="24"/>
          <w:szCs w:val="24"/>
        </w:rPr>
      </w:pPr>
      <w:r w:rsidRPr="00B730BA">
        <w:rPr>
          <w:rFonts w:ascii="Times New Roman" w:hAnsi="Times New Roman" w:cs="Times New Roman"/>
          <w:sz w:val="24"/>
          <w:szCs w:val="24"/>
        </w:rPr>
        <w:t xml:space="preserve">HUNT, Derek </w:t>
      </w:r>
      <w:proofErr w:type="spellStart"/>
      <w:r w:rsidRPr="00B730BA">
        <w:rPr>
          <w:rFonts w:ascii="Times New Roman" w:hAnsi="Times New Roman" w:cs="Times New Roman"/>
          <w:sz w:val="24"/>
          <w:szCs w:val="24"/>
        </w:rPr>
        <w:t>Jc</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McLENDON</w:t>
      </w:r>
      <w:proofErr w:type="spellEnd"/>
      <w:r w:rsidRPr="00B730BA">
        <w:rPr>
          <w:rFonts w:ascii="Times New Roman" w:hAnsi="Times New Roman" w:cs="Times New Roman"/>
          <w:sz w:val="24"/>
          <w:szCs w:val="24"/>
        </w:rPr>
        <w:t xml:space="preserve">, Kevin; WIGGINS, Matthew. A case </w:t>
      </w:r>
      <w:proofErr w:type="spellStart"/>
      <w:r w:rsidRPr="00B730BA">
        <w:rPr>
          <w:rFonts w:ascii="Times New Roman" w:hAnsi="Times New Roman" w:cs="Times New Roman"/>
          <w:sz w:val="24"/>
          <w:szCs w:val="24"/>
        </w:rPr>
        <w:t>report</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of</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cardiac</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tamponade</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b/>
          <w:bCs/>
          <w:i/>
          <w:iCs/>
          <w:sz w:val="24"/>
          <w:szCs w:val="24"/>
        </w:rPr>
        <w:t>Journal</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of</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Education</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and</w:t>
      </w:r>
      <w:proofErr w:type="spellEnd"/>
      <w:r w:rsidRPr="00B730BA">
        <w:rPr>
          <w:rFonts w:ascii="Times New Roman" w:hAnsi="Times New Roman" w:cs="Times New Roman"/>
          <w:b/>
          <w:bCs/>
          <w:i/>
          <w:iCs/>
          <w:sz w:val="24"/>
          <w:szCs w:val="24"/>
        </w:rPr>
        <w:t xml:space="preserve"> </w:t>
      </w:r>
      <w:proofErr w:type="spellStart"/>
      <w:r w:rsidRPr="00B730BA">
        <w:rPr>
          <w:rFonts w:ascii="Times New Roman" w:hAnsi="Times New Roman" w:cs="Times New Roman"/>
          <w:b/>
          <w:bCs/>
          <w:i/>
          <w:iCs/>
          <w:sz w:val="24"/>
          <w:szCs w:val="24"/>
        </w:rPr>
        <w:t>Teaching</w:t>
      </w:r>
      <w:proofErr w:type="spellEnd"/>
      <w:r w:rsidRPr="00B730BA">
        <w:rPr>
          <w:rFonts w:ascii="Times New Roman" w:hAnsi="Times New Roman" w:cs="Times New Roman"/>
          <w:b/>
          <w:bCs/>
          <w:i/>
          <w:iCs/>
          <w:sz w:val="24"/>
          <w:szCs w:val="24"/>
        </w:rPr>
        <w:t xml:space="preserve"> in </w:t>
      </w:r>
      <w:proofErr w:type="spellStart"/>
      <w:r w:rsidRPr="00B730BA">
        <w:rPr>
          <w:rFonts w:ascii="Times New Roman" w:hAnsi="Times New Roman" w:cs="Times New Roman"/>
          <w:b/>
          <w:bCs/>
          <w:i/>
          <w:iCs/>
          <w:sz w:val="24"/>
          <w:szCs w:val="24"/>
        </w:rPr>
        <w:t>Emergency</w:t>
      </w:r>
      <w:proofErr w:type="spellEnd"/>
      <w:r w:rsidRPr="00B730BA">
        <w:rPr>
          <w:rFonts w:ascii="Times New Roman" w:hAnsi="Times New Roman" w:cs="Times New Roman"/>
          <w:b/>
          <w:bCs/>
          <w:i/>
          <w:iCs/>
          <w:sz w:val="24"/>
          <w:szCs w:val="24"/>
        </w:rPr>
        <w:t xml:space="preserve"> Medicine</w:t>
      </w:r>
      <w:r w:rsidRPr="00B730BA">
        <w:rPr>
          <w:rFonts w:ascii="Times New Roman" w:hAnsi="Times New Roman" w:cs="Times New Roman"/>
          <w:sz w:val="24"/>
          <w:szCs w:val="24"/>
        </w:rPr>
        <w:t>, [</w:t>
      </w:r>
      <w:proofErr w:type="spellStart"/>
      <w:r w:rsidRPr="00B730BA">
        <w:rPr>
          <w:rFonts w:ascii="Times New Roman" w:hAnsi="Times New Roman" w:cs="Times New Roman"/>
          <w:sz w:val="24"/>
          <w:szCs w:val="24"/>
        </w:rPr>
        <w:t>s.l</w:t>
      </w:r>
      <w:proofErr w:type="spellEnd"/>
      <w:r w:rsidRPr="00B730BA">
        <w:rPr>
          <w:rFonts w:ascii="Times New Roman" w:hAnsi="Times New Roman" w:cs="Times New Roman"/>
          <w:sz w:val="24"/>
          <w:szCs w:val="24"/>
        </w:rPr>
        <w:t>.], v. 6, n. 2, p. V8-V12, abr. 2021.</w:t>
      </w:r>
    </w:p>
    <w:p w14:paraId="089A8775" w14:textId="77777777" w:rsidR="00D16D44" w:rsidRDefault="00D16D44" w:rsidP="003D0C37">
      <w:pPr>
        <w:spacing w:line="240" w:lineRule="auto"/>
        <w:ind w:left="0" w:right="0"/>
        <w:jc w:val="left"/>
        <w:rPr>
          <w:rFonts w:ascii="Times New Roman" w:hAnsi="Times New Roman" w:cs="Times New Roman"/>
          <w:color w:val="0D0D0D"/>
          <w:sz w:val="24"/>
          <w:szCs w:val="24"/>
          <w:shd w:val="clear" w:color="auto" w:fill="FFFFFF"/>
        </w:rPr>
      </w:pPr>
    </w:p>
    <w:p w14:paraId="59DF01FC" w14:textId="00BE2A91"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r w:rsidRPr="00B730BA">
        <w:rPr>
          <w:rFonts w:ascii="Times New Roman" w:hAnsi="Times New Roman" w:cs="Times New Roman"/>
          <w:color w:val="0D0D0D"/>
          <w:sz w:val="24"/>
          <w:szCs w:val="24"/>
          <w:shd w:val="clear" w:color="auto" w:fill="FFFFFF"/>
        </w:rPr>
        <w:t xml:space="preserve">PARAGLIOLA, Rosa Maria. </w:t>
      </w:r>
      <w:proofErr w:type="spellStart"/>
      <w:r w:rsidRPr="00B730BA">
        <w:rPr>
          <w:rFonts w:ascii="Times New Roman" w:hAnsi="Times New Roman" w:cs="Times New Roman"/>
          <w:color w:val="0D0D0D"/>
          <w:sz w:val="24"/>
          <w:szCs w:val="24"/>
          <w:shd w:val="clear" w:color="auto" w:fill="FFFFFF"/>
        </w:rPr>
        <w:t>Cushing's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syndrome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effects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on</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the</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thyroid</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International</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Journal</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of</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Molecular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Sciences</w:t>
      </w:r>
      <w:proofErr w:type="spellEnd"/>
      <w:r w:rsidRPr="00B730BA">
        <w:rPr>
          <w:rFonts w:ascii="Times New Roman" w:hAnsi="Times New Roman" w:cs="Times New Roman"/>
          <w:color w:val="0D0D0D"/>
          <w:sz w:val="24"/>
          <w:szCs w:val="24"/>
          <w:shd w:val="clear" w:color="auto" w:fill="FFFFFF"/>
        </w:rPr>
        <w:t>, [</w:t>
      </w:r>
      <w:proofErr w:type="spellStart"/>
      <w:r w:rsidRPr="00B730BA">
        <w:rPr>
          <w:rFonts w:ascii="Times New Roman" w:hAnsi="Times New Roman" w:cs="Times New Roman"/>
          <w:color w:val="0D0D0D"/>
          <w:sz w:val="24"/>
          <w:szCs w:val="24"/>
          <w:shd w:val="clear" w:color="auto" w:fill="FFFFFF"/>
        </w:rPr>
        <w:t>s.l</w:t>
      </w:r>
      <w:proofErr w:type="spellEnd"/>
      <w:r w:rsidRPr="00B730BA">
        <w:rPr>
          <w:rFonts w:ascii="Times New Roman" w:hAnsi="Times New Roman" w:cs="Times New Roman"/>
          <w:color w:val="0D0D0D"/>
          <w:sz w:val="24"/>
          <w:szCs w:val="24"/>
          <w:shd w:val="clear" w:color="auto" w:fill="FFFFFF"/>
        </w:rPr>
        <w:t xml:space="preserve">.], v. 22, n. 6, p. 3131, 19 mar. 2021. DOI: 10.3390/ijms22063131. </w:t>
      </w:r>
    </w:p>
    <w:p w14:paraId="65618102" w14:textId="77777777" w:rsidR="00D16D44" w:rsidRDefault="00D16D44" w:rsidP="003D0C37">
      <w:pPr>
        <w:spacing w:line="240" w:lineRule="auto"/>
        <w:ind w:left="0" w:right="0"/>
        <w:jc w:val="left"/>
        <w:rPr>
          <w:rFonts w:ascii="Times New Roman" w:hAnsi="Times New Roman" w:cs="Times New Roman"/>
          <w:color w:val="0D0D0D"/>
          <w:sz w:val="24"/>
          <w:szCs w:val="24"/>
          <w:shd w:val="clear" w:color="auto" w:fill="FFFFFF"/>
        </w:rPr>
      </w:pPr>
    </w:p>
    <w:p w14:paraId="5B5BFFB4" w14:textId="2F6C2738" w:rsidR="00D16D44" w:rsidRPr="00B730BA" w:rsidRDefault="00D16D44" w:rsidP="003D0C37">
      <w:pPr>
        <w:spacing w:line="240" w:lineRule="auto"/>
        <w:ind w:left="0" w:right="0"/>
        <w:jc w:val="left"/>
        <w:rPr>
          <w:rFonts w:ascii="Times New Roman" w:hAnsi="Times New Roman" w:cs="Times New Roman"/>
          <w:color w:val="0D0D0D"/>
          <w:sz w:val="24"/>
          <w:szCs w:val="24"/>
          <w:shd w:val="clear" w:color="auto" w:fill="FFFFFF"/>
        </w:rPr>
      </w:pPr>
      <w:r w:rsidRPr="00B730BA">
        <w:rPr>
          <w:rFonts w:ascii="Times New Roman" w:hAnsi="Times New Roman" w:cs="Times New Roman"/>
          <w:color w:val="0D0D0D"/>
          <w:sz w:val="24"/>
          <w:szCs w:val="24"/>
          <w:shd w:val="clear" w:color="auto" w:fill="FFFFFF"/>
        </w:rPr>
        <w:t xml:space="preserve">PUGLISI, Serena. </w:t>
      </w:r>
      <w:proofErr w:type="spellStart"/>
      <w:r w:rsidRPr="00B730BA">
        <w:rPr>
          <w:rFonts w:ascii="Times New Roman" w:hAnsi="Times New Roman" w:cs="Times New Roman"/>
          <w:color w:val="0D0D0D"/>
          <w:sz w:val="24"/>
          <w:szCs w:val="24"/>
          <w:shd w:val="clear" w:color="auto" w:fill="FFFFFF"/>
        </w:rPr>
        <w:t>Long-term</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consequences</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of</w:t>
      </w:r>
      <w:proofErr w:type="spellEnd"/>
      <w:r w:rsidRPr="00B730BA">
        <w:rPr>
          <w:rFonts w:ascii="Times New Roman" w:hAnsi="Times New Roman" w:cs="Times New Roman"/>
          <w:color w:val="0D0D0D"/>
          <w:sz w:val="24"/>
          <w:szCs w:val="24"/>
          <w:shd w:val="clear" w:color="auto" w:fill="FFFFFF"/>
        </w:rPr>
        <w:t xml:space="preserve"> Cushing </w:t>
      </w:r>
      <w:proofErr w:type="spellStart"/>
      <w:r w:rsidRPr="00B730BA">
        <w:rPr>
          <w:rFonts w:ascii="Times New Roman" w:hAnsi="Times New Roman" w:cs="Times New Roman"/>
          <w:color w:val="0D0D0D"/>
          <w:sz w:val="24"/>
          <w:szCs w:val="24"/>
          <w:shd w:val="clear" w:color="auto" w:fill="FFFFFF"/>
        </w:rPr>
        <w:t>syndrome</w:t>
      </w:r>
      <w:proofErr w:type="spellEnd"/>
      <w:r w:rsidRPr="00B730BA">
        <w:rPr>
          <w:rFonts w:ascii="Times New Roman" w:hAnsi="Times New Roman" w:cs="Times New Roman"/>
          <w:color w:val="0D0D0D"/>
          <w:sz w:val="24"/>
          <w:szCs w:val="24"/>
          <w:shd w:val="clear" w:color="auto" w:fill="FFFFFF"/>
        </w:rPr>
        <w:t xml:space="preserve">: a </w:t>
      </w:r>
      <w:proofErr w:type="spellStart"/>
      <w:r w:rsidRPr="00B730BA">
        <w:rPr>
          <w:rFonts w:ascii="Times New Roman" w:hAnsi="Times New Roman" w:cs="Times New Roman"/>
          <w:color w:val="0D0D0D"/>
          <w:sz w:val="24"/>
          <w:szCs w:val="24"/>
          <w:shd w:val="clear" w:color="auto" w:fill="FFFFFF"/>
        </w:rPr>
        <w:t>systematic</w:t>
      </w:r>
      <w:proofErr w:type="spellEnd"/>
      <w:r w:rsidRPr="00B730BA">
        <w:rPr>
          <w:rFonts w:ascii="Times New Roman" w:hAnsi="Times New Roman" w:cs="Times New Roman"/>
          <w:color w:val="0D0D0D"/>
          <w:sz w:val="24"/>
          <w:szCs w:val="24"/>
          <w:shd w:val="clear" w:color="auto" w:fill="FFFFFF"/>
        </w:rPr>
        <w:t xml:space="preserve"> </w:t>
      </w:r>
      <w:proofErr w:type="spellStart"/>
      <w:r w:rsidRPr="00B730BA">
        <w:rPr>
          <w:rFonts w:ascii="Times New Roman" w:hAnsi="Times New Roman" w:cs="Times New Roman"/>
          <w:color w:val="0D0D0D"/>
          <w:sz w:val="24"/>
          <w:szCs w:val="24"/>
          <w:shd w:val="clear" w:color="auto" w:fill="FFFFFF"/>
        </w:rPr>
        <w:t>literature</w:t>
      </w:r>
      <w:proofErr w:type="spellEnd"/>
      <w:r w:rsidRPr="00B730BA">
        <w:rPr>
          <w:rFonts w:ascii="Times New Roman" w:hAnsi="Times New Roman" w:cs="Times New Roman"/>
          <w:color w:val="0D0D0D"/>
          <w:sz w:val="24"/>
          <w:szCs w:val="24"/>
          <w:shd w:val="clear" w:color="auto" w:fill="FFFFFF"/>
        </w:rPr>
        <w:t xml:space="preserve"> review.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Journal</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of</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Clinical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Endocrinology</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and</w:t>
      </w:r>
      <w:proofErr w:type="spellEnd"/>
      <w:r w:rsidRPr="00B730BA">
        <w:rPr>
          <w:rStyle w:val="Forte"/>
          <w:rFonts w:ascii="Times New Roman" w:hAnsi="Times New Roman" w:cs="Times New Roman"/>
          <w:i/>
          <w:iCs/>
          <w:color w:val="0D0D0D"/>
          <w:sz w:val="24"/>
          <w:szCs w:val="24"/>
          <w:bdr w:val="single" w:sz="2" w:space="0" w:color="E3E3E3" w:frame="1"/>
          <w:shd w:val="clear" w:color="auto" w:fill="FFFFFF"/>
        </w:rPr>
        <w:t xml:space="preserve"> </w:t>
      </w:r>
      <w:proofErr w:type="spellStart"/>
      <w:r w:rsidRPr="00B730BA">
        <w:rPr>
          <w:rStyle w:val="Forte"/>
          <w:rFonts w:ascii="Times New Roman" w:hAnsi="Times New Roman" w:cs="Times New Roman"/>
          <w:i/>
          <w:iCs/>
          <w:color w:val="0D0D0D"/>
          <w:sz w:val="24"/>
          <w:szCs w:val="24"/>
          <w:bdr w:val="single" w:sz="2" w:space="0" w:color="E3E3E3" w:frame="1"/>
          <w:shd w:val="clear" w:color="auto" w:fill="FFFFFF"/>
        </w:rPr>
        <w:t>Metabolism</w:t>
      </w:r>
      <w:proofErr w:type="spellEnd"/>
      <w:r w:rsidRPr="00B730BA">
        <w:rPr>
          <w:rFonts w:ascii="Times New Roman" w:hAnsi="Times New Roman" w:cs="Times New Roman"/>
          <w:color w:val="0D0D0D"/>
          <w:sz w:val="24"/>
          <w:szCs w:val="24"/>
          <w:shd w:val="clear" w:color="auto" w:fill="FFFFFF"/>
        </w:rPr>
        <w:t>, [</w:t>
      </w:r>
      <w:proofErr w:type="spellStart"/>
      <w:r w:rsidRPr="00B730BA">
        <w:rPr>
          <w:rFonts w:ascii="Times New Roman" w:hAnsi="Times New Roman" w:cs="Times New Roman"/>
          <w:color w:val="0D0D0D"/>
          <w:sz w:val="24"/>
          <w:szCs w:val="24"/>
          <w:shd w:val="clear" w:color="auto" w:fill="FFFFFF"/>
        </w:rPr>
        <w:t>s.l</w:t>
      </w:r>
      <w:proofErr w:type="spellEnd"/>
      <w:r w:rsidRPr="00B730BA">
        <w:rPr>
          <w:rFonts w:ascii="Times New Roman" w:hAnsi="Times New Roman" w:cs="Times New Roman"/>
          <w:color w:val="0D0D0D"/>
          <w:sz w:val="24"/>
          <w:szCs w:val="24"/>
          <w:shd w:val="clear" w:color="auto" w:fill="FFFFFF"/>
        </w:rPr>
        <w:t>.], v. 109, n. 3, p. e901-e919, 2024. DOI: 10.1210/</w:t>
      </w:r>
      <w:proofErr w:type="spellStart"/>
      <w:r w:rsidRPr="00B730BA">
        <w:rPr>
          <w:rFonts w:ascii="Times New Roman" w:hAnsi="Times New Roman" w:cs="Times New Roman"/>
          <w:color w:val="0D0D0D"/>
          <w:sz w:val="24"/>
          <w:szCs w:val="24"/>
          <w:shd w:val="clear" w:color="auto" w:fill="FFFFFF"/>
        </w:rPr>
        <w:t>clinem</w:t>
      </w:r>
      <w:proofErr w:type="spellEnd"/>
      <w:r w:rsidRPr="00B730BA">
        <w:rPr>
          <w:rFonts w:ascii="Times New Roman" w:hAnsi="Times New Roman" w:cs="Times New Roman"/>
          <w:color w:val="0D0D0D"/>
          <w:sz w:val="24"/>
          <w:szCs w:val="24"/>
          <w:shd w:val="clear" w:color="auto" w:fill="FFFFFF"/>
        </w:rPr>
        <w:t xml:space="preserve">/dgad453. </w:t>
      </w:r>
    </w:p>
    <w:p w14:paraId="3B28877B" w14:textId="77777777" w:rsidR="00D16D44" w:rsidRDefault="00D16D44" w:rsidP="003D0C37">
      <w:pPr>
        <w:spacing w:line="240" w:lineRule="auto"/>
        <w:ind w:left="0" w:right="0"/>
        <w:jc w:val="left"/>
        <w:rPr>
          <w:rFonts w:ascii="Times New Roman" w:hAnsi="Times New Roman" w:cs="Times New Roman"/>
          <w:sz w:val="24"/>
          <w:szCs w:val="24"/>
        </w:rPr>
      </w:pPr>
    </w:p>
    <w:p w14:paraId="736D9074" w14:textId="689F1D00" w:rsidR="00D16D44" w:rsidRPr="00B730BA" w:rsidRDefault="00D16D44" w:rsidP="003D0C37">
      <w:pPr>
        <w:spacing w:line="240" w:lineRule="auto"/>
        <w:ind w:left="0" w:right="0"/>
        <w:jc w:val="left"/>
        <w:rPr>
          <w:rFonts w:ascii="Times New Roman" w:hAnsi="Times New Roman" w:cs="Times New Roman"/>
          <w:sz w:val="24"/>
          <w:szCs w:val="24"/>
        </w:rPr>
      </w:pPr>
      <w:r w:rsidRPr="00B730BA">
        <w:rPr>
          <w:rFonts w:ascii="Times New Roman" w:hAnsi="Times New Roman" w:cs="Times New Roman"/>
          <w:sz w:val="24"/>
          <w:szCs w:val="24"/>
        </w:rPr>
        <w:t xml:space="preserve">SILVA, Jose et al. The </w:t>
      </w:r>
      <w:proofErr w:type="spellStart"/>
      <w:r w:rsidRPr="00B730BA">
        <w:rPr>
          <w:rFonts w:ascii="Times New Roman" w:hAnsi="Times New Roman" w:cs="Times New Roman"/>
          <w:sz w:val="24"/>
          <w:szCs w:val="24"/>
        </w:rPr>
        <w:t>Amplified</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Effects</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of</w:t>
      </w:r>
      <w:proofErr w:type="spellEnd"/>
      <w:r w:rsidRPr="00B730BA">
        <w:rPr>
          <w:rFonts w:ascii="Times New Roman" w:hAnsi="Times New Roman" w:cs="Times New Roman"/>
          <w:sz w:val="24"/>
          <w:szCs w:val="24"/>
        </w:rPr>
        <w:t xml:space="preserve"> Covid-19: </w:t>
      </w:r>
      <w:proofErr w:type="spellStart"/>
      <w:r w:rsidRPr="00B730BA">
        <w:rPr>
          <w:rFonts w:ascii="Times New Roman" w:hAnsi="Times New Roman" w:cs="Times New Roman"/>
          <w:sz w:val="24"/>
          <w:szCs w:val="24"/>
        </w:rPr>
        <w:t>Analysis</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of</w:t>
      </w:r>
      <w:proofErr w:type="spellEnd"/>
      <w:r w:rsidRPr="00B730BA">
        <w:rPr>
          <w:rFonts w:ascii="Times New Roman" w:hAnsi="Times New Roman" w:cs="Times New Roman"/>
          <w:sz w:val="24"/>
          <w:szCs w:val="24"/>
        </w:rPr>
        <w:t xml:space="preserve"> Health </w:t>
      </w:r>
      <w:proofErr w:type="spellStart"/>
      <w:r w:rsidRPr="00B730BA">
        <w:rPr>
          <w:rFonts w:ascii="Times New Roman" w:hAnsi="Times New Roman" w:cs="Times New Roman"/>
          <w:sz w:val="24"/>
          <w:szCs w:val="24"/>
        </w:rPr>
        <w:t>Risks</w:t>
      </w:r>
      <w:proofErr w:type="spellEnd"/>
      <w:r w:rsidRPr="00B730BA">
        <w:rPr>
          <w:rFonts w:ascii="Times New Roman" w:hAnsi="Times New Roman" w:cs="Times New Roman"/>
          <w:sz w:val="24"/>
          <w:szCs w:val="24"/>
        </w:rPr>
        <w:t xml:space="preserve"> </w:t>
      </w:r>
      <w:proofErr w:type="spellStart"/>
      <w:r w:rsidRPr="00B730BA">
        <w:rPr>
          <w:rFonts w:ascii="Times New Roman" w:hAnsi="Times New Roman" w:cs="Times New Roman"/>
          <w:sz w:val="24"/>
          <w:szCs w:val="24"/>
        </w:rPr>
        <w:t>and</w:t>
      </w:r>
      <w:proofErr w:type="spellEnd"/>
      <w:r w:rsidRPr="00B730BA">
        <w:rPr>
          <w:rFonts w:ascii="Times New Roman" w:hAnsi="Times New Roman" w:cs="Times New Roman"/>
          <w:sz w:val="24"/>
          <w:szCs w:val="24"/>
        </w:rPr>
        <w:t xml:space="preserve"> Global Socio-Economic </w:t>
      </w:r>
      <w:proofErr w:type="spellStart"/>
      <w:r w:rsidRPr="00B730BA">
        <w:rPr>
          <w:rFonts w:ascii="Times New Roman" w:hAnsi="Times New Roman" w:cs="Times New Roman"/>
          <w:sz w:val="24"/>
          <w:szCs w:val="24"/>
        </w:rPr>
        <w:t>Conditions</w:t>
      </w:r>
      <w:proofErr w:type="spellEnd"/>
      <w:r w:rsidRPr="00B730BA">
        <w:rPr>
          <w:rFonts w:ascii="Times New Roman" w:hAnsi="Times New Roman" w:cs="Times New Roman"/>
          <w:sz w:val="24"/>
          <w:szCs w:val="24"/>
        </w:rPr>
        <w:t>. </w:t>
      </w:r>
      <w:r w:rsidRPr="00B730BA">
        <w:rPr>
          <w:rFonts w:ascii="Times New Roman" w:hAnsi="Times New Roman" w:cs="Times New Roman"/>
          <w:b/>
          <w:bCs/>
          <w:i/>
          <w:iCs/>
          <w:sz w:val="24"/>
          <w:szCs w:val="24"/>
        </w:rPr>
        <w:t>Revista de Gestão Social e Ambiental</w:t>
      </w:r>
      <w:r w:rsidRPr="00B730BA">
        <w:rPr>
          <w:rFonts w:ascii="Times New Roman" w:hAnsi="Times New Roman" w:cs="Times New Roman"/>
          <w:sz w:val="24"/>
          <w:szCs w:val="24"/>
        </w:rPr>
        <w:t>, São Paulo (SP), v. 18, n. 4, p. e07059, 2024. DOI: 10.24857/</w:t>
      </w:r>
      <w:proofErr w:type="gramStart"/>
      <w:r w:rsidRPr="00B730BA">
        <w:rPr>
          <w:rFonts w:ascii="Times New Roman" w:hAnsi="Times New Roman" w:cs="Times New Roman"/>
          <w:sz w:val="24"/>
          <w:szCs w:val="24"/>
        </w:rPr>
        <w:t>rgsa.v</w:t>
      </w:r>
      <w:proofErr w:type="gramEnd"/>
      <w:r w:rsidRPr="00B730BA">
        <w:rPr>
          <w:rFonts w:ascii="Times New Roman" w:hAnsi="Times New Roman" w:cs="Times New Roman"/>
          <w:sz w:val="24"/>
          <w:szCs w:val="24"/>
        </w:rPr>
        <w:t>18n4-110</w:t>
      </w:r>
    </w:p>
    <w:p w14:paraId="1E7AAD7C" w14:textId="77777777" w:rsidR="000A4B3F" w:rsidRDefault="000A4B3F" w:rsidP="003D0C37">
      <w:pPr>
        <w:spacing w:line="240" w:lineRule="auto"/>
        <w:ind w:left="0" w:right="0"/>
      </w:pPr>
    </w:p>
    <w:sectPr w:rsidR="000A4B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87A2B" w14:textId="77777777" w:rsidR="003F33DE" w:rsidRDefault="003F33DE" w:rsidP="00867C16">
      <w:pPr>
        <w:spacing w:line="240" w:lineRule="auto"/>
      </w:pPr>
      <w:r>
        <w:separator/>
      </w:r>
    </w:p>
  </w:endnote>
  <w:endnote w:type="continuationSeparator" w:id="0">
    <w:p w14:paraId="4CA6FB75" w14:textId="77777777" w:rsidR="003F33DE" w:rsidRDefault="003F33DE" w:rsidP="00867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DA0E" w14:textId="77777777" w:rsidR="003F33DE" w:rsidRDefault="003F33DE" w:rsidP="00867C16">
      <w:pPr>
        <w:spacing w:line="240" w:lineRule="auto"/>
      </w:pPr>
      <w:r>
        <w:separator/>
      </w:r>
    </w:p>
  </w:footnote>
  <w:footnote w:type="continuationSeparator" w:id="0">
    <w:p w14:paraId="6E88285C" w14:textId="77777777" w:rsidR="003F33DE" w:rsidRDefault="003F33DE" w:rsidP="00867C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D0F4" w14:textId="7C3B19D4" w:rsidR="00867C16" w:rsidRDefault="00867C16" w:rsidP="00867C16">
    <w:pPr>
      <w:pStyle w:val="Cabealho"/>
      <w:ind w:left="0"/>
    </w:pPr>
    <w:r>
      <w:rPr>
        <w:noProof/>
      </w:rPr>
      <w:drawing>
        <wp:anchor distT="0" distB="0" distL="114300" distR="114300" simplePos="0" relativeHeight="251659264" behindDoc="0" locked="0" layoutInCell="1" allowOverlap="1" wp14:anchorId="093315A7" wp14:editId="07D26F3A">
          <wp:simplePos x="0" y="0"/>
          <wp:positionH relativeFrom="margin">
            <wp:posOffset>53340</wp:posOffset>
          </wp:positionH>
          <wp:positionV relativeFrom="paragraph">
            <wp:posOffset>-201930</wp:posOffset>
          </wp:positionV>
          <wp:extent cx="1162685" cy="1268095"/>
          <wp:effectExtent l="0" t="0" r="0" b="8255"/>
          <wp:wrapTopAndBottom/>
          <wp:docPr id="464214438"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14438" name="Imagem 4"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268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F01C975" wp14:editId="729A489F">
          <wp:simplePos x="0" y="0"/>
          <wp:positionH relativeFrom="margin">
            <wp:align>right</wp:align>
          </wp:positionH>
          <wp:positionV relativeFrom="paragraph">
            <wp:posOffset>-29210</wp:posOffset>
          </wp:positionV>
          <wp:extent cx="2072640" cy="1002030"/>
          <wp:effectExtent l="0" t="0" r="3810" b="7620"/>
          <wp:wrapTopAndBottom/>
          <wp:docPr id="1025011715" name="Imagem 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11715" name="Imagem 3" descr="Uma imagem contendo Diagram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640" cy="10020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11"/>
    <w:rsid w:val="00070D5F"/>
    <w:rsid w:val="00077583"/>
    <w:rsid w:val="000A4B3F"/>
    <w:rsid w:val="000D0FD6"/>
    <w:rsid w:val="00114570"/>
    <w:rsid w:val="001D01BA"/>
    <w:rsid w:val="00237504"/>
    <w:rsid w:val="0030263C"/>
    <w:rsid w:val="00306E30"/>
    <w:rsid w:val="003B3471"/>
    <w:rsid w:val="003C5AEA"/>
    <w:rsid w:val="003D0C37"/>
    <w:rsid w:val="003F33DE"/>
    <w:rsid w:val="00404224"/>
    <w:rsid w:val="004343D6"/>
    <w:rsid w:val="00462EF2"/>
    <w:rsid w:val="004679A6"/>
    <w:rsid w:val="004A5E4A"/>
    <w:rsid w:val="004B1644"/>
    <w:rsid w:val="004C1D2E"/>
    <w:rsid w:val="004F5EFC"/>
    <w:rsid w:val="00532811"/>
    <w:rsid w:val="00537C71"/>
    <w:rsid w:val="00552813"/>
    <w:rsid w:val="005D0E80"/>
    <w:rsid w:val="00620E48"/>
    <w:rsid w:val="00630B0E"/>
    <w:rsid w:val="00631814"/>
    <w:rsid w:val="0068441E"/>
    <w:rsid w:val="006D4C25"/>
    <w:rsid w:val="006D72B1"/>
    <w:rsid w:val="00706C89"/>
    <w:rsid w:val="007A7394"/>
    <w:rsid w:val="007F584B"/>
    <w:rsid w:val="00810240"/>
    <w:rsid w:val="008325A9"/>
    <w:rsid w:val="008437F9"/>
    <w:rsid w:val="00867C16"/>
    <w:rsid w:val="0090328C"/>
    <w:rsid w:val="00933294"/>
    <w:rsid w:val="00A547C8"/>
    <w:rsid w:val="00A958FF"/>
    <w:rsid w:val="00AF51C3"/>
    <w:rsid w:val="00B347C4"/>
    <w:rsid w:val="00B65DF6"/>
    <w:rsid w:val="00B730BA"/>
    <w:rsid w:val="00BE5ACA"/>
    <w:rsid w:val="00BF5B1D"/>
    <w:rsid w:val="00C33E42"/>
    <w:rsid w:val="00CF365C"/>
    <w:rsid w:val="00D12270"/>
    <w:rsid w:val="00D16D44"/>
    <w:rsid w:val="00D323C7"/>
    <w:rsid w:val="00D403E6"/>
    <w:rsid w:val="00D65B5D"/>
    <w:rsid w:val="00D81EAC"/>
    <w:rsid w:val="00E07AB0"/>
    <w:rsid w:val="00E1453B"/>
    <w:rsid w:val="00E33BE8"/>
    <w:rsid w:val="00E5416F"/>
    <w:rsid w:val="00E6175C"/>
    <w:rsid w:val="00EF4095"/>
    <w:rsid w:val="00F42E4C"/>
    <w:rsid w:val="00F57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A36F"/>
  <w15:chartTrackingRefBased/>
  <w15:docId w15:val="{B5C87C76-7329-44FD-84CC-41BE19D9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line="360" w:lineRule="auto"/>
        <w:ind w:left="102" w:right="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11"/>
  </w:style>
  <w:style w:type="paragraph" w:styleId="Ttulo1">
    <w:name w:val="heading 1"/>
    <w:basedOn w:val="Normal"/>
    <w:next w:val="Normal"/>
    <w:link w:val="Ttulo1Char"/>
    <w:uiPriority w:val="9"/>
    <w:qFormat/>
    <w:rsid w:val="00532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32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328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328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328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3281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3281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3281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32811"/>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281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3281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3281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3281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3281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3281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3281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3281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32811"/>
    <w:rPr>
      <w:rFonts w:eastAsiaTheme="majorEastAsia" w:cstheme="majorBidi"/>
      <w:color w:val="272727" w:themeColor="text1" w:themeTint="D8"/>
    </w:rPr>
  </w:style>
  <w:style w:type="paragraph" w:styleId="Ttulo">
    <w:name w:val="Title"/>
    <w:basedOn w:val="Normal"/>
    <w:next w:val="Normal"/>
    <w:link w:val="TtuloChar"/>
    <w:uiPriority w:val="10"/>
    <w:qFormat/>
    <w:rsid w:val="00532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328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32811"/>
    <w:pPr>
      <w:numPr>
        <w:ilvl w:val="1"/>
      </w:numPr>
      <w:spacing w:after="160"/>
      <w:ind w:left="102"/>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3281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32811"/>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532811"/>
    <w:rPr>
      <w:i/>
      <w:iCs/>
      <w:color w:val="404040" w:themeColor="text1" w:themeTint="BF"/>
    </w:rPr>
  </w:style>
  <w:style w:type="paragraph" w:styleId="PargrafodaLista">
    <w:name w:val="List Paragraph"/>
    <w:basedOn w:val="Normal"/>
    <w:uiPriority w:val="34"/>
    <w:qFormat/>
    <w:rsid w:val="00532811"/>
    <w:pPr>
      <w:ind w:left="720"/>
      <w:contextualSpacing/>
    </w:pPr>
  </w:style>
  <w:style w:type="character" w:styleId="nfaseIntensa">
    <w:name w:val="Intense Emphasis"/>
    <w:basedOn w:val="Fontepargpadro"/>
    <w:uiPriority w:val="21"/>
    <w:qFormat/>
    <w:rsid w:val="00532811"/>
    <w:rPr>
      <w:i/>
      <w:iCs/>
      <w:color w:val="0F4761" w:themeColor="accent1" w:themeShade="BF"/>
    </w:rPr>
  </w:style>
  <w:style w:type="paragraph" w:styleId="CitaoIntensa">
    <w:name w:val="Intense Quote"/>
    <w:basedOn w:val="Normal"/>
    <w:next w:val="Normal"/>
    <w:link w:val="CitaoIntensaChar"/>
    <w:uiPriority w:val="30"/>
    <w:qFormat/>
    <w:rsid w:val="00532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32811"/>
    <w:rPr>
      <w:i/>
      <w:iCs/>
      <w:color w:val="0F4761" w:themeColor="accent1" w:themeShade="BF"/>
    </w:rPr>
  </w:style>
  <w:style w:type="character" w:styleId="RefernciaIntensa">
    <w:name w:val="Intense Reference"/>
    <w:basedOn w:val="Fontepargpadro"/>
    <w:uiPriority w:val="32"/>
    <w:qFormat/>
    <w:rsid w:val="00532811"/>
    <w:rPr>
      <w:b/>
      <w:bCs/>
      <w:smallCaps/>
      <w:color w:val="0F4761" w:themeColor="accent1" w:themeShade="BF"/>
      <w:spacing w:val="5"/>
    </w:rPr>
  </w:style>
  <w:style w:type="character" w:styleId="Hyperlink">
    <w:name w:val="Hyperlink"/>
    <w:basedOn w:val="Fontepargpadro"/>
    <w:uiPriority w:val="99"/>
    <w:unhideWhenUsed/>
    <w:rsid w:val="004B1644"/>
    <w:rPr>
      <w:color w:val="467886" w:themeColor="hyperlink"/>
      <w:u w:val="single"/>
    </w:rPr>
  </w:style>
  <w:style w:type="character" w:styleId="MenoPendente">
    <w:name w:val="Unresolved Mention"/>
    <w:basedOn w:val="Fontepargpadro"/>
    <w:uiPriority w:val="99"/>
    <w:semiHidden/>
    <w:unhideWhenUsed/>
    <w:rsid w:val="004B1644"/>
    <w:rPr>
      <w:color w:val="605E5C"/>
      <w:shd w:val="clear" w:color="auto" w:fill="E1DFDD"/>
    </w:rPr>
  </w:style>
  <w:style w:type="character" w:styleId="Forte">
    <w:name w:val="Strong"/>
    <w:basedOn w:val="Fontepargpadro"/>
    <w:uiPriority w:val="22"/>
    <w:qFormat/>
    <w:rsid w:val="008325A9"/>
    <w:rPr>
      <w:b/>
      <w:bCs/>
    </w:rPr>
  </w:style>
  <w:style w:type="table" w:styleId="Tabelacomgrade">
    <w:name w:val="Table Grid"/>
    <w:basedOn w:val="Tabelanormal"/>
    <w:uiPriority w:val="39"/>
    <w:rsid w:val="006D4C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5">
    <w:name w:val="Plain Table 5"/>
    <w:basedOn w:val="Tabelanormal"/>
    <w:uiPriority w:val="45"/>
    <w:rsid w:val="006D4C2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67C16"/>
    <w:pPr>
      <w:tabs>
        <w:tab w:val="center" w:pos="4252"/>
        <w:tab w:val="right" w:pos="8504"/>
      </w:tabs>
      <w:spacing w:line="240" w:lineRule="auto"/>
    </w:pPr>
  </w:style>
  <w:style w:type="character" w:customStyle="1" w:styleId="CabealhoChar">
    <w:name w:val="Cabeçalho Char"/>
    <w:basedOn w:val="Fontepargpadro"/>
    <w:link w:val="Cabealho"/>
    <w:uiPriority w:val="99"/>
    <w:rsid w:val="00867C16"/>
  </w:style>
  <w:style w:type="paragraph" w:styleId="Rodap">
    <w:name w:val="footer"/>
    <w:basedOn w:val="Normal"/>
    <w:link w:val="RodapChar"/>
    <w:uiPriority w:val="99"/>
    <w:unhideWhenUsed/>
    <w:rsid w:val="00867C16"/>
    <w:pPr>
      <w:tabs>
        <w:tab w:val="center" w:pos="4252"/>
        <w:tab w:val="right" w:pos="8504"/>
      </w:tabs>
      <w:spacing w:line="240" w:lineRule="auto"/>
    </w:pPr>
  </w:style>
  <w:style w:type="character" w:customStyle="1" w:styleId="RodapChar">
    <w:name w:val="Rodapé Char"/>
    <w:basedOn w:val="Fontepargpadro"/>
    <w:link w:val="Rodap"/>
    <w:uiPriority w:val="99"/>
    <w:rsid w:val="0086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orcid.org/0000-0002-0176-62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1-6196-005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3732</Words>
  <Characters>20153</Characters>
  <Application>Microsoft Office Word</Application>
  <DocSecurity>0</DocSecurity>
  <Lines>167</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silva</dc:creator>
  <cp:keywords/>
  <dc:description/>
  <cp:lastModifiedBy>Vinicius silva</cp:lastModifiedBy>
  <cp:revision>55</cp:revision>
  <dcterms:created xsi:type="dcterms:W3CDTF">2024-05-28T17:20:00Z</dcterms:created>
  <dcterms:modified xsi:type="dcterms:W3CDTF">2024-06-11T15:41:00Z</dcterms:modified>
</cp:coreProperties>
</file>