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45.675811767578125" w:right="32.47436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CASAMENTO CONTRAÍDO POR PESSOAS COM MENOS DE DEZESSEIS ANOS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É NULO OU ANULÁVEL 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Gustavo Aquino De Melo Oliveira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280090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Discente do Curso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de Direito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FACIGA/AESGA - E-mail: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gustavo.21217412@aesga.edu.br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Ana Júlia de Miranda Torres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Docente do Curso de Direito da FACIGA/AESGA - E-mail: anajulia@aesga.edu.br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Ricardo Severino de Oliveira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29.759979248046875" w:right="205.8661417322844" w:firstLine="251.0455322265625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Docente dos Cursos da FACIGA/AESGA – E-mail: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ricardooliveira@aesga.edu.br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29.759979248046875" w:right="287.637939453125" w:firstLine="251.04553222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 CONSIDERAÇÕES INICIAIS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18.24005126953125" w:right="23.275146484375" w:firstLine="716.5199279785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É visto que no brasil a idade núbil (para contrair matrimônio) ocorre aos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dezesseis anos completos. A legislação material autorizava, em caráter excepcional,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casamento de quem atingisse a idade núbil nos casos de gravidez e para evitar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sanção penal. A lei n.13.811/2019 alterou a redação do artigo 1.520 do código civil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dispondo que não será permitido, em qualquer hipótese, o casamento de pessoas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 menos de dezesseis anos de idade.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64421844482" w:lineRule="auto"/>
        <w:ind w:left="15.120086669921875" w:right="0.394287109375" w:firstLine="719.16000366210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acordo com o código civil brasileiro art.1517. O homem e a mulher 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dezesseis anos podem casar, exigindo-se autorização de ambos os pais, ou de seus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representantes legais, enquanto não atingida a maioridade civil. Sendo assim 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perceptível que a capacidade para o casamento não coincide com a maioridade civil,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sendo esta última alcançada aos dezoito anos. Portando o menor com idade núbil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pode casar, necessitando da anuência de seus representantes legais. (pais 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tutores).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080078125" w:line="229.88831520080566" w:lineRule="auto"/>
        <w:ind w:left="18.9599609375" w:right="19.857177734375" w:firstLine="715.0801086425781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mais o dispositivo composto da lei supracitada n.13.811/19, não deixa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dúvidas que a intenção do legislador foi proibir o matrimônio de crianças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adolescentes inobstante a regra proibitiva, caso esse casamento contraído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pessoas com menos de dezesseis anos é nulo ou anulável 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9521484375" w:line="229.88847255706787" w:lineRule="auto"/>
        <w:ind w:left="18.480072021484375" w:right="23.5302734375" w:firstLine="708.8398742675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aprofundamento da presente temática se mostra necessário, sobre tudo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para que sejam evitados as decisões conflitantes sobre um mesmo tema, o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gera indesejável insegurança jurídica.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9521484375" w:line="229.88847255706787" w:lineRule="auto"/>
        <w:ind w:left="18.480072021484375" w:right="23.5302734375" w:firstLine="708.839874267578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Portanto tem-se que o objetivo geral deste estudo qualifica-se em analisar se o casamento quando contraído por pessoas com menos de dezesseis anos é nulo, ou anulável. Isto, pois, n</w:t>
      </w:r>
      <w:r w:rsidDel="00000000" w:rsidR="00000000" w:rsidRPr="00000000">
        <w:rPr>
          <w:sz w:val="24"/>
          <w:szCs w:val="24"/>
          <w:rtl w:val="0"/>
        </w:rPr>
        <w:t xml:space="preserve">o que tange a natureza jurídica do casamento, são diversas as correntes que buscam defini-las: a contratual, a institucional e a eclética. Sabendo que a contratual vida a liberdade volitiva dos nubentes que irão celebrar o contrato do casamento, pois trata-se do consentimento dos mesmos. Dessa forma é evidente que a lei considerando o casamento um contrato civil, e que o mesmo poderia ser dissolvido, por meio do distrato, ou seja,  ainda pela vontade das partes.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Dois indivíduos devem estar de acordo em casar-se um com o outro, visto que no ato de celebração do casamento tal acordo será vislumbrado e em consentimento da presença de testemunhas, que são elementos indispensáveis para diferenciar da união estável, no entanto caso algum desses elementos não forem cumpridos o ato do casamento será considerado inexistente, assim como seus efeitos.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visto que são requisitos e condições necessárias a validade para o casamento algumas condições naturais, ou de aptidão física. São elas:  a puberdade,  a potência e a sanidade, isto, pois, na lei está admitido um limite de idade na qual, todos são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puberis, </w:t>
      </w:r>
      <w:r w:rsidDel="00000000" w:rsidR="00000000" w:rsidRPr="00000000">
        <w:rPr>
          <w:sz w:val="24"/>
          <w:szCs w:val="24"/>
          <w:rtl w:val="0"/>
        </w:rPr>
        <w:t xml:space="preserve">ou seja, adultos para cumprir com suas responsabilidades e têm capacidade matrimonial para discernimento para se responsabilizar com os compromissos do casamento. Portanto o legislador determinou a idade núbil aos 16 anos, independente do sexo do nubente (Art. 1.517 do Código Civil). Dessa forma é essencial saber que nos casos de um dos nubentes ou ambos não possuírem a capacidade civil, será necessária a autorização dos pais ou dos representantes legais.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9521484375" w:line="229.88847255706787" w:lineRule="auto"/>
        <w:ind w:left="18.480072021484375" w:right="23.5302734375" w:firstLine="708.839874267578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9521484375" w:line="229.88847255706787" w:lineRule="auto"/>
        <w:ind w:left="18.480072021484375" w:right="23.5302734375" w:firstLine="708.8398742675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Sendo assim a temática supracitada é de relevante interesse social, vez que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casamento e a união estável são as formas mais comuns de constituição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entidades familiares na nossa sociedade. Ainda do ponto de vista acadêmico,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pesquisa também desfruta de inquestionável relevância, uma vez que não há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consenso na doutrina sobre a temática, dessa forma deve-se analisar se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casamento contraído por pessoas com menos de dezesseis anos é nulo ou anulável,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 conseguinte dar atenção a natureza jurídica do casamento, apresentando 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requisitos de validade do mesmo e os efeitos jurídicos decorrentes da nulidade 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anulabilidade, por fim como objetivo específico é investigar a respeito 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posicionamentos doutrinários e jurisprudenciais sobre a nulidade ou anulabilidade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matrimônio contraído por pessoas menores de dezesseis anos.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4055175781" w:line="240" w:lineRule="auto"/>
        <w:ind w:left="16.80007934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 METODOLOGIA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9.44000244140625" w:right="7.777099609375" w:firstLine="795.6365966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Sabe-se que a metodologia tem imensurável valor para encaminhar trabalhos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acadêmicos ao seu valor assertivo, de construção e qualidade técnica 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atendimento e resultados, para um melhor desenvolvimento de pesquisas científicas.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47255706787" w:lineRule="auto"/>
        <w:ind w:left="12.960052490234375" w:right="6.019287109375" w:firstLine="996.9564819335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Esta pesquisa será baseada em uma abordagem qualitativa, tratando-se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uma pesquisa exploratória, onde a mesma tem por finalidade proporcionar maior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familiaridade com o problema buscando ser visto com maior explicitação 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construção de hipóteses, além de ter um planejamento tendente a ser flexível, pois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interessa considerar os mais variados aspectos relativos ao fato ou fenômeno 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estudo (G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2017).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47255706787" w:lineRule="auto"/>
        <w:ind w:left="0" w:right="29.075927734375" w:firstLine="951.47628784179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Trata-se ainda de uma pesquisa bibliográfica partindo da análise de material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á publicado, onde tradicionalmente é encontrado de forma impressa como livros,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ornais, revistas, teses, discussões e anais de eventos científicos, mas inclui-se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também matérias expostas na internet. (G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2017).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47255706787" w:lineRule="auto"/>
        <w:ind w:left="26.399993896484375" w:right="23.057861328125" w:firstLine="922.75604248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materiais selecionados serão analisados e tratados de acordo com a sua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relevância e contribuição para a pesquisa.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9373779296875" w:line="240" w:lineRule="auto"/>
        <w:ind w:left="19.920043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 RESULTADOS E DISCUSSÕES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779296875" w:line="229.88847255706787" w:lineRule="auto"/>
        <w:ind w:left="15.120086669921875" w:right="0" w:firstLine="701.63986206054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Visto que o casamento é a representação da base familiar de conhecimento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aceitação da sociedade. Apesar das novas modalidades de família, que não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constituem pelo vínculo matrimonial, o casamento comporta também meios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patrimoniais de fim individual e fim social. São diversas as correntes que buscam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defini-las: a contratual, a institucional e a eclética. Sabendo que a contratual visa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liberdade volitiva dos nubentes que irão celebrar o contrato do casamento, pois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trata-se do consentimento dos mesmos. Dessa forma é evidente que a lei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considerando o casamento um contrato civil, e que o mesmo poderia ser dissolvido,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por meio do distrato, ou seja, ainda pela vontade das partes.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9111328125" w:line="229.88771438598633" w:lineRule="auto"/>
        <w:ind w:left="18.24005126953125" w:right="3.875732421875" w:firstLine="708.35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Sobre a teoria institucionalista, o casamento é visto como um estado em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nubentes ingressam de acordo com suas vontades e que sua relação jurídica 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sua tutela norteada, sobre as normas e efeitos preestabelecidos pela lei.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1318359375" w:line="229.88831520080566" w:lineRule="auto"/>
        <w:ind w:left="12.960052490234375" w:right="6.407470703125" w:firstLine="702.83996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teoria eclética une os dois elementos: o institucional e o volitivo, diz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Rodrigues, (2002,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p.76)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que “considerando o casamento um contrato em sua formação,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originar-se do acordo de vontades, e uma instituição em sua duração, em face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interferência do Poder Público e do caráter inalterável de seus efeitos.”. Mesmo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não traga na doutrina prática a definição expressa do que seja em si o casamento, 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notório o seu entendimento como ato solene, de forma prevista em lei, que seu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fundamento é a formação de grupo social e o mesmo visa o amparo de seus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membros, em sua vida íntima, baseado em afeição legítima, perpetuando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crescimento interior, criando a potencialidade de desenvolvimento humano e social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 observância do status social.Pode-se tratar dos atos anuláveis por serem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sanáveis, ou seja, possíveis de ratificação posterior e a ação que é possível mover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 um determinado prazo para prescrever, já os atos nulos de nada valem, 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ação que o interessado move para declarar sua nulidade não prescreve.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9521484375" w:line="229.88821506500244" w:lineRule="auto"/>
        <w:ind w:left="18.24005126953125" w:right="24.305419921875" w:firstLine="708.35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São regulados pelo o art. 1521, I a VII, do código civil de 2002, 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impedimentos matrimoniais que induzem a um casamento nulo, que são derivados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parentesco l, de casamento anterior e de delito, ou mesmo de incapacidade,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segundo o art. 1548 do mesmo diploma legal, o qual prevê ser casamento nulo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contraído pelo enfermo mental sem o necessário discernimento para as atos da vida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8.24005126953125" w:right="17.747802734375" w:firstLine="1.9200134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civil e por infringência de impedimento. É notório que na fixação dos casos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nulidade ou anulabilidade, é obedecida a política legislativo, sabendo que a regra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ser aplicada a nulidade como sanção as infrações mais graves, existindo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preponderância de interesse público, sendo que a anulabilidade é aplicada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defeitos menos gravosos, cujo objetivo é a proteção do interesse das partes.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47255706787" w:lineRule="auto"/>
        <w:ind w:left="19.680023193359375" w:right="19.1552734375" w:firstLine="717.998504638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Pondera-se dessa maneira que o direito em sua íntegra expressa lei, da preferência em defender a família que se constitui a defender a liberdade das partes cuja vontade foi viciada. Portanto o legislador determinou a idade núbil aos 16 anos, independente do sexo do nubente (Art. 1.517 do Código Civil). Dessa forma é essencial saber que nos casos de um dos nubentes ou ambos não possuírem a capacidade civil, será necessária a autorização dos pais ou dos representantes legais.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47255706787" w:lineRule="auto"/>
        <w:ind w:left="19.44000244140625" w:right="25.40283203125" w:firstLine="663.037567138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ato de coação as pessoas coagidas, mesmo que casem, estão legitimadas a propor ação de anulação de casamento "Art. 1.559 do Código Civil Somente o cônjuge que incidiu em erro, ou sofreu coação, pode demandar a anulação do casamento, mas a coabitação, havendo ciência do vício, valida o ato, ressalvadas as hipóteses dos incisos III e IV do art.1.557."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797187805176" w:lineRule="auto"/>
        <w:ind w:left="20.160064697265625" w:right="22.852783203125" w:firstLine="609.7171020507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face da possibilidade de dissolução da instituição do casamento para haver correta regulamentação no Código Civil brasileiro, é considerado nulo quando celebrado por alguém que tem algum impedimento na lei, e dessa forma está previsto no artigo 1.521 do Código Civil, sendo portanto inválido desde sua celebração.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9373779296875" w:line="240" w:lineRule="auto"/>
        <w:ind w:left="15.359954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 CONSIDERAÇÕES FINAIS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779296875" w:line="229.88847255706787" w:lineRule="auto"/>
        <w:ind w:left="15.120086669921875" w:right="17.550048828125" w:firstLine="700.679931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Ante o exposto, e de acordo com a corrente doutrinária inclusiva, conclui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 o menor que tiver menos idade do que o limite mínimo para casar necessitará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autorização judicial. Eventualmente sendo convalidado quando dois indivíduos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estando de acordo em casar-se um com o outro, visto que no ato de celebração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casamento tal acordo será vislumbrado e em consentimento da presença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testemunhas, que são elementos indispensáveis para diferenciar da união estável,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entanto caso algum desses elementos não forem cumpridos o ato do casamento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será considerado inexistente, assim como seus efeitos.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080078125" w:line="229.88897323608398" w:lineRule="auto"/>
        <w:ind w:left="20.160064697265625" w:right="26.221923828125" w:firstLine="707.15988159179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menor poderá, depois de completar a idade núbil, confirmar o seu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casamento, com a autorização de seus representantes legais, se necessária, 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 suprimento judicial.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6904296875" w:line="229.88847255706787" w:lineRule="auto"/>
        <w:ind w:left="15.120086669921875" w:right="25.311279296875" w:firstLine="712.19985961914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menor entre 16 e 18 anos não necessita de autorização judicial para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casar, mas de autorização especial de seus pais ou outros representantes, caso 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tutores.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677490234375" w:line="229.88897323608398" w:lineRule="auto"/>
        <w:ind w:left="18.24005126953125" w:right="17.81494140625" w:firstLine="709.559936523437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Como hipótese de convalidação, não se anulará esse casamento quando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sua celebração tiverem assistido, - no sentido de presenciado -, os representantes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legais do menor, ou se esses representantes tiverem manifestado a sua aprovação. O dispositivo está inspirado na máxima a boa-fé objetiva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 veda o comportamento contraditório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venire contra factum proprium non potest).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28796386719" w:line="229.88847255706787" w:lineRule="auto"/>
        <w:ind w:left="22.79998779296875" w:right="49.041748046875" w:firstLine="5.5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Nubentes. Matrimônio. Menor com dezesseis anos. anulabilidade.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Casamento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28.32000732421875" w:right="882.17041015625" w:hanging="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Órgão de Fomento: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Programa Pernambuco na Universidade – PROUNI-PE.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28.32000732421875" w:right="882.17041015625" w:hanging="7.200012207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REFERÊNCIAS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30.48004150390625" w:right="50.379638671875" w:hanging="1.92001342773437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Constituição da República Federativa do Brasil: promulgada em 5 de outubro de 1988. Disponível em : &lt;https://www.planalto.gov.br/ccivil_03/constituicao/constituicaocompilado.htm&gt;. Acesso em: 28 mar. 2023.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30.48004150390625" w:right="50.379638671875" w:hanging="1.920013427734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30.48004150390625" w:right="50.379638671875" w:hanging="1.92001342773437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Lei 10.406, 10 de janeiro de 2002. Código Civil. Disponível em: &lt;https://www.planalto.gov.br/ccivil_03/leis/2002/l10406compilada.htm&gt;. Acesso em: 3 mar. 2023. </w:t>
      </w:r>
    </w:p>
    <w:p w:rsidR="00000000" w:rsidDel="00000000" w:rsidP="00000000" w:rsidRDefault="00000000" w:rsidRPr="00000000" w14:paraId="0000002C">
      <w:pPr>
        <w:widowControl w:val="0"/>
        <w:spacing w:before="431.9854736328125" w:line="229.8883581161499" w:lineRule="auto"/>
        <w:ind w:left="17.760009765625" w:right="22.939453125" w:firstLine="12.72003173828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FARIAS, Cristiano Chaves.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A nova regra da impossibilidade de casamento do menor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de 16 anos (a nova Lei 13.881-19). Disponível em: &lt;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https://ibdfam.org.br/noticias/6874/A+nova+regra+da+impossibilidade+de+casament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o+do+menor+de+16+anos+(a+nova+Lei+13.881-19) &gt;. Acesso em 19 de abril de</w:t>
      </w:r>
      <w:r w:rsidDel="00000000" w:rsidR="00000000" w:rsidRPr="00000000">
        <w:rPr>
          <w:sz w:val="24"/>
          <w:szCs w:val="24"/>
          <w:rtl w:val="0"/>
        </w:rPr>
        <w:t xml:space="preserve"> 2023.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30.48004150390625" w:right="50.379638671875" w:hanging="1.92001342773437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GIL, Antônio Carlos. Como elaborar projeto de pesquisa. 8. ed. São Paulo: Atlas, 2017.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30.48004150390625" w:right="50.379638671875" w:hanging="1.920013427734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281.986083984375" w:line="240" w:lineRule="auto"/>
        <w:ind w:left="28.32000732421875" w:right="50.3796386718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LÔBO, Paulo. Direito Civil: Famílias. 13. Ed. São Paulo: Saraiva Jur, 2023. </w:t>
      </w:r>
    </w:p>
    <w:p w:rsidR="00000000" w:rsidDel="00000000" w:rsidP="00000000" w:rsidRDefault="00000000" w:rsidRPr="00000000" w14:paraId="00000030">
      <w:pPr>
        <w:widowControl w:val="0"/>
        <w:spacing w:before="281.986083984375" w:line="240" w:lineRule="auto"/>
        <w:ind w:left="28.32000732421875" w:right="50.3796386718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28.560028076171875" w:right="50.37963867187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Madalena, Rolf, 1954- Direito de família / Rolf Madalena. – 12. ed. – Rio de Janeiro: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Forense,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28.560028076171875" w:right="21.8725585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Maluf, Carlos Alberto Dabus Curso de direito de família / Carlos Alberto Dabus Maluf; Adriana do Rego Freitas Dabus Maluf - 4 ed. – São Paulo: Saraiva Educação, 2021.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19482421875" w:line="229.88847255706787" w:lineRule="auto"/>
        <w:ind w:left="16.320037841796875" w:right="19.3017578125" w:hanging="2.16003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TARTUCE, Flávio. A lei 13.811/2019 e o casamento do menor de 16 anos - Primeiras reflexões. Disponível em: &lt; https://www.migalhas.com.br/coluna/familia-e-sucessoes/298911/a-lei-13-811-2019-e -o-casamento-do-menor-de-16-anos---primeiras-reflexoes&gt;. Acesso em 15 de abril de 2023.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55810546875" w:line="229.8895025253296" w:lineRule="auto"/>
        <w:ind w:left="21.60003662109375" w:right="395.084228515625" w:hanging="9.8400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VENOSA, Silvio de Salvo. Direito Civil: família / Sílvio de Salvo Venosa. - 17 ed.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São Paulo: Atlas, 2017 (Coleção Direito Civil, 5)</w:t>
      </w:r>
    </w:p>
    <w:sectPr>
      <w:pgSz w:h="16840" w:w="11920" w:orient="portrait"/>
      <w:pgMar w:bottom="1391.03271484375" w:top="1417.3228346456694" w:left="1690.2000427246094" w:right="1086.8481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