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9A397" w14:textId="77777777" w:rsidR="00C94434" w:rsidRPr="002154CE" w:rsidRDefault="001F304D">
      <w:pPr>
        <w:pBdr>
          <w:top w:val="single" w:sz="8" w:space="0" w:color="C0C0C0"/>
          <w:left w:val="nil"/>
          <w:bottom w:val="nil"/>
          <w:right w:val="nil"/>
          <w:between w:val="nil"/>
        </w:pBdr>
        <w:spacing w:before="1100" w:after="0" w:line="276" w:lineRule="auto"/>
        <w:ind w:left="4" w:hanging="6"/>
        <w:jc w:val="left"/>
        <w:rPr>
          <w:rFonts w:ascii="Open Sans" w:eastAsia="Open Sans" w:hAnsi="Open Sans" w:cs="Open Sans"/>
          <w:color w:val="C0C0C0"/>
          <w:sz w:val="56"/>
          <w:szCs w:val="56"/>
          <w:lang w:val="pt-BR"/>
        </w:rPr>
        <w:sectPr w:rsidR="00C94434" w:rsidRPr="002154CE">
          <w:headerReference w:type="even" r:id="rId7"/>
          <w:headerReference w:type="default" r:id="rId8"/>
          <w:footerReference w:type="even" r:id="rId9"/>
          <w:headerReference w:type="first" r:id="rId10"/>
          <w:footerReference w:type="first" r:id="rId11"/>
          <w:pgSz w:w="11907" w:h="16840"/>
          <w:pgMar w:top="1440" w:right="1800" w:bottom="1440" w:left="1800" w:header="720" w:footer="720" w:gutter="0"/>
          <w:pgNumType w:start="1"/>
          <w:cols w:space="720"/>
        </w:sectPr>
      </w:pPr>
      <w:bookmarkStart w:id="0" w:name="_gjdgxs" w:colFirst="0" w:colLast="0"/>
      <w:bookmarkEnd w:id="0"/>
      <w:r w:rsidRPr="002154CE">
        <w:rPr>
          <w:rFonts w:ascii="Open Sans" w:eastAsia="Open Sans" w:hAnsi="Open Sans" w:cs="Open Sans"/>
          <w:color w:val="C0C0C0"/>
          <w:sz w:val="56"/>
          <w:szCs w:val="56"/>
          <w:lang w:val="pt-BR"/>
        </w:rPr>
        <w:t xml:space="preserve">Relato de Experiência </w:t>
      </w:r>
      <w:proofErr w:type="spellStart"/>
      <w:r w:rsidRPr="002154CE">
        <w:rPr>
          <w:rFonts w:ascii="Open Sans" w:eastAsia="Open Sans" w:hAnsi="Open Sans" w:cs="Open Sans"/>
          <w:color w:val="C0C0C0"/>
          <w:sz w:val="56"/>
          <w:szCs w:val="56"/>
          <w:lang w:val="pt-BR"/>
        </w:rPr>
        <w:t>Pibid</w:t>
      </w:r>
      <w:proofErr w:type="spellEnd"/>
      <w:r w:rsidRPr="002154CE">
        <w:rPr>
          <w:rFonts w:ascii="Open Sans" w:eastAsia="Open Sans" w:hAnsi="Open Sans" w:cs="Open Sans"/>
          <w:color w:val="C0C0C0"/>
          <w:sz w:val="56"/>
          <w:szCs w:val="56"/>
          <w:lang w:val="pt-BR"/>
        </w:rPr>
        <w:t>/RP/Alvorecer/RP/</w:t>
      </w:r>
      <w:proofErr w:type="spellStart"/>
      <w:r w:rsidRPr="002154CE">
        <w:rPr>
          <w:rFonts w:ascii="Open Sans" w:eastAsia="Open Sans" w:hAnsi="Open Sans" w:cs="Open Sans"/>
          <w:color w:val="C0C0C0"/>
          <w:sz w:val="56"/>
          <w:szCs w:val="56"/>
          <w:lang w:val="pt-BR"/>
        </w:rPr>
        <w:t>Parfor</w:t>
      </w:r>
      <w:proofErr w:type="spellEnd"/>
    </w:p>
    <w:p w14:paraId="3CE5BF55" w14:textId="77777777" w:rsidR="00C94434" w:rsidRPr="002154CE" w:rsidRDefault="001F304D">
      <w:pPr>
        <w:pBdr>
          <w:top w:val="nil"/>
          <w:left w:val="nil"/>
          <w:bottom w:val="nil"/>
          <w:right w:val="nil"/>
          <w:between w:val="nil"/>
        </w:pBdr>
        <w:tabs>
          <w:tab w:val="left" w:pos="6630"/>
        </w:tabs>
        <w:spacing w:before="100" w:after="0" w:line="276" w:lineRule="auto"/>
        <w:ind w:left="2" w:hanging="4"/>
        <w:jc w:val="left"/>
        <w:rPr>
          <w:rFonts w:ascii="Open Sans" w:eastAsia="Open Sans" w:hAnsi="Open Sans" w:cs="Open Sans"/>
          <w:color w:val="000000"/>
          <w:sz w:val="40"/>
          <w:szCs w:val="40"/>
          <w:lang w:val="pt-BR"/>
        </w:rPr>
      </w:pPr>
      <w:r w:rsidRPr="002154CE">
        <w:rPr>
          <w:rFonts w:ascii="Open Sans" w:eastAsia="Open Sans" w:hAnsi="Open Sans" w:cs="Open Sans"/>
          <w:color w:val="000000"/>
          <w:sz w:val="40"/>
          <w:szCs w:val="40"/>
          <w:lang w:val="pt-BR"/>
        </w:rPr>
        <w:tab/>
      </w:r>
    </w:p>
    <w:p w14:paraId="2E3AC3BC" w14:textId="2685F07B" w:rsidR="00C94434" w:rsidRPr="002154CE" w:rsidRDefault="002154CE">
      <w:pPr>
        <w:spacing w:line="276" w:lineRule="auto"/>
        <w:ind w:left="1" w:hanging="3"/>
        <w:rPr>
          <w:rFonts w:ascii="Open Sans" w:eastAsia="Open Sans" w:hAnsi="Open Sans" w:cs="Open Sans"/>
          <w:sz w:val="28"/>
          <w:szCs w:val="28"/>
          <w:lang w:val="pt-BR"/>
        </w:rPr>
      </w:pPr>
      <w:r w:rsidRPr="002154CE">
        <w:rPr>
          <w:rFonts w:ascii="Open Sans" w:eastAsia="Open Sans" w:hAnsi="Open Sans" w:cs="Open Sans"/>
          <w:b/>
          <w:sz w:val="40"/>
          <w:szCs w:val="40"/>
          <w:lang w:val="pt-BR"/>
        </w:rPr>
        <w:t>MOSTRA CIENTÍFICA COMO FERRAMENTA DE POPULARIZAÇÃO DA CIÊNCIA NA COMUNIDADE RIBEIRINHA DE ARAGUAÍNA - TO</w:t>
      </w:r>
    </w:p>
    <w:p w14:paraId="1F73C8FC" w14:textId="77777777" w:rsidR="00C94434" w:rsidRPr="002154CE" w:rsidRDefault="001F304D">
      <w:pPr>
        <w:ind w:left="1" w:hanging="3"/>
        <w:jc w:val="right"/>
        <w:rPr>
          <w:rFonts w:ascii="Open Sans" w:eastAsia="Open Sans" w:hAnsi="Open Sans" w:cs="Open Sans"/>
          <w:b/>
          <w:sz w:val="28"/>
          <w:szCs w:val="28"/>
          <w:lang w:val="pt-BR"/>
        </w:rPr>
      </w:pPr>
      <w:r w:rsidRPr="002154CE">
        <w:rPr>
          <w:rFonts w:ascii="Open Sans" w:eastAsia="Open Sans" w:hAnsi="Open Sans" w:cs="Open Sans"/>
          <w:b/>
          <w:sz w:val="28"/>
          <w:szCs w:val="28"/>
          <w:lang w:val="pt-BR"/>
        </w:rPr>
        <w:t>Fabiana Batista de Oliveira</w:t>
      </w:r>
    </w:p>
    <w:p w14:paraId="37F21C2D" w14:textId="77777777" w:rsidR="00C94434" w:rsidRPr="002154CE" w:rsidRDefault="001F304D">
      <w:pPr>
        <w:ind w:left="1" w:hanging="3"/>
        <w:jc w:val="right"/>
        <w:rPr>
          <w:rFonts w:ascii="Open Sans" w:eastAsia="Open Sans" w:hAnsi="Open Sans" w:cs="Open Sans"/>
          <w:b/>
          <w:sz w:val="28"/>
          <w:szCs w:val="28"/>
          <w:lang w:val="pt-BR"/>
        </w:rPr>
      </w:pPr>
      <w:proofErr w:type="spellStart"/>
      <w:r w:rsidRPr="002154CE">
        <w:rPr>
          <w:rFonts w:ascii="Open Sans" w:eastAsia="Open Sans" w:hAnsi="Open Sans" w:cs="Open Sans"/>
          <w:b/>
          <w:sz w:val="28"/>
          <w:szCs w:val="28"/>
          <w:lang w:val="pt-BR"/>
        </w:rPr>
        <w:t>Mayco</w:t>
      </w:r>
      <w:proofErr w:type="spellEnd"/>
      <w:r w:rsidRPr="002154CE">
        <w:rPr>
          <w:rFonts w:ascii="Open Sans" w:eastAsia="Open Sans" w:hAnsi="Open Sans" w:cs="Open Sans"/>
          <w:b/>
          <w:sz w:val="28"/>
          <w:szCs w:val="28"/>
          <w:lang w:val="pt-BR"/>
        </w:rPr>
        <w:t xml:space="preserve"> Pereira Coimbra</w:t>
      </w:r>
    </w:p>
    <w:p w14:paraId="5E2FBFC4" w14:textId="77777777" w:rsidR="00C94434" w:rsidRPr="002154CE" w:rsidRDefault="001F304D">
      <w:pPr>
        <w:ind w:left="1" w:hanging="3"/>
        <w:jc w:val="right"/>
        <w:rPr>
          <w:rFonts w:ascii="Open Sans" w:eastAsia="Open Sans" w:hAnsi="Open Sans" w:cs="Open Sans"/>
          <w:b/>
          <w:sz w:val="28"/>
          <w:szCs w:val="28"/>
          <w:lang w:val="pt-BR"/>
        </w:rPr>
      </w:pPr>
      <w:r w:rsidRPr="002154CE">
        <w:rPr>
          <w:rFonts w:ascii="Open Sans" w:eastAsia="Open Sans" w:hAnsi="Open Sans" w:cs="Open Sans"/>
          <w:b/>
          <w:sz w:val="28"/>
          <w:szCs w:val="28"/>
          <w:lang w:val="pt-BR"/>
        </w:rPr>
        <w:t>Miqueias da Silva Almeida</w:t>
      </w:r>
    </w:p>
    <w:p w14:paraId="68DC9EBD" w14:textId="35FC8169" w:rsidR="00C94434" w:rsidRPr="002154CE" w:rsidRDefault="00C625D6">
      <w:pPr>
        <w:ind w:left="1" w:hanging="3"/>
        <w:jc w:val="right"/>
        <w:rPr>
          <w:rFonts w:ascii="Open Sans" w:eastAsia="Open Sans" w:hAnsi="Open Sans" w:cs="Open Sans"/>
          <w:b/>
          <w:sz w:val="28"/>
          <w:szCs w:val="28"/>
          <w:lang w:val="pt-BR"/>
        </w:rPr>
      </w:pPr>
      <w:r w:rsidRPr="002154CE">
        <w:rPr>
          <w:rFonts w:ascii="Open Sans" w:eastAsia="Open Sans" w:hAnsi="Open Sans" w:cs="Open Sans"/>
          <w:b/>
          <w:sz w:val="28"/>
          <w:szCs w:val="28"/>
          <w:lang w:val="pt-BR"/>
        </w:rPr>
        <w:t>Victor Almeida Rivero</w:t>
      </w:r>
    </w:p>
    <w:p w14:paraId="72C29F02" w14:textId="7CED35DC" w:rsidR="00C94434" w:rsidRPr="002154CE" w:rsidRDefault="00C625D6">
      <w:pPr>
        <w:ind w:left="1" w:hanging="3"/>
        <w:jc w:val="right"/>
        <w:rPr>
          <w:rFonts w:ascii="Open Sans" w:eastAsia="Open Sans" w:hAnsi="Open Sans" w:cs="Open Sans"/>
          <w:b/>
          <w:sz w:val="28"/>
          <w:szCs w:val="28"/>
          <w:lang w:val="pt-BR"/>
        </w:rPr>
      </w:pPr>
      <w:proofErr w:type="spellStart"/>
      <w:r w:rsidRPr="002154CE">
        <w:rPr>
          <w:rFonts w:ascii="Open Sans" w:eastAsia="Open Sans" w:hAnsi="Open Sans" w:cs="Open Sans"/>
          <w:b/>
          <w:sz w:val="28"/>
          <w:szCs w:val="28"/>
          <w:lang w:val="pt-BR"/>
        </w:rPr>
        <w:t>Priciane</w:t>
      </w:r>
      <w:proofErr w:type="spellEnd"/>
      <w:r w:rsidR="004C711D">
        <w:rPr>
          <w:rFonts w:ascii="Open Sans" w:eastAsia="Open Sans" w:hAnsi="Open Sans" w:cs="Open Sans"/>
          <w:b/>
          <w:sz w:val="28"/>
          <w:szCs w:val="28"/>
          <w:lang w:val="pt-BR"/>
        </w:rPr>
        <w:t xml:space="preserve"> Cristina Correa Ribeiro</w:t>
      </w:r>
    </w:p>
    <w:p w14:paraId="2F5B1493" w14:textId="77777777" w:rsidR="00C94434" w:rsidRPr="002154CE" w:rsidRDefault="001F304D">
      <w:pPr>
        <w:ind w:left="1" w:hanging="3"/>
        <w:jc w:val="right"/>
        <w:rPr>
          <w:rFonts w:ascii="Open Sans" w:eastAsia="Open Sans" w:hAnsi="Open Sans" w:cs="Open Sans"/>
          <w:b/>
          <w:sz w:val="28"/>
          <w:szCs w:val="28"/>
          <w:lang w:val="pt-BR"/>
        </w:rPr>
      </w:pPr>
      <w:r w:rsidRPr="002154CE">
        <w:rPr>
          <w:rFonts w:ascii="Open Sans" w:eastAsia="Open Sans" w:hAnsi="Open Sans" w:cs="Open Sans"/>
          <w:b/>
          <w:sz w:val="28"/>
          <w:szCs w:val="28"/>
          <w:lang w:val="pt-BR"/>
        </w:rPr>
        <w:t>Universidade Federal do Norte do Tocantins</w:t>
      </w:r>
    </w:p>
    <w:p w14:paraId="54312730" w14:textId="77777777" w:rsidR="00C94434" w:rsidRPr="002154CE" w:rsidRDefault="00000000">
      <w:pPr>
        <w:ind w:left="1" w:hanging="3"/>
        <w:jc w:val="right"/>
        <w:rPr>
          <w:rFonts w:ascii="Open Sans" w:eastAsia="Open Sans" w:hAnsi="Open Sans" w:cs="Open Sans"/>
          <w:b/>
          <w:sz w:val="28"/>
          <w:szCs w:val="28"/>
          <w:lang w:val="pt-BR"/>
        </w:rPr>
      </w:pPr>
      <w:hyperlink r:id="rId12">
        <w:r w:rsidR="001F304D" w:rsidRPr="002154CE">
          <w:rPr>
            <w:rFonts w:ascii="Open Sans" w:eastAsia="Open Sans" w:hAnsi="Open Sans" w:cs="Open Sans"/>
            <w:b/>
            <w:color w:val="0000FF"/>
            <w:sz w:val="28"/>
            <w:szCs w:val="28"/>
            <w:u w:val="single"/>
            <w:lang w:val="pt-BR"/>
          </w:rPr>
          <w:t>fabiana.oliveira@mail.uft.edu.br</w:t>
        </w:r>
      </w:hyperlink>
    </w:p>
    <w:p w14:paraId="7CB949D4" w14:textId="77777777" w:rsidR="00C94434" w:rsidRPr="002154CE" w:rsidRDefault="00000000">
      <w:pPr>
        <w:ind w:left="1" w:hanging="3"/>
        <w:jc w:val="right"/>
        <w:rPr>
          <w:rFonts w:ascii="Open Sans" w:eastAsia="Open Sans" w:hAnsi="Open Sans" w:cs="Open Sans"/>
          <w:b/>
          <w:sz w:val="28"/>
          <w:szCs w:val="28"/>
          <w:lang w:val="pt-BR"/>
        </w:rPr>
      </w:pPr>
      <w:hyperlink r:id="rId13">
        <w:r w:rsidR="001F304D" w:rsidRPr="002154CE">
          <w:rPr>
            <w:rFonts w:ascii="Open Sans" w:eastAsia="Open Sans" w:hAnsi="Open Sans" w:cs="Open Sans"/>
            <w:b/>
            <w:color w:val="0000FF"/>
            <w:sz w:val="28"/>
            <w:szCs w:val="28"/>
            <w:u w:val="single"/>
            <w:lang w:val="pt-BR"/>
          </w:rPr>
          <w:t>mayco2305@mail.uft.edu.br</w:t>
        </w:r>
      </w:hyperlink>
    </w:p>
    <w:p w14:paraId="6B5251B5" w14:textId="77777777" w:rsidR="00C94434" w:rsidRDefault="00000000">
      <w:pPr>
        <w:ind w:left="1" w:hanging="3"/>
        <w:jc w:val="right"/>
        <w:rPr>
          <w:rFonts w:ascii="Open Sans" w:eastAsia="Open Sans" w:hAnsi="Open Sans" w:cs="Open Sans"/>
          <w:b/>
          <w:color w:val="0000FF"/>
          <w:sz w:val="28"/>
          <w:szCs w:val="28"/>
          <w:u w:val="single"/>
          <w:lang w:val="pt-BR"/>
        </w:rPr>
      </w:pPr>
      <w:hyperlink r:id="rId14">
        <w:r w:rsidR="001F304D" w:rsidRPr="002154CE">
          <w:rPr>
            <w:rFonts w:ascii="Open Sans" w:eastAsia="Open Sans" w:hAnsi="Open Sans" w:cs="Open Sans"/>
            <w:b/>
            <w:color w:val="0000FF"/>
            <w:sz w:val="28"/>
            <w:szCs w:val="28"/>
            <w:u w:val="single"/>
            <w:lang w:val="pt-BR"/>
          </w:rPr>
          <w:t>miqueias.almeida@mail.uft.edu.br</w:t>
        </w:r>
      </w:hyperlink>
    </w:p>
    <w:p w14:paraId="3EB8077B" w14:textId="6C1064BC" w:rsidR="009B0203" w:rsidRPr="009B0203" w:rsidRDefault="00000000" w:rsidP="009B0203">
      <w:pPr>
        <w:ind w:left="1" w:hanging="3"/>
        <w:jc w:val="right"/>
        <w:rPr>
          <w:rFonts w:ascii="Open Sans" w:eastAsia="Open Sans" w:hAnsi="Open Sans" w:cs="Open Sans"/>
          <w:b/>
          <w:color w:val="000000" w:themeColor="text1"/>
          <w:sz w:val="28"/>
          <w:szCs w:val="28"/>
          <w:u w:val="single"/>
          <w:lang w:val="pt-BR"/>
        </w:rPr>
      </w:pPr>
      <w:hyperlink r:id="rId15" w:history="1">
        <w:r w:rsidR="009B0203" w:rsidRPr="002154CE">
          <w:rPr>
            <w:rStyle w:val="Hyperlink"/>
            <w:rFonts w:ascii="Open Sans" w:eastAsia="Open Sans" w:hAnsi="Open Sans" w:cs="Open Sans"/>
            <w:b/>
            <w:sz w:val="28"/>
            <w:szCs w:val="28"/>
            <w:lang w:val="pt-BR"/>
          </w:rPr>
          <w:t>victor.rivero@mail.uft.edu.br</w:t>
        </w:r>
      </w:hyperlink>
    </w:p>
    <w:p w14:paraId="0A1658AE" w14:textId="2D17B4AA" w:rsidR="002154CE" w:rsidRPr="002154CE" w:rsidRDefault="00000000">
      <w:pPr>
        <w:ind w:left="1" w:hanging="3"/>
        <w:jc w:val="right"/>
        <w:rPr>
          <w:rFonts w:ascii="Open Sans" w:eastAsia="Open Sans" w:hAnsi="Open Sans" w:cs="Open Sans"/>
          <w:b/>
          <w:color w:val="000000" w:themeColor="text1"/>
          <w:sz w:val="28"/>
          <w:szCs w:val="28"/>
          <w:u w:val="single"/>
          <w:lang w:val="pt-BR"/>
        </w:rPr>
      </w:pPr>
      <w:hyperlink r:id="rId16" w:history="1">
        <w:r w:rsidR="002154CE" w:rsidRPr="002154CE">
          <w:rPr>
            <w:rStyle w:val="Hyperlink"/>
            <w:rFonts w:ascii="Open Sans" w:eastAsia="Open Sans" w:hAnsi="Open Sans" w:cs="Open Sans"/>
            <w:b/>
            <w:sz w:val="28"/>
            <w:szCs w:val="28"/>
            <w:lang w:val="pt-BR"/>
          </w:rPr>
          <w:t>priciane.ribeiro@mail.uft.edu.br</w:t>
        </w:r>
      </w:hyperlink>
    </w:p>
    <w:p w14:paraId="2195A0B6" w14:textId="77777777" w:rsidR="002154CE" w:rsidRPr="002154CE" w:rsidRDefault="002154CE">
      <w:pPr>
        <w:ind w:left="1" w:hanging="3"/>
        <w:jc w:val="right"/>
        <w:rPr>
          <w:rFonts w:ascii="Open Sans" w:eastAsia="Open Sans" w:hAnsi="Open Sans" w:cs="Open Sans"/>
          <w:b/>
          <w:color w:val="000000" w:themeColor="text1"/>
          <w:sz w:val="28"/>
          <w:szCs w:val="28"/>
          <w:u w:val="single"/>
          <w:lang w:val="pt-BR"/>
        </w:rPr>
      </w:pPr>
    </w:p>
    <w:p w14:paraId="6BF03486" w14:textId="19913F58" w:rsidR="00C625D6" w:rsidRPr="002154CE" w:rsidRDefault="00C625D6">
      <w:pPr>
        <w:ind w:left="1" w:hanging="3"/>
        <w:jc w:val="right"/>
        <w:rPr>
          <w:rFonts w:ascii="Open Sans" w:eastAsia="Open Sans" w:hAnsi="Open Sans" w:cs="Open Sans"/>
          <w:b/>
          <w:sz w:val="28"/>
          <w:szCs w:val="28"/>
          <w:lang w:val="pt-BR"/>
        </w:rPr>
      </w:pPr>
    </w:p>
    <w:p w14:paraId="05C6496A" w14:textId="77777777" w:rsidR="00C94434" w:rsidRPr="002154CE" w:rsidRDefault="001F304D" w:rsidP="009718CD">
      <w:pPr>
        <w:numPr>
          <w:ilvl w:val="0"/>
          <w:numId w:val="2"/>
        </w:numPr>
        <w:pBdr>
          <w:top w:val="nil"/>
          <w:left w:val="nil"/>
          <w:bottom w:val="nil"/>
          <w:right w:val="nil"/>
          <w:between w:val="nil"/>
        </w:pBdr>
        <w:spacing w:before="0" w:after="80" w:line="360" w:lineRule="auto"/>
        <w:ind w:left="2" w:hanging="4"/>
        <w:rPr>
          <w:rFonts w:ascii="Open Sans" w:eastAsia="Open Sans" w:hAnsi="Open Sans" w:cs="Open Sans"/>
          <w:b/>
          <w:color w:val="000000"/>
          <w:sz w:val="40"/>
          <w:szCs w:val="40"/>
          <w:lang w:val="pt-BR"/>
        </w:rPr>
      </w:pPr>
      <w:r w:rsidRPr="002154CE">
        <w:rPr>
          <w:rFonts w:ascii="Open Sans" w:eastAsia="Open Sans" w:hAnsi="Open Sans" w:cs="Open Sans"/>
          <w:b/>
          <w:color w:val="000000"/>
          <w:sz w:val="40"/>
          <w:szCs w:val="40"/>
          <w:lang w:val="pt-BR"/>
        </w:rPr>
        <w:lastRenderedPageBreak/>
        <w:t>Introdução</w:t>
      </w:r>
    </w:p>
    <w:p w14:paraId="22FB1511" w14:textId="77777777" w:rsidR="00C94434" w:rsidRPr="002154CE" w:rsidRDefault="00C94434" w:rsidP="009718CD">
      <w:pPr>
        <w:spacing w:after="0" w:line="360" w:lineRule="auto"/>
        <w:ind w:hanging="2"/>
        <w:rPr>
          <w:rFonts w:ascii="Open Sans" w:eastAsia="Open Sans" w:hAnsi="Open Sans" w:cs="Open Sans"/>
          <w:sz w:val="24"/>
          <w:szCs w:val="24"/>
          <w:lang w:val="pt-BR"/>
        </w:rPr>
      </w:pPr>
    </w:p>
    <w:p w14:paraId="1563F170" w14:textId="77777777" w:rsidR="00C94434" w:rsidRPr="002154CE" w:rsidRDefault="001F304D" w:rsidP="009718CD">
      <w:pPr>
        <w:spacing w:line="360" w:lineRule="auto"/>
        <w:ind w:left="-2" w:firstLine="250"/>
        <w:rPr>
          <w:rFonts w:ascii="Open Sans" w:eastAsia="Open Sans" w:hAnsi="Open Sans" w:cs="Open Sans"/>
          <w:lang w:val="pt-BR"/>
        </w:rPr>
      </w:pPr>
      <w:r w:rsidRPr="002154CE">
        <w:rPr>
          <w:rFonts w:ascii="Open Sans" w:eastAsia="Open Sans" w:hAnsi="Open Sans" w:cs="Open Sans"/>
          <w:lang w:val="pt-BR"/>
        </w:rPr>
        <w:t xml:space="preserve">A cidade de Araguaína está compreendida na região norte do estado do Tocantins, sendo a segunda maior cidade desse estado e uma das economias mais fortes. Além disso, possui uma população de aproximadamente 171.000 habitantes segundo o Instituto Brasileiro de Geografia e Estatística (IBGE, 2020). Desta forma, os impactos ambientais causados pela atividade antrópica na cidade a cada ano vêm aumentando, simultaneamente a isso têm-se consequências como o aumento no número de enchentes e proliferação de doenças de veiculação hídrica. Dados da saúde pública de Araguaína constatam altas taxas de internamento hospitalar por doenças relacionadas ao saneamento básico (SECRETARIA MUNICIPAL DE PLANEJAMENTO, MEIO AMBIENTE, CIÊNCIA E TECNOLOGIA, 2013). </w:t>
      </w:r>
    </w:p>
    <w:p w14:paraId="36321B5F" w14:textId="5D30B991" w:rsidR="00C94434" w:rsidRPr="002154CE" w:rsidRDefault="001F304D">
      <w:pPr>
        <w:spacing w:line="360" w:lineRule="auto"/>
        <w:ind w:left="-2" w:firstLine="250"/>
        <w:rPr>
          <w:rFonts w:ascii="Open Sans" w:eastAsia="Open Sans" w:hAnsi="Open Sans" w:cs="Open Sans"/>
          <w:lang w:val="pt-BR"/>
        </w:rPr>
      </w:pPr>
      <w:r w:rsidRPr="002154CE">
        <w:rPr>
          <w:rFonts w:ascii="Open Sans" w:eastAsia="Open Sans" w:hAnsi="Open Sans" w:cs="Open Sans"/>
          <w:lang w:val="pt-BR"/>
        </w:rPr>
        <w:t xml:space="preserve">Nesse sentido, a presente proposta concentra-se na Mostra Científica destinada a uma comunidade ribeirinha do </w:t>
      </w:r>
      <w:r w:rsidR="009B0203">
        <w:rPr>
          <w:rFonts w:ascii="Open Sans" w:eastAsia="Open Sans" w:hAnsi="Open Sans" w:cs="Open Sans"/>
          <w:lang w:val="pt-BR"/>
        </w:rPr>
        <w:t>B</w:t>
      </w:r>
      <w:r w:rsidRPr="002154CE">
        <w:rPr>
          <w:rFonts w:ascii="Open Sans" w:eastAsia="Open Sans" w:hAnsi="Open Sans" w:cs="Open Sans"/>
          <w:lang w:val="pt-BR"/>
        </w:rPr>
        <w:t xml:space="preserve">airro </w:t>
      </w:r>
      <w:proofErr w:type="spellStart"/>
      <w:r w:rsidRPr="002154CE">
        <w:rPr>
          <w:rFonts w:ascii="Open Sans" w:eastAsia="Open Sans" w:hAnsi="Open Sans" w:cs="Open Sans"/>
          <w:lang w:val="pt-BR"/>
        </w:rPr>
        <w:t>Jk</w:t>
      </w:r>
      <w:proofErr w:type="spellEnd"/>
      <w:r w:rsidRPr="002154CE">
        <w:rPr>
          <w:rFonts w:ascii="Open Sans" w:eastAsia="Open Sans" w:hAnsi="Open Sans" w:cs="Open Sans"/>
          <w:lang w:val="pt-BR"/>
        </w:rPr>
        <w:t xml:space="preserve"> em Araguaína - TO, com foco no mundo dos microrganismos de água doce e nas doenças de veiculação hídrica. Essa abordagem visou não apenas divulgar informações sobre essas questões, mas também cultivar o interesse pela ciência, promovendo a exploração ativa, a experimentação e a análise crítica dos mater</w:t>
      </w:r>
      <w:r w:rsidR="004C711D">
        <w:rPr>
          <w:rFonts w:ascii="Open Sans" w:eastAsia="Open Sans" w:hAnsi="Open Sans" w:cs="Open Sans"/>
          <w:lang w:val="pt-BR"/>
        </w:rPr>
        <w:t>iais levados. Nesse contexto, o</w:t>
      </w:r>
      <w:r w:rsidRPr="002154CE">
        <w:rPr>
          <w:rFonts w:ascii="Open Sans" w:eastAsia="Open Sans" w:hAnsi="Open Sans" w:cs="Open Sans"/>
          <w:lang w:val="pt-BR"/>
        </w:rPr>
        <w:t xml:space="preserve"> letramento científico é definido como a capacidade de se envolver com as questões relacionadas com a ciência e com a ideia da </w:t>
      </w:r>
      <w:r w:rsidR="009B0203">
        <w:rPr>
          <w:rFonts w:ascii="Open Sans" w:eastAsia="Open Sans" w:hAnsi="Open Sans" w:cs="Open Sans"/>
          <w:lang w:val="pt-BR"/>
        </w:rPr>
        <w:t>c</w:t>
      </w:r>
      <w:r w:rsidRPr="002154CE">
        <w:rPr>
          <w:rFonts w:ascii="Open Sans" w:eastAsia="Open Sans" w:hAnsi="Open Sans" w:cs="Open Sans"/>
          <w:lang w:val="pt-BR"/>
        </w:rPr>
        <w:t xml:space="preserve">iência, como cidadão reflexivo frente às problemáticas e a participação da </w:t>
      </w:r>
      <w:r w:rsidR="004C711D">
        <w:rPr>
          <w:rFonts w:ascii="Open Sans" w:eastAsia="Open Sans" w:hAnsi="Open Sans" w:cs="Open Sans"/>
          <w:lang w:val="pt-BR"/>
        </w:rPr>
        <w:t xml:space="preserve">população na tomada de decisões </w:t>
      </w:r>
      <w:r w:rsidRPr="002154CE">
        <w:rPr>
          <w:rFonts w:ascii="Open Sans" w:eastAsia="Open Sans" w:hAnsi="Open Sans" w:cs="Open Sans"/>
          <w:lang w:val="pt-BR"/>
        </w:rPr>
        <w:t>(CHASSOT, 2000; KRASILCHIK; MARANDINO, 2004; BRASIL, 2018).</w:t>
      </w:r>
    </w:p>
    <w:p w14:paraId="3B50E281" w14:textId="1E65C720" w:rsidR="00C94434" w:rsidRPr="002154CE" w:rsidRDefault="001F304D">
      <w:pPr>
        <w:spacing w:line="360" w:lineRule="auto"/>
        <w:ind w:left="-2" w:firstLine="250"/>
        <w:rPr>
          <w:rFonts w:ascii="Open Sans" w:eastAsia="Open Sans" w:hAnsi="Open Sans" w:cs="Open Sans"/>
          <w:lang w:val="pt-BR"/>
        </w:rPr>
      </w:pPr>
      <w:r w:rsidRPr="002154CE">
        <w:rPr>
          <w:rFonts w:ascii="Open Sans" w:eastAsia="Open Sans" w:hAnsi="Open Sans" w:cs="Open Sans"/>
          <w:lang w:val="pt-BR"/>
        </w:rPr>
        <w:t xml:space="preserve">Os microrganismos são componentes cruciais dos ecossistemas de água doce, desempenhando papéis multifacetados que contribuem significativamente para a estabilidade ecológica desses ambientes. Sua preservação e manutenção são essenciais para garantir a saúde desses ecossistemas. Além disso, </w:t>
      </w:r>
      <w:r w:rsidR="009B0203" w:rsidRPr="002154CE">
        <w:rPr>
          <w:rFonts w:ascii="Open Sans" w:eastAsia="Open Sans" w:hAnsi="Open Sans" w:cs="Open Sans"/>
          <w:lang w:val="pt-BR"/>
        </w:rPr>
        <w:t>a abordagem das doenças de veiculação hídrica também é</w:t>
      </w:r>
      <w:r w:rsidRPr="002154CE">
        <w:rPr>
          <w:rFonts w:ascii="Open Sans" w:eastAsia="Open Sans" w:hAnsi="Open Sans" w:cs="Open Sans"/>
          <w:lang w:val="pt-BR"/>
        </w:rPr>
        <w:t xml:space="preserve"> primordi</w:t>
      </w:r>
      <w:r w:rsidR="009B0203">
        <w:rPr>
          <w:rFonts w:ascii="Open Sans" w:eastAsia="Open Sans" w:hAnsi="Open Sans" w:cs="Open Sans"/>
          <w:lang w:val="pt-BR"/>
        </w:rPr>
        <w:t>al</w:t>
      </w:r>
      <w:r w:rsidRPr="002154CE">
        <w:rPr>
          <w:rFonts w:ascii="Open Sans" w:eastAsia="Open Sans" w:hAnsi="Open Sans" w:cs="Open Sans"/>
          <w:lang w:val="pt-BR"/>
        </w:rPr>
        <w:t>, tendo em vista os problemas de saneamento básico vivenciados na cidade. Para isso, faz-se necessário a divulgação dos conhecimentos científicos nas comunidades tradicionais, uma vez que as mesmas mantêm a própria subsistência com os recursos provenientes do rio. Nesse sentido, a difusão dos conhecimentos científicos pode ser vista como promotora da literacia científica, possibilitando e oportunizando cada vez mais uma popu</w:t>
      </w:r>
      <w:r w:rsidR="004C711D">
        <w:rPr>
          <w:rFonts w:ascii="Open Sans" w:eastAsia="Open Sans" w:hAnsi="Open Sans" w:cs="Open Sans"/>
          <w:lang w:val="pt-BR"/>
        </w:rPr>
        <w:t xml:space="preserve">lação cientificamente </w:t>
      </w:r>
      <w:proofErr w:type="spellStart"/>
      <w:r w:rsidR="004C711D">
        <w:rPr>
          <w:rFonts w:ascii="Open Sans" w:eastAsia="Open Sans" w:hAnsi="Open Sans" w:cs="Open Sans"/>
          <w:lang w:val="pt-BR"/>
        </w:rPr>
        <w:t>literada</w:t>
      </w:r>
      <w:proofErr w:type="spellEnd"/>
      <w:r w:rsidR="004C711D">
        <w:rPr>
          <w:rFonts w:ascii="Open Sans" w:eastAsia="Open Sans" w:hAnsi="Open Sans" w:cs="Open Sans"/>
          <w:lang w:val="pt-BR"/>
        </w:rPr>
        <w:t xml:space="preserve"> </w:t>
      </w:r>
      <w:r w:rsidRPr="002154CE">
        <w:rPr>
          <w:rFonts w:ascii="Open Sans" w:eastAsia="Open Sans" w:hAnsi="Open Sans" w:cs="Open Sans"/>
          <w:lang w:val="pt-BR"/>
        </w:rPr>
        <w:t>(TENREIRO VIEIRA; VIEIRA, 2013).</w:t>
      </w:r>
    </w:p>
    <w:p w14:paraId="290E4449" w14:textId="77777777" w:rsidR="00C94434" w:rsidRPr="002154CE" w:rsidRDefault="00C94434">
      <w:pPr>
        <w:spacing w:line="360" w:lineRule="auto"/>
        <w:ind w:left="-2" w:firstLine="250"/>
        <w:rPr>
          <w:rFonts w:ascii="Open Sans" w:eastAsia="Open Sans" w:hAnsi="Open Sans" w:cs="Open Sans"/>
          <w:lang w:val="pt-BR"/>
        </w:rPr>
      </w:pPr>
    </w:p>
    <w:p w14:paraId="235E5AB2" w14:textId="77777777" w:rsidR="00C94434" w:rsidRPr="002154CE" w:rsidRDefault="001F304D">
      <w:pPr>
        <w:numPr>
          <w:ilvl w:val="0"/>
          <w:numId w:val="2"/>
        </w:numPr>
        <w:pBdr>
          <w:between w:val="nil"/>
        </w:pBdr>
        <w:spacing w:before="0" w:after="80"/>
        <w:ind w:left="2" w:hanging="4"/>
        <w:rPr>
          <w:rFonts w:ascii="Open Sans" w:eastAsia="Open Sans" w:hAnsi="Open Sans" w:cs="Open Sans"/>
          <w:b/>
          <w:color w:val="000000"/>
          <w:sz w:val="40"/>
          <w:szCs w:val="40"/>
          <w:lang w:val="pt-BR"/>
        </w:rPr>
      </w:pPr>
      <w:r w:rsidRPr="002154CE">
        <w:rPr>
          <w:rFonts w:ascii="Open Sans" w:eastAsia="Open Sans" w:hAnsi="Open Sans" w:cs="Open Sans"/>
          <w:b/>
          <w:color w:val="000000"/>
          <w:sz w:val="40"/>
          <w:szCs w:val="40"/>
          <w:lang w:val="pt-BR"/>
        </w:rPr>
        <w:t>Objetivos</w:t>
      </w:r>
    </w:p>
    <w:p w14:paraId="75CA1EA6" w14:textId="77777777" w:rsidR="00C94434" w:rsidRPr="002154CE" w:rsidRDefault="00C94434">
      <w:pPr>
        <w:spacing w:line="276" w:lineRule="auto"/>
        <w:ind w:hanging="2"/>
        <w:rPr>
          <w:rFonts w:ascii="Open Sans" w:eastAsia="Open Sans" w:hAnsi="Open Sans" w:cs="Open Sans"/>
          <w:lang w:val="pt-BR"/>
        </w:rPr>
      </w:pPr>
    </w:p>
    <w:p w14:paraId="6606CB27" w14:textId="77777777" w:rsidR="00C94434" w:rsidRPr="002154CE" w:rsidRDefault="001F304D">
      <w:pPr>
        <w:spacing w:line="276" w:lineRule="auto"/>
        <w:ind w:firstLine="0"/>
        <w:rPr>
          <w:rFonts w:ascii="Open Sans" w:eastAsia="Open Sans" w:hAnsi="Open Sans" w:cs="Open Sans"/>
          <w:b/>
          <w:lang w:val="pt-BR"/>
        </w:rPr>
      </w:pPr>
      <w:r w:rsidRPr="002154CE">
        <w:rPr>
          <w:rFonts w:ascii="Open Sans" w:eastAsia="Open Sans" w:hAnsi="Open Sans" w:cs="Open Sans"/>
          <w:b/>
          <w:lang w:val="pt-BR"/>
        </w:rPr>
        <w:t>Objetivo Geral</w:t>
      </w:r>
    </w:p>
    <w:p w14:paraId="2DAC72F5" w14:textId="77777777" w:rsidR="00C94434" w:rsidRPr="002154CE" w:rsidRDefault="001F304D">
      <w:pPr>
        <w:numPr>
          <w:ilvl w:val="0"/>
          <w:numId w:val="1"/>
        </w:numPr>
        <w:pBdr>
          <w:top w:val="nil"/>
          <w:left w:val="nil"/>
          <w:bottom w:val="nil"/>
          <w:right w:val="nil"/>
          <w:between w:val="nil"/>
        </w:pBdr>
        <w:spacing w:line="276" w:lineRule="auto"/>
        <w:rPr>
          <w:color w:val="000000"/>
          <w:lang w:val="pt-BR"/>
        </w:rPr>
      </w:pPr>
      <w:r w:rsidRPr="002154CE">
        <w:rPr>
          <w:rFonts w:ascii="Open Sans" w:eastAsia="Open Sans" w:hAnsi="Open Sans" w:cs="Open Sans"/>
          <w:color w:val="000000"/>
          <w:lang w:val="pt-BR"/>
        </w:rPr>
        <w:t>Analisar o uso da Mostra Científica como ferramenta de popularização da ciência em uma comunidade ribeirinha de Araguaína, Tocantins.</w:t>
      </w:r>
    </w:p>
    <w:p w14:paraId="4BC2E809" w14:textId="77777777" w:rsidR="00C94434" w:rsidRPr="002154CE" w:rsidRDefault="001F304D">
      <w:pPr>
        <w:spacing w:line="276" w:lineRule="auto"/>
        <w:ind w:firstLine="0"/>
        <w:rPr>
          <w:rFonts w:ascii="Open Sans" w:eastAsia="Open Sans" w:hAnsi="Open Sans" w:cs="Open Sans"/>
          <w:b/>
          <w:lang w:val="pt-BR"/>
        </w:rPr>
      </w:pPr>
      <w:r w:rsidRPr="002154CE">
        <w:rPr>
          <w:rFonts w:ascii="Open Sans" w:eastAsia="Open Sans" w:hAnsi="Open Sans" w:cs="Open Sans"/>
          <w:b/>
          <w:lang w:val="pt-BR"/>
        </w:rPr>
        <w:t>Objetivos Específicos</w:t>
      </w:r>
    </w:p>
    <w:p w14:paraId="0F4C829B" w14:textId="77777777" w:rsidR="00C94434" w:rsidRPr="002154CE" w:rsidRDefault="001F304D">
      <w:pPr>
        <w:numPr>
          <w:ilvl w:val="0"/>
          <w:numId w:val="1"/>
        </w:numPr>
        <w:pBdr>
          <w:top w:val="nil"/>
          <w:left w:val="nil"/>
          <w:bottom w:val="nil"/>
          <w:right w:val="nil"/>
          <w:between w:val="nil"/>
        </w:pBdr>
        <w:spacing w:after="0" w:line="276" w:lineRule="auto"/>
        <w:rPr>
          <w:color w:val="000000"/>
          <w:lang w:val="pt-BR"/>
        </w:rPr>
      </w:pPr>
      <w:r w:rsidRPr="002154CE">
        <w:rPr>
          <w:rFonts w:ascii="Open Sans" w:eastAsia="Open Sans" w:hAnsi="Open Sans" w:cs="Open Sans"/>
          <w:color w:val="000000"/>
          <w:lang w:val="pt-BR"/>
        </w:rPr>
        <w:t>Verificar a interação do público com os materiais lúdicos sobre o ambiente aquático;</w:t>
      </w:r>
    </w:p>
    <w:p w14:paraId="053B25EA" w14:textId="77777777" w:rsidR="00C94434" w:rsidRPr="002154CE" w:rsidRDefault="001F304D">
      <w:pPr>
        <w:numPr>
          <w:ilvl w:val="0"/>
          <w:numId w:val="1"/>
        </w:numPr>
        <w:pBdr>
          <w:top w:val="nil"/>
          <w:left w:val="nil"/>
          <w:bottom w:val="nil"/>
          <w:right w:val="nil"/>
          <w:between w:val="nil"/>
        </w:pBdr>
        <w:spacing w:before="0" w:line="276" w:lineRule="auto"/>
        <w:rPr>
          <w:color w:val="000000"/>
          <w:lang w:val="pt-BR"/>
        </w:rPr>
      </w:pPr>
      <w:r w:rsidRPr="002154CE">
        <w:rPr>
          <w:rFonts w:ascii="Open Sans" w:eastAsia="Open Sans" w:hAnsi="Open Sans" w:cs="Open Sans"/>
          <w:color w:val="000000"/>
          <w:lang w:val="pt-BR"/>
        </w:rPr>
        <w:t>Investigar a relevância de espaços não formais de educação em um cenário de educação ambiental;</w:t>
      </w:r>
    </w:p>
    <w:p w14:paraId="492A3EED" w14:textId="77777777" w:rsidR="00C94434" w:rsidRPr="002154CE" w:rsidRDefault="00C94434">
      <w:pPr>
        <w:spacing w:line="360" w:lineRule="auto"/>
        <w:ind w:firstLine="0"/>
        <w:rPr>
          <w:rFonts w:ascii="Open Sans" w:eastAsia="Open Sans" w:hAnsi="Open Sans" w:cs="Open Sans"/>
          <w:lang w:val="pt-BR"/>
        </w:rPr>
      </w:pPr>
    </w:p>
    <w:p w14:paraId="74BCD76C" w14:textId="77777777" w:rsidR="00C94434" w:rsidRPr="002154CE" w:rsidRDefault="001F304D">
      <w:pPr>
        <w:numPr>
          <w:ilvl w:val="0"/>
          <w:numId w:val="2"/>
        </w:numPr>
        <w:pBdr>
          <w:top w:val="nil"/>
          <w:left w:val="nil"/>
          <w:bottom w:val="nil"/>
          <w:right w:val="nil"/>
          <w:between w:val="nil"/>
        </w:pBdr>
        <w:spacing w:before="0" w:after="80"/>
        <w:ind w:left="2" w:hanging="4"/>
        <w:rPr>
          <w:rFonts w:ascii="Open Sans" w:eastAsia="Open Sans" w:hAnsi="Open Sans" w:cs="Open Sans"/>
          <w:b/>
          <w:color w:val="000000"/>
          <w:sz w:val="40"/>
          <w:szCs w:val="40"/>
          <w:lang w:val="pt-BR"/>
        </w:rPr>
      </w:pPr>
      <w:r w:rsidRPr="002154CE">
        <w:rPr>
          <w:rFonts w:ascii="Open Sans" w:eastAsia="Open Sans" w:hAnsi="Open Sans" w:cs="Open Sans"/>
          <w:b/>
          <w:color w:val="000000"/>
          <w:sz w:val="40"/>
          <w:szCs w:val="40"/>
          <w:lang w:val="pt-BR"/>
        </w:rPr>
        <w:t>Materiais e métodos</w:t>
      </w:r>
    </w:p>
    <w:p w14:paraId="0BA13576" w14:textId="77777777" w:rsidR="00C94434" w:rsidRPr="002154CE" w:rsidRDefault="00C94434">
      <w:pPr>
        <w:spacing w:line="276" w:lineRule="auto"/>
        <w:ind w:hanging="2"/>
        <w:rPr>
          <w:rFonts w:ascii="Open Sans" w:eastAsia="Open Sans" w:hAnsi="Open Sans" w:cs="Open Sans"/>
          <w:lang w:val="pt-BR"/>
        </w:rPr>
      </w:pPr>
    </w:p>
    <w:p w14:paraId="428CA0A5" w14:textId="27398F15" w:rsidR="00C94434" w:rsidRPr="002154CE" w:rsidRDefault="001F304D">
      <w:pPr>
        <w:spacing w:line="360" w:lineRule="auto"/>
        <w:ind w:left="-2" w:firstLine="250"/>
        <w:rPr>
          <w:rFonts w:ascii="Open Sans" w:eastAsia="Open Sans" w:hAnsi="Open Sans" w:cs="Open Sans"/>
          <w:lang w:val="pt-BR"/>
        </w:rPr>
      </w:pPr>
      <w:r w:rsidRPr="002154CE">
        <w:rPr>
          <w:rFonts w:ascii="Open Sans" w:eastAsia="Open Sans" w:hAnsi="Open Sans" w:cs="Open Sans"/>
          <w:lang w:val="pt-BR"/>
        </w:rPr>
        <w:t xml:space="preserve">Esse trabalho foi desenvolvido em 16 de setembro de 2023 na comunidade ribeirinha do Bairro JK, às margens do rio Lontra em Araguaína, Tocantins. Neste bairro vive uma parcela crescente da população </w:t>
      </w:r>
      <w:proofErr w:type="spellStart"/>
      <w:r w:rsidRPr="002154CE">
        <w:rPr>
          <w:rFonts w:ascii="Open Sans" w:eastAsia="Open Sans" w:hAnsi="Open Sans" w:cs="Open Sans"/>
          <w:lang w:val="pt-BR"/>
        </w:rPr>
        <w:t>araguainense</w:t>
      </w:r>
      <w:proofErr w:type="spellEnd"/>
      <w:r w:rsidRPr="002154CE">
        <w:rPr>
          <w:rFonts w:ascii="Open Sans" w:eastAsia="Open Sans" w:hAnsi="Open Sans" w:cs="Open Sans"/>
          <w:lang w:val="pt-BR"/>
        </w:rPr>
        <w:t xml:space="preserve">, ademais, é o lugar no qual teve início toda a história do município (TRINDADE E SIEBEN, 2012). </w:t>
      </w:r>
      <w:r w:rsidR="009B0203">
        <w:rPr>
          <w:rFonts w:ascii="Open Sans" w:eastAsia="Open Sans" w:hAnsi="Open Sans" w:cs="Open Sans"/>
          <w:lang w:val="pt-BR"/>
        </w:rPr>
        <w:t>O</w:t>
      </w:r>
      <w:r w:rsidRPr="002154CE">
        <w:rPr>
          <w:rFonts w:ascii="Open Sans" w:eastAsia="Open Sans" w:hAnsi="Open Sans" w:cs="Open Sans"/>
          <w:lang w:val="pt-BR"/>
        </w:rPr>
        <w:t xml:space="preserve"> projeto foi realizado por estudantes do programa "Alvorecer" do curso de Licenciatura em Biologia da Universidade Federal do Norte do Tocantins (UFNT). </w:t>
      </w:r>
    </w:p>
    <w:p w14:paraId="27FBBD4C" w14:textId="77777777" w:rsidR="00C94434" w:rsidRPr="002154CE" w:rsidRDefault="001F304D">
      <w:pPr>
        <w:spacing w:line="360" w:lineRule="auto"/>
        <w:ind w:left="-2" w:firstLine="250"/>
        <w:rPr>
          <w:rFonts w:ascii="Open Sans" w:eastAsia="Open Sans" w:hAnsi="Open Sans" w:cs="Open Sans"/>
          <w:lang w:val="pt-BR"/>
        </w:rPr>
      </w:pPr>
      <w:r w:rsidRPr="002154CE">
        <w:rPr>
          <w:rFonts w:ascii="Open Sans" w:eastAsia="Open Sans" w:hAnsi="Open Sans" w:cs="Open Sans"/>
          <w:lang w:val="pt-BR"/>
        </w:rPr>
        <w:t xml:space="preserve">Nesta perspectiva, o presente trabalho trata de um relato de experiência acerca das atividades realizadas na proposta mencionada. Os tópicos abordados incluíram a eutrofização, doenças transmitidas pela água, algas e </w:t>
      </w:r>
      <w:proofErr w:type="spellStart"/>
      <w:r w:rsidRPr="002154CE">
        <w:rPr>
          <w:rFonts w:ascii="Open Sans" w:eastAsia="Open Sans" w:hAnsi="Open Sans" w:cs="Open Sans"/>
          <w:lang w:val="pt-BR"/>
        </w:rPr>
        <w:t>macroinvertebrados</w:t>
      </w:r>
      <w:proofErr w:type="spellEnd"/>
      <w:r w:rsidRPr="002154CE">
        <w:rPr>
          <w:rFonts w:ascii="Open Sans" w:eastAsia="Open Sans" w:hAnsi="Open Sans" w:cs="Open Sans"/>
          <w:lang w:val="pt-BR"/>
        </w:rPr>
        <w:t xml:space="preserve"> em ambientes de água doce, bem como técnicas de análise da qualidade da água. Além disso, a abordagem didática foi projetada para atender a todas as faixas etárias dentro da comunidade, desde crianças até idosos.</w:t>
      </w:r>
    </w:p>
    <w:p w14:paraId="7F99E0E6" w14:textId="77777777" w:rsidR="00C94434" w:rsidRPr="002154CE" w:rsidRDefault="001F304D">
      <w:pPr>
        <w:spacing w:line="360" w:lineRule="auto"/>
        <w:ind w:hanging="2"/>
        <w:rPr>
          <w:rFonts w:ascii="Open Sans" w:eastAsia="Open Sans" w:hAnsi="Open Sans" w:cs="Open Sans"/>
          <w:lang w:val="pt-BR"/>
        </w:rPr>
      </w:pPr>
      <w:r w:rsidRPr="002154CE">
        <w:rPr>
          <w:rFonts w:ascii="Open Sans" w:eastAsia="Open Sans" w:hAnsi="Open Sans" w:cs="Open Sans"/>
          <w:lang w:val="pt-BR"/>
        </w:rPr>
        <w:t xml:space="preserve">            Foram empregados materiais didáticos durante a execução da exposição científica, incluindo panfletos informativos e cartazes com riqueza de imagens, os quais foram produzidos pelos monitores do projeto "Alvorecer". Além disso, foram coletadas algas e </w:t>
      </w:r>
      <w:proofErr w:type="spellStart"/>
      <w:r w:rsidRPr="002154CE">
        <w:rPr>
          <w:rFonts w:ascii="Open Sans" w:eastAsia="Open Sans" w:hAnsi="Open Sans" w:cs="Open Sans"/>
          <w:lang w:val="pt-BR"/>
        </w:rPr>
        <w:t>macroinvertebrados</w:t>
      </w:r>
      <w:proofErr w:type="spellEnd"/>
      <w:r w:rsidRPr="002154CE">
        <w:rPr>
          <w:rFonts w:ascii="Open Sans" w:eastAsia="Open Sans" w:hAnsi="Open Sans" w:cs="Open Sans"/>
          <w:lang w:val="pt-BR"/>
        </w:rPr>
        <w:t xml:space="preserve"> de um lago localizado no Parque Cimba, um espaço de lazer na cidade. Adicionalmente, foram preparadas lâminas para observação por meio de microscópio, permitindo assim que a comunidade pudesse observar os microrganismos sob as lentes, o que contribui para uma melhor compreensão do tema.</w:t>
      </w:r>
    </w:p>
    <w:p w14:paraId="4D55E505" w14:textId="77777777" w:rsidR="00C94434" w:rsidRPr="002154CE" w:rsidRDefault="00C94434">
      <w:pPr>
        <w:spacing w:line="360" w:lineRule="auto"/>
        <w:ind w:firstLine="0"/>
        <w:rPr>
          <w:rFonts w:ascii="Open Sans" w:eastAsia="Open Sans" w:hAnsi="Open Sans" w:cs="Open Sans"/>
          <w:lang w:val="pt-BR"/>
        </w:rPr>
      </w:pPr>
    </w:p>
    <w:p w14:paraId="733FC841" w14:textId="77777777" w:rsidR="00C94434" w:rsidRPr="002154CE" w:rsidRDefault="00C94434">
      <w:pPr>
        <w:spacing w:line="360" w:lineRule="auto"/>
        <w:ind w:firstLine="0"/>
        <w:rPr>
          <w:rFonts w:ascii="Open Sans" w:eastAsia="Open Sans" w:hAnsi="Open Sans" w:cs="Open Sans"/>
          <w:lang w:val="pt-BR"/>
        </w:rPr>
      </w:pPr>
    </w:p>
    <w:p w14:paraId="70F264D7" w14:textId="77777777" w:rsidR="00C94434" w:rsidRPr="002154CE" w:rsidRDefault="001F304D" w:rsidP="009718CD">
      <w:pPr>
        <w:pStyle w:val="Ttulo1"/>
        <w:numPr>
          <w:ilvl w:val="0"/>
          <w:numId w:val="2"/>
        </w:numPr>
        <w:spacing w:line="360" w:lineRule="auto"/>
        <w:ind w:left="2" w:hanging="4"/>
        <w:rPr>
          <w:rFonts w:ascii="Open Sans" w:eastAsia="Open Sans" w:hAnsi="Open Sans" w:cs="Open Sans"/>
          <w:b/>
          <w:lang w:val="pt-BR"/>
        </w:rPr>
      </w:pPr>
      <w:r w:rsidRPr="002154CE">
        <w:rPr>
          <w:rFonts w:ascii="Open Sans" w:eastAsia="Open Sans" w:hAnsi="Open Sans" w:cs="Open Sans"/>
          <w:b/>
          <w:lang w:val="pt-BR"/>
        </w:rPr>
        <w:t>Resultados</w:t>
      </w:r>
    </w:p>
    <w:p w14:paraId="1E13766E" w14:textId="77777777" w:rsidR="00C94434" w:rsidRPr="002154CE" w:rsidRDefault="001F304D" w:rsidP="009718CD">
      <w:pPr>
        <w:spacing w:line="360" w:lineRule="auto"/>
        <w:ind w:left="-2" w:firstLine="250"/>
        <w:rPr>
          <w:rFonts w:ascii="Open Sans" w:eastAsia="Open Sans" w:hAnsi="Open Sans" w:cs="Open Sans"/>
          <w:lang w:val="pt-BR"/>
        </w:rPr>
      </w:pPr>
      <w:r w:rsidRPr="002154CE">
        <w:rPr>
          <w:rFonts w:ascii="Open Sans" w:eastAsia="Open Sans" w:hAnsi="Open Sans" w:cs="Open Sans"/>
          <w:lang w:val="pt-BR"/>
        </w:rPr>
        <w:t>A exposição evidenciou um notável envolvimento e interesse por parte da comunidade (Fig. 1). A abordagem participativa e visualmente rica se mostrou altamente efetiva na disseminação do conhecimento acerca dos microrganismos em ambientes de água doce. Os participantes apresentaram um notável interesse em abordar o assunto, o que ressalta a pertinência e eficácia de fomentar a alfabetização científica por meio de exposições e democratização do conhecimento científico em comunidades carentes. Dessa forma, a comunicação dos conhecimentos científicos produzidos poderá dar-se em ambientes não institucionalizados (QUEIROZ, et al, 2017).</w:t>
      </w:r>
    </w:p>
    <w:p w14:paraId="6BB32A35" w14:textId="77777777" w:rsidR="00C94434" w:rsidRPr="002154CE" w:rsidRDefault="00C94434">
      <w:pPr>
        <w:spacing w:line="276" w:lineRule="auto"/>
        <w:ind w:hanging="2"/>
        <w:jc w:val="center"/>
        <w:rPr>
          <w:rFonts w:ascii="Open Sans" w:eastAsia="Open Sans" w:hAnsi="Open Sans" w:cs="Open Sans"/>
          <w:lang w:val="pt-BR"/>
        </w:rPr>
      </w:pPr>
    </w:p>
    <w:p w14:paraId="536721B3" w14:textId="77777777" w:rsidR="00C94434" w:rsidRPr="002154CE" w:rsidRDefault="001F304D">
      <w:pPr>
        <w:spacing w:line="276" w:lineRule="auto"/>
        <w:ind w:hanging="2"/>
        <w:jc w:val="center"/>
        <w:rPr>
          <w:rFonts w:ascii="Open Sans" w:eastAsia="Open Sans" w:hAnsi="Open Sans" w:cs="Open Sans"/>
          <w:lang w:val="pt-BR"/>
        </w:rPr>
      </w:pPr>
      <w:r w:rsidRPr="002154CE">
        <w:rPr>
          <w:rFonts w:ascii="Open Sans" w:eastAsia="Open Sans" w:hAnsi="Open Sans" w:cs="Open Sans"/>
          <w:b/>
          <w:lang w:val="pt-BR"/>
        </w:rPr>
        <w:t>Figura 1</w:t>
      </w:r>
      <w:r w:rsidRPr="002154CE">
        <w:rPr>
          <w:rFonts w:ascii="Open Sans" w:eastAsia="Open Sans" w:hAnsi="Open Sans" w:cs="Open Sans"/>
          <w:lang w:val="pt-BR"/>
        </w:rPr>
        <w:t>: Exposição da mostra científica.</w:t>
      </w:r>
    </w:p>
    <w:p w14:paraId="36849FFA" w14:textId="77777777" w:rsidR="00C94434" w:rsidRPr="002154CE" w:rsidRDefault="001F304D">
      <w:pPr>
        <w:spacing w:line="276" w:lineRule="auto"/>
        <w:ind w:hanging="2"/>
        <w:jc w:val="center"/>
        <w:rPr>
          <w:rFonts w:ascii="Open Sans" w:eastAsia="Open Sans" w:hAnsi="Open Sans" w:cs="Open Sans"/>
          <w:lang w:val="pt-BR"/>
        </w:rPr>
      </w:pPr>
      <w:r w:rsidRPr="002154CE">
        <w:rPr>
          <w:rFonts w:ascii="Open Sans" w:eastAsia="Open Sans" w:hAnsi="Open Sans" w:cs="Open Sans"/>
          <w:noProof/>
          <w:lang w:val="pt-BR"/>
        </w:rPr>
        <w:drawing>
          <wp:inline distT="0" distB="0" distL="0" distR="0" wp14:anchorId="4EB286B7" wp14:editId="31E6FC30">
            <wp:extent cx="4318504" cy="32755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348" t="25032" r="1950" b="26588"/>
                    <a:stretch>
                      <a:fillRect/>
                    </a:stretch>
                  </pic:blipFill>
                  <pic:spPr>
                    <a:xfrm>
                      <a:off x="0" y="0"/>
                      <a:ext cx="4318504" cy="3275544"/>
                    </a:xfrm>
                    <a:prstGeom prst="rect">
                      <a:avLst/>
                    </a:prstGeom>
                    <a:ln/>
                  </pic:spPr>
                </pic:pic>
              </a:graphicData>
            </a:graphic>
          </wp:inline>
        </w:drawing>
      </w:r>
    </w:p>
    <w:p w14:paraId="18FA0C65" w14:textId="77777777" w:rsidR="00C94434" w:rsidRPr="002154CE" w:rsidRDefault="001F304D">
      <w:pPr>
        <w:spacing w:line="276" w:lineRule="auto"/>
        <w:ind w:hanging="2"/>
        <w:jc w:val="center"/>
        <w:rPr>
          <w:rFonts w:ascii="Open Sans" w:eastAsia="Open Sans" w:hAnsi="Open Sans" w:cs="Open Sans"/>
          <w:lang w:val="pt-BR"/>
        </w:rPr>
      </w:pPr>
      <w:r w:rsidRPr="002154CE">
        <w:rPr>
          <w:rFonts w:ascii="Open Sans" w:eastAsia="Open Sans" w:hAnsi="Open Sans" w:cs="Open Sans"/>
          <w:lang w:val="pt-BR"/>
        </w:rPr>
        <w:t>Fonte: Alvorecer Biologia, 2023</w:t>
      </w:r>
    </w:p>
    <w:p w14:paraId="4BBA389C" w14:textId="77777777" w:rsidR="00C94434" w:rsidRPr="002154CE" w:rsidRDefault="00C94434">
      <w:pPr>
        <w:spacing w:line="276" w:lineRule="auto"/>
        <w:ind w:hanging="2"/>
        <w:jc w:val="center"/>
        <w:rPr>
          <w:rFonts w:ascii="Open Sans" w:eastAsia="Open Sans" w:hAnsi="Open Sans" w:cs="Open Sans"/>
          <w:lang w:val="pt-BR"/>
        </w:rPr>
      </w:pPr>
    </w:p>
    <w:p w14:paraId="421AA22C" w14:textId="77777777" w:rsidR="00C94434" w:rsidRPr="002154CE" w:rsidRDefault="001F304D">
      <w:pPr>
        <w:spacing w:line="360" w:lineRule="auto"/>
        <w:ind w:hanging="2"/>
        <w:rPr>
          <w:rFonts w:ascii="Open Sans" w:eastAsia="Open Sans" w:hAnsi="Open Sans" w:cs="Open Sans"/>
          <w:lang w:val="pt-BR"/>
        </w:rPr>
      </w:pPr>
      <w:r w:rsidRPr="002154CE">
        <w:rPr>
          <w:rFonts w:ascii="Open Sans" w:eastAsia="Open Sans" w:hAnsi="Open Sans" w:cs="Open Sans"/>
          <w:lang w:val="pt-BR"/>
        </w:rPr>
        <w:t xml:space="preserve">        Os resultados desta pesquisa demonstraram a importância de estratégias educacionais dinâmicas e acessíveis na promoção da alfabetização científica em comunidades ribeirinhas. A proposta se embasa no princípio de construção ativa do conhecimento, sendo assim, foi possível despertar o interesse e a curiosidade dos participantes, o que sinaliza um passo significativo em direção à conscientização e preservação dos ecossistemas de água doce.</w:t>
      </w:r>
    </w:p>
    <w:p w14:paraId="12CC423C" w14:textId="77777777" w:rsidR="00C94434" w:rsidRPr="002154CE" w:rsidRDefault="001F304D" w:rsidP="009718CD">
      <w:pPr>
        <w:numPr>
          <w:ilvl w:val="0"/>
          <w:numId w:val="2"/>
        </w:numPr>
        <w:pBdr>
          <w:top w:val="nil"/>
          <w:left w:val="nil"/>
          <w:bottom w:val="nil"/>
          <w:right w:val="nil"/>
          <w:between w:val="nil"/>
        </w:pBdr>
        <w:spacing w:before="0" w:after="80" w:line="360" w:lineRule="auto"/>
        <w:ind w:left="2" w:hanging="4"/>
        <w:rPr>
          <w:rFonts w:ascii="Open Sans" w:eastAsia="Open Sans" w:hAnsi="Open Sans" w:cs="Open Sans"/>
          <w:b/>
          <w:color w:val="000000"/>
          <w:sz w:val="40"/>
          <w:szCs w:val="40"/>
          <w:lang w:val="pt-BR"/>
        </w:rPr>
      </w:pPr>
      <w:r w:rsidRPr="002154CE">
        <w:rPr>
          <w:rFonts w:ascii="Open Sans" w:eastAsia="Open Sans" w:hAnsi="Open Sans" w:cs="Open Sans"/>
          <w:b/>
          <w:color w:val="000000"/>
          <w:sz w:val="40"/>
          <w:szCs w:val="40"/>
          <w:lang w:val="pt-BR"/>
        </w:rPr>
        <w:lastRenderedPageBreak/>
        <w:t>Considerações Finais</w:t>
      </w:r>
    </w:p>
    <w:p w14:paraId="4115BFE1" w14:textId="4D0A5BCA" w:rsidR="00C94434" w:rsidRPr="002154CE" w:rsidRDefault="001F304D" w:rsidP="009718CD">
      <w:pPr>
        <w:spacing w:after="0" w:line="360" w:lineRule="auto"/>
        <w:ind w:left="-2" w:firstLine="250"/>
        <w:rPr>
          <w:rFonts w:ascii="Open Sans" w:eastAsia="Open Sans" w:hAnsi="Open Sans" w:cs="Open Sans"/>
          <w:lang w:val="pt-BR"/>
        </w:rPr>
      </w:pPr>
      <w:r w:rsidRPr="002154CE">
        <w:rPr>
          <w:rFonts w:ascii="Open Sans" w:eastAsia="Open Sans" w:hAnsi="Open Sans" w:cs="Open Sans"/>
          <w:lang w:val="pt-BR"/>
        </w:rPr>
        <w:t>A alfabetização científica é um elemento crucial para o desenvolvimento sustentável e o progresso de qualquer sociedade. Ao proporcionar aos membros da comunidade ribeirinha a oportunidade de se envolverem diretamente com a observação e análise de microrganismos,</w:t>
      </w:r>
      <w:r w:rsidR="009B0203">
        <w:rPr>
          <w:rFonts w:ascii="Open Sans" w:eastAsia="Open Sans" w:hAnsi="Open Sans" w:cs="Open Sans"/>
          <w:lang w:val="pt-BR"/>
        </w:rPr>
        <w:t xml:space="preserve"> sob uma perspectiva diferente,</w:t>
      </w:r>
      <w:r w:rsidRPr="002154CE">
        <w:rPr>
          <w:rFonts w:ascii="Open Sans" w:eastAsia="Open Sans" w:hAnsi="Open Sans" w:cs="Open Sans"/>
          <w:lang w:val="pt-BR"/>
        </w:rPr>
        <w:t xml:space="preserve"> contribui-se para a construção de uma base sólida de conhecimento científico</w:t>
      </w:r>
      <w:r w:rsidR="009B0203">
        <w:rPr>
          <w:rFonts w:ascii="Open Sans" w:eastAsia="Open Sans" w:hAnsi="Open Sans" w:cs="Open Sans"/>
          <w:lang w:val="pt-BR"/>
        </w:rPr>
        <w:t>. Além disso, o contato com a comunidade é imprescindível para que os acadêmicos tenham uma formação integral, tendo em vista o ambiente riquíssimo de troca de saberes constituído.</w:t>
      </w:r>
    </w:p>
    <w:p w14:paraId="7A6EEA89" w14:textId="77777777" w:rsidR="00C94434" w:rsidRPr="002154CE" w:rsidRDefault="001F304D">
      <w:pPr>
        <w:spacing w:after="0" w:line="360" w:lineRule="auto"/>
        <w:ind w:left="-2" w:firstLine="250"/>
        <w:rPr>
          <w:rFonts w:ascii="Open Sans" w:eastAsia="Open Sans" w:hAnsi="Open Sans" w:cs="Open Sans"/>
          <w:lang w:val="pt-BR"/>
        </w:rPr>
      </w:pPr>
      <w:r w:rsidRPr="002154CE">
        <w:rPr>
          <w:rFonts w:ascii="Open Sans" w:eastAsia="Open Sans" w:hAnsi="Open Sans" w:cs="Open Sans"/>
          <w:lang w:val="pt-BR"/>
        </w:rPr>
        <w:t xml:space="preserve">Desse modo, a exploração de microrganismos de água doce na comunidade ribeirinha, demonstrou ser uma estratégia eficaz para promover a popularização da ciência. Ao integrar o conhecimento teórico com a experiência prática, contribui-se para que os participantes se tornem cidadãos mais informados, engajados e conscientes do papel da ciência em suas vidas, bem como do impacto de suas ações para o meio ambiente. Este trabalho representa um passo significativo em direção a uma educação mais inclusiva e transformadora, contribuindo para o fortalecimento da relação entre a comunidade e a universidade. </w:t>
      </w:r>
    </w:p>
    <w:p w14:paraId="0C2874C5" w14:textId="77777777" w:rsidR="00C94434" w:rsidRPr="002154CE" w:rsidRDefault="00C94434">
      <w:pPr>
        <w:spacing w:line="360" w:lineRule="auto"/>
        <w:ind w:firstLine="0"/>
        <w:rPr>
          <w:rFonts w:ascii="Open Sans" w:eastAsia="Open Sans" w:hAnsi="Open Sans" w:cs="Open Sans"/>
          <w:lang w:val="pt-BR"/>
        </w:rPr>
      </w:pPr>
    </w:p>
    <w:p w14:paraId="07146BBB" w14:textId="77777777" w:rsidR="00C94434" w:rsidRPr="002154CE" w:rsidRDefault="001F304D" w:rsidP="009718CD">
      <w:pPr>
        <w:numPr>
          <w:ilvl w:val="0"/>
          <w:numId w:val="2"/>
        </w:numPr>
        <w:pBdr>
          <w:top w:val="nil"/>
          <w:left w:val="nil"/>
          <w:bottom w:val="nil"/>
          <w:right w:val="nil"/>
          <w:between w:val="nil"/>
        </w:pBdr>
        <w:spacing w:before="0" w:after="80" w:line="360" w:lineRule="auto"/>
        <w:ind w:left="2" w:hanging="4"/>
        <w:rPr>
          <w:rFonts w:ascii="Open Sans" w:eastAsia="Open Sans" w:hAnsi="Open Sans" w:cs="Open Sans"/>
          <w:b/>
          <w:color w:val="000000"/>
          <w:sz w:val="44"/>
          <w:szCs w:val="44"/>
          <w:lang w:val="pt-BR"/>
        </w:rPr>
      </w:pPr>
      <w:r w:rsidRPr="002154CE">
        <w:rPr>
          <w:rFonts w:ascii="Open Sans" w:eastAsia="Open Sans" w:hAnsi="Open Sans" w:cs="Open Sans"/>
          <w:b/>
          <w:color w:val="000000"/>
          <w:sz w:val="44"/>
          <w:szCs w:val="44"/>
          <w:lang w:val="pt-BR"/>
        </w:rPr>
        <w:t>Referências Bibliográficas</w:t>
      </w:r>
    </w:p>
    <w:p w14:paraId="3575A752" w14:textId="77777777" w:rsidR="00C94434" w:rsidRPr="009718CD" w:rsidRDefault="001F304D" w:rsidP="009718CD">
      <w:pPr>
        <w:pBdr>
          <w:top w:val="nil"/>
          <w:left w:val="nil"/>
          <w:bottom w:val="nil"/>
          <w:right w:val="nil"/>
          <w:between w:val="nil"/>
        </w:pBdr>
        <w:spacing w:before="0" w:after="80" w:line="360" w:lineRule="auto"/>
        <w:ind w:left="2" w:firstLine="0"/>
        <w:rPr>
          <w:rFonts w:ascii="Open Sans" w:eastAsia="Open Sans" w:hAnsi="Open Sans" w:cs="Open Sans"/>
          <w:color w:val="000000"/>
          <w:lang w:val="pt-BR"/>
        </w:rPr>
      </w:pPr>
      <w:r w:rsidRPr="009718CD">
        <w:rPr>
          <w:rFonts w:ascii="Open Sans" w:eastAsia="Open Sans" w:hAnsi="Open Sans" w:cs="Open Sans"/>
          <w:color w:val="000000"/>
          <w:lang w:val="pt-BR"/>
        </w:rPr>
        <w:t>ARAGUAÍNA, 2013. Plano Municipal de Água e Esgoto (PMAE): Araguaína, Tocantins. Secretaria Municipal de Planejamento, Meio Ambiente, Ciência e Tecnologia. Disponível em: https://araguaina.to.gov.br/portal/pdf/13.pdf. Acesso em: 19 fev. 2023.</w:t>
      </w:r>
    </w:p>
    <w:p w14:paraId="7DA0CC14" w14:textId="77777777" w:rsidR="00C94434" w:rsidRPr="009718CD" w:rsidRDefault="00C94434">
      <w:pPr>
        <w:ind w:hanging="2"/>
        <w:rPr>
          <w:rFonts w:ascii="Open Sans" w:eastAsia="Open Sans" w:hAnsi="Open Sans" w:cs="Open Sans"/>
          <w:lang w:val="pt-BR"/>
        </w:rPr>
      </w:pPr>
    </w:p>
    <w:p w14:paraId="1CC20C8F" w14:textId="77777777" w:rsidR="00C94434" w:rsidRPr="009718CD" w:rsidRDefault="001F304D">
      <w:pPr>
        <w:ind w:hanging="2"/>
        <w:rPr>
          <w:rFonts w:ascii="Open Sans" w:eastAsia="Open Sans" w:hAnsi="Open Sans" w:cs="Open Sans"/>
          <w:b/>
          <w:lang w:val="pt-BR"/>
        </w:rPr>
      </w:pPr>
      <w:r w:rsidRPr="009718CD">
        <w:rPr>
          <w:rFonts w:ascii="Open Sans" w:eastAsia="Open Sans" w:hAnsi="Open Sans" w:cs="Open Sans"/>
          <w:lang w:val="pt-BR"/>
        </w:rPr>
        <w:t>BRASIL</w:t>
      </w:r>
      <w:r w:rsidRPr="009718CD">
        <w:rPr>
          <w:rFonts w:ascii="Open Sans" w:eastAsia="Open Sans" w:hAnsi="Open Sans" w:cs="Open Sans"/>
          <w:highlight w:val="white"/>
          <w:lang w:val="pt-BR"/>
        </w:rPr>
        <w:t>. Ministério da Educação.</w:t>
      </w:r>
      <w:r w:rsidRPr="009718CD">
        <w:rPr>
          <w:rFonts w:ascii="Open Sans" w:eastAsia="Open Sans" w:hAnsi="Open Sans" w:cs="Open Sans"/>
          <w:b/>
          <w:highlight w:val="white"/>
          <w:lang w:val="pt-BR"/>
        </w:rPr>
        <w:t xml:space="preserve"> Base Nacional Comum Curricular. Brasília, </w:t>
      </w:r>
      <w:r w:rsidRPr="009718CD">
        <w:rPr>
          <w:rFonts w:ascii="Open Sans" w:eastAsia="Open Sans" w:hAnsi="Open Sans" w:cs="Open Sans"/>
          <w:highlight w:val="white"/>
          <w:lang w:val="pt-BR"/>
        </w:rPr>
        <w:t>2018</w:t>
      </w:r>
      <w:r w:rsidRPr="009718CD">
        <w:rPr>
          <w:rFonts w:ascii="Open Sans" w:eastAsia="Open Sans" w:hAnsi="Open Sans" w:cs="Open Sans"/>
          <w:b/>
          <w:highlight w:val="white"/>
          <w:lang w:val="pt-BR"/>
        </w:rPr>
        <w:t>.</w:t>
      </w:r>
    </w:p>
    <w:p w14:paraId="5B689600" w14:textId="77777777" w:rsidR="00C94434" w:rsidRPr="009718CD" w:rsidRDefault="00C94434">
      <w:pPr>
        <w:ind w:hanging="2"/>
        <w:rPr>
          <w:rFonts w:ascii="Open Sans" w:eastAsia="Open Sans" w:hAnsi="Open Sans" w:cs="Open Sans"/>
          <w:b/>
          <w:lang w:val="pt-BR"/>
        </w:rPr>
      </w:pPr>
    </w:p>
    <w:p w14:paraId="3F032C98" w14:textId="795668E9" w:rsidR="00C94434" w:rsidRPr="009718CD" w:rsidRDefault="001F304D">
      <w:pPr>
        <w:ind w:hanging="2"/>
        <w:rPr>
          <w:rFonts w:ascii="Open Sans" w:hAnsi="Open Sans" w:cs="Open Sans"/>
          <w:color w:val="000000" w:themeColor="text1"/>
          <w:shd w:val="clear" w:color="auto" w:fill="FFFFFF"/>
        </w:rPr>
      </w:pPr>
      <w:r w:rsidRPr="009718CD">
        <w:rPr>
          <w:rFonts w:ascii="Open Sans" w:eastAsia="Open Sans" w:hAnsi="Open Sans" w:cs="Open Sans"/>
          <w:lang w:val="pt-BR"/>
        </w:rPr>
        <w:t xml:space="preserve">CHASSOT, </w:t>
      </w:r>
      <w:proofErr w:type="spellStart"/>
      <w:r w:rsidRPr="009718CD">
        <w:rPr>
          <w:rFonts w:ascii="Open Sans" w:eastAsia="Open Sans" w:hAnsi="Open Sans" w:cs="Open Sans"/>
          <w:lang w:val="pt-BR"/>
        </w:rPr>
        <w:t>Attico</w:t>
      </w:r>
      <w:proofErr w:type="spellEnd"/>
      <w:r w:rsidRPr="009718CD">
        <w:rPr>
          <w:rFonts w:ascii="Open Sans" w:eastAsia="Open Sans" w:hAnsi="Open Sans" w:cs="Open Sans"/>
          <w:lang w:val="pt-BR"/>
        </w:rPr>
        <w:t xml:space="preserve">. </w:t>
      </w:r>
      <w:r w:rsidRPr="009718CD">
        <w:rPr>
          <w:rFonts w:ascii="Open Sans" w:eastAsia="Open Sans" w:hAnsi="Open Sans" w:cs="Open Sans"/>
          <w:b/>
          <w:lang w:val="pt-BR"/>
        </w:rPr>
        <w:t>Alfabetização científica: questões e desafios para a educação</w:t>
      </w:r>
      <w:r w:rsidRPr="009718CD">
        <w:rPr>
          <w:rFonts w:ascii="Open Sans" w:eastAsia="Open Sans" w:hAnsi="Open Sans" w:cs="Open Sans"/>
          <w:lang w:val="pt-BR"/>
        </w:rPr>
        <w:t xml:space="preserve">. </w:t>
      </w:r>
      <w:proofErr w:type="spellStart"/>
      <w:r w:rsidR="009A583C" w:rsidRPr="009718CD">
        <w:rPr>
          <w:rFonts w:ascii="Open Sans" w:hAnsi="Open Sans" w:cs="Open Sans"/>
          <w:color w:val="000000" w:themeColor="text1"/>
          <w:shd w:val="clear" w:color="auto" w:fill="FFFFFF"/>
        </w:rPr>
        <w:t>Ijuí</w:t>
      </w:r>
      <w:proofErr w:type="spellEnd"/>
      <w:r w:rsidR="009A583C" w:rsidRPr="009718CD">
        <w:rPr>
          <w:rFonts w:ascii="Open Sans" w:hAnsi="Open Sans" w:cs="Open Sans"/>
          <w:color w:val="000000" w:themeColor="text1"/>
          <w:shd w:val="clear" w:color="auto" w:fill="FFFFFF"/>
        </w:rPr>
        <w:t xml:space="preserve">: </w:t>
      </w:r>
      <w:proofErr w:type="spellStart"/>
      <w:r w:rsidR="009A583C" w:rsidRPr="009718CD">
        <w:rPr>
          <w:rFonts w:ascii="Open Sans" w:hAnsi="Open Sans" w:cs="Open Sans"/>
          <w:color w:val="000000" w:themeColor="text1"/>
          <w:shd w:val="clear" w:color="auto" w:fill="FFFFFF"/>
        </w:rPr>
        <w:t>Unijuí</w:t>
      </w:r>
      <w:proofErr w:type="spellEnd"/>
      <w:r w:rsidR="009A583C" w:rsidRPr="009718CD">
        <w:rPr>
          <w:rFonts w:ascii="Open Sans" w:hAnsi="Open Sans" w:cs="Open Sans"/>
          <w:color w:val="000000" w:themeColor="text1"/>
          <w:shd w:val="clear" w:color="auto" w:fill="FFFFFF"/>
        </w:rPr>
        <w:t>, 2ª ed., 2001, 438 p.</w:t>
      </w:r>
    </w:p>
    <w:p w14:paraId="6015640F" w14:textId="77777777" w:rsidR="009A583C" w:rsidRPr="009718CD" w:rsidRDefault="009A583C">
      <w:pPr>
        <w:ind w:hanging="2"/>
        <w:rPr>
          <w:rFonts w:ascii="Open Sans" w:eastAsia="Open Sans" w:hAnsi="Open Sans" w:cs="Open Sans"/>
          <w:lang w:val="pt-BR"/>
        </w:rPr>
      </w:pPr>
    </w:p>
    <w:p w14:paraId="77D2993C" w14:textId="20CC0C7B" w:rsidR="00C94434" w:rsidRPr="009718CD" w:rsidRDefault="001F304D">
      <w:pPr>
        <w:ind w:hanging="2"/>
        <w:rPr>
          <w:rFonts w:ascii="Open Sans" w:eastAsia="Open Sans" w:hAnsi="Open Sans" w:cs="Open Sans"/>
          <w:lang w:val="pt-BR"/>
        </w:rPr>
      </w:pPr>
      <w:r w:rsidRPr="009718CD">
        <w:rPr>
          <w:rFonts w:ascii="Open Sans" w:eastAsia="Open Sans" w:hAnsi="Open Sans" w:cs="Open Sans"/>
          <w:lang w:val="pt-BR"/>
        </w:rPr>
        <w:t xml:space="preserve">Instituto Brasileiro de Geografia e Estatística (IBGE). Quantidade de habitantes em </w:t>
      </w:r>
      <w:proofErr w:type="spellStart"/>
      <w:r w:rsidRPr="009718CD">
        <w:rPr>
          <w:rFonts w:ascii="Open Sans" w:eastAsia="Open Sans" w:hAnsi="Open Sans" w:cs="Open Sans"/>
          <w:lang w:val="pt-BR"/>
        </w:rPr>
        <w:t>Araguaína-TO</w:t>
      </w:r>
      <w:proofErr w:type="spellEnd"/>
      <w:r w:rsidR="009B0203" w:rsidRPr="009718CD">
        <w:rPr>
          <w:rFonts w:ascii="Open Sans" w:eastAsia="Open Sans" w:hAnsi="Open Sans" w:cs="Open Sans"/>
          <w:lang w:val="pt-BR"/>
        </w:rPr>
        <w:t xml:space="preserve">. </w:t>
      </w:r>
      <w:proofErr w:type="spellStart"/>
      <w:r w:rsidR="009B0203" w:rsidRPr="009718CD">
        <w:rPr>
          <w:rFonts w:ascii="Open Sans" w:eastAsia="Open Sans" w:hAnsi="Open Sans" w:cs="Open Sans"/>
          <w:lang w:val="pt-BR"/>
        </w:rPr>
        <w:t>Disponivel</w:t>
      </w:r>
      <w:proofErr w:type="spellEnd"/>
      <w:r w:rsidR="009B0203" w:rsidRPr="009718CD">
        <w:rPr>
          <w:rFonts w:ascii="Open Sans" w:eastAsia="Open Sans" w:hAnsi="Open Sans" w:cs="Open Sans"/>
          <w:lang w:val="pt-BR"/>
        </w:rPr>
        <w:t xml:space="preserve"> em: </w:t>
      </w:r>
      <w:hyperlink r:id="rId18" w:history="1">
        <w:r w:rsidR="009B0203" w:rsidRPr="009718CD">
          <w:rPr>
            <w:rStyle w:val="Hyperlink"/>
            <w:rFonts w:ascii="Open Sans" w:eastAsia="Open Sans" w:hAnsi="Open Sans" w:cs="Open Sans"/>
            <w:lang w:val="pt-BR"/>
          </w:rPr>
          <w:t>https://www.ibge.gov.br/cidades-e-estados/to/araguaina.html</w:t>
        </w:r>
      </w:hyperlink>
      <w:r w:rsidRPr="009718CD">
        <w:rPr>
          <w:rFonts w:ascii="Open Sans" w:eastAsia="Open Sans" w:hAnsi="Open Sans" w:cs="Open Sans"/>
          <w:lang w:val="pt-BR"/>
        </w:rPr>
        <w:t xml:space="preserve">. </w:t>
      </w:r>
      <w:r w:rsidR="009B0203" w:rsidRPr="009718CD">
        <w:rPr>
          <w:rFonts w:ascii="Open Sans" w:eastAsia="Open Sans" w:hAnsi="Open Sans" w:cs="Open Sans"/>
          <w:lang w:val="pt-BR"/>
        </w:rPr>
        <w:t>A</w:t>
      </w:r>
      <w:r w:rsidRPr="009718CD">
        <w:rPr>
          <w:rFonts w:ascii="Open Sans" w:eastAsia="Open Sans" w:hAnsi="Open Sans" w:cs="Open Sans"/>
          <w:lang w:val="pt-BR"/>
        </w:rPr>
        <w:t>cesso em 05/10/2021.</w:t>
      </w:r>
    </w:p>
    <w:p w14:paraId="654D80B7" w14:textId="77777777" w:rsidR="00C94434" w:rsidRPr="009718CD" w:rsidRDefault="00C94434">
      <w:pPr>
        <w:ind w:hanging="2"/>
        <w:rPr>
          <w:rFonts w:ascii="Open Sans" w:eastAsia="Open Sans" w:hAnsi="Open Sans" w:cs="Open Sans"/>
          <w:lang w:val="pt-BR"/>
        </w:rPr>
      </w:pPr>
    </w:p>
    <w:p w14:paraId="694FD84D" w14:textId="6600E6AD" w:rsidR="00C94434" w:rsidRPr="009718CD" w:rsidRDefault="001F304D">
      <w:pPr>
        <w:ind w:hanging="2"/>
        <w:rPr>
          <w:rFonts w:ascii="Open Sans" w:eastAsia="Open Sans" w:hAnsi="Open Sans" w:cs="Open Sans"/>
          <w:lang w:val="pt-BR"/>
        </w:rPr>
      </w:pPr>
      <w:r w:rsidRPr="009718CD">
        <w:rPr>
          <w:rFonts w:ascii="Open Sans" w:eastAsia="Open Sans" w:hAnsi="Open Sans" w:cs="Open Sans"/>
          <w:lang w:val="pt-BR"/>
        </w:rPr>
        <w:t xml:space="preserve">KRASILCHIK, Myriam; MARANDINO, Martha. </w:t>
      </w:r>
      <w:r w:rsidRPr="009718CD">
        <w:rPr>
          <w:rFonts w:ascii="Open Sans" w:eastAsia="Open Sans" w:hAnsi="Open Sans" w:cs="Open Sans"/>
          <w:b/>
          <w:lang w:val="pt-BR"/>
        </w:rPr>
        <w:t>Ensino de Ciências e Cidadania.</w:t>
      </w:r>
      <w:r w:rsidRPr="009718CD">
        <w:rPr>
          <w:rFonts w:ascii="Open Sans" w:eastAsia="Open Sans" w:hAnsi="Open Sans" w:cs="Open Sans"/>
          <w:lang w:val="pt-BR"/>
        </w:rPr>
        <w:t xml:space="preserve"> São Paulo: Moderna,</w:t>
      </w:r>
      <w:r w:rsidR="009B0203" w:rsidRPr="009718CD">
        <w:rPr>
          <w:rFonts w:ascii="Open Sans" w:eastAsia="Open Sans" w:hAnsi="Open Sans" w:cs="Open Sans"/>
          <w:lang w:val="pt-BR"/>
        </w:rPr>
        <w:t xml:space="preserve"> </w:t>
      </w:r>
      <w:r w:rsidRPr="009718CD">
        <w:rPr>
          <w:rFonts w:ascii="Open Sans" w:eastAsia="Open Sans" w:hAnsi="Open Sans" w:cs="Open Sans"/>
          <w:lang w:val="pt-BR"/>
        </w:rPr>
        <w:t>2004.</w:t>
      </w:r>
    </w:p>
    <w:p w14:paraId="3729EA6C" w14:textId="77777777" w:rsidR="00C94434" w:rsidRPr="009718CD" w:rsidRDefault="00C94434">
      <w:pPr>
        <w:ind w:hanging="2"/>
        <w:rPr>
          <w:rFonts w:ascii="Open Sans" w:eastAsia="Open Sans" w:hAnsi="Open Sans" w:cs="Open Sans"/>
          <w:lang w:val="pt-BR"/>
        </w:rPr>
      </w:pPr>
    </w:p>
    <w:p w14:paraId="5E131304" w14:textId="77777777" w:rsidR="00C94434" w:rsidRPr="009718CD" w:rsidRDefault="001F304D">
      <w:pPr>
        <w:ind w:firstLine="0"/>
        <w:rPr>
          <w:rFonts w:ascii="Open Sans" w:eastAsia="Open Sans" w:hAnsi="Open Sans" w:cs="Open Sans"/>
          <w:lang w:val="pt-BR"/>
        </w:rPr>
      </w:pPr>
      <w:r w:rsidRPr="009718CD">
        <w:rPr>
          <w:rFonts w:ascii="Open Sans" w:eastAsia="Open Sans" w:hAnsi="Open Sans" w:cs="Open Sans"/>
          <w:highlight w:val="white"/>
          <w:lang w:val="pt-BR"/>
        </w:rPr>
        <w:lastRenderedPageBreak/>
        <w:t xml:space="preserve">QUEIROZ, Ricardo et al. A caracterização dos espaços não formais de educação científica para o ensino de ciências. </w:t>
      </w:r>
      <w:r w:rsidRPr="009718CD">
        <w:rPr>
          <w:rFonts w:ascii="Open Sans" w:eastAsia="Open Sans" w:hAnsi="Open Sans" w:cs="Open Sans"/>
          <w:b/>
          <w:highlight w:val="white"/>
          <w:lang w:val="pt-BR"/>
        </w:rPr>
        <w:t>Revista Areté| Revista Amazônica de Ensino de Ciências</w:t>
      </w:r>
      <w:r w:rsidRPr="009718CD">
        <w:rPr>
          <w:rFonts w:ascii="Open Sans" w:eastAsia="Open Sans" w:hAnsi="Open Sans" w:cs="Open Sans"/>
          <w:highlight w:val="white"/>
          <w:lang w:val="pt-BR"/>
        </w:rPr>
        <w:t>, v. 4, n. 7, p. 12-23, 2017.</w:t>
      </w:r>
    </w:p>
    <w:p w14:paraId="1CCD5BDE" w14:textId="77777777" w:rsidR="00C94434" w:rsidRPr="002154CE" w:rsidRDefault="00C94434">
      <w:pPr>
        <w:ind w:hanging="2"/>
        <w:rPr>
          <w:rFonts w:ascii="Open Sans" w:eastAsia="Open Sans" w:hAnsi="Open Sans" w:cs="Open Sans"/>
          <w:lang w:val="pt-BR"/>
        </w:rPr>
      </w:pPr>
    </w:p>
    <w:p w14:paraId="0D4A1E35" w14:textId="77777777" w:rsidR="00C94434" w:rsidRPr="002154CE" w:rsidRDefault="001F304D">
      <w:pPr>
        <w:ind w:hanging="2"/>
        <w:rPr>
          <w:rFonts w:ascii="Open Sans" w:eastAsia="Open Sans" w:hAnsi="Open Sans" w:cs="Open Sans"/>
          <w:lang w:val="pt-BR"/>
        </w:rPr>
      </w:pPr>
      <w:r w:rsidRPr="002154CE">
        <w:rPr>
          <w:rFonts w:ascii="Open Sans" w:eastAsia="Open Sans" w:hAnsi="Open Sans" w:cs="Open Sans"/>
          <w:lang w:val="pt-BR"/>
        </w:rPr>
        <w:t xml:space="preserve">TENREIRO VIEIRA, C.; VIEIRA, R. M. Literacia e pensamento crítico: um referencial para a educação em ciências e em matemática. </w:t>
      </w:r>
      <w:r w:rsidRPr="002154CE">
        <w:rPr>
          <w:rFonts w:ascii="Open Sans" w:eastAsia="Open Sans" w:hAnsi="Open Sans" w:cs="Open Sans"/>
          <w:b/>
          <w:lang w:val="pt-BR"/>
        </w:rPr>
        <w:t>Revista Brasileira de Educação</w:t>
      </w:r>
      <w:r w:rsidRPr="002154CE">
        <w:rPr>
          <w:rFonts w:ascii="Open Sans" w:eastAsia="Open Sans" w:hAnsi="Open Sans" w:cs="Open Sans"/>
          <w:lang w:val="pt-BR"/>
        </w:rPr>
        <w:t>, v. 18, n. 52, p. 163- 188, 2013.</w:t>
      </w:r>
    </w:p>
    <w:p w14:paraId="6F758076" w14:textId="77777777" w:rsidR="00C94434" w:rsidRPr="002154CE" w:rsidRDefault="00C94434">
      <w:pPr>
        <w:ind w:hanging="2"/>
        <w:rPr>
          <w:rFonts w:ascii="Open Sans" w:eastAsia="Open Sans" w:hAnsi="Open Sans" w:cs="Open Sans"/>
          <w:lang w:val="pt-BR"/>
        </w:rPr>
      </w:pPr>
    </w:p>
    <w:p w14:paraId="09CE2B54" w14:textId="77777777" w:rsidR="00C94434" w:rsidRPr="002154CE" w:rsidRDefault="001F304D">
      <w:pPr>
        <w:spacing w:before="240" w:after="240"/>
        <w:ind w:firstLine="0"/>
        <w:rPr>
          <w:rFonts w:ascii="Open Sans" w:eastAsia="Open Sans" w:hAnsi="Open Sans" w:cs="Open Sans"/>
          <w:lang w:val="pt-BR"/>
        </w:rPr>
      </w:pPr>
      <w:r w:rsidRPr="002154CE">
        <w:rPr>
          <w:rFonts w:ascii="Open Sans" w:eastAsia="Open Sans" w:hAnsi="Open Sans" w:cs="Open Sans"/>
          <w:lang w:val="pt-BR"/>
        </w:rPr>
        <w:t xml:space="preserve">TRINDADE, R. R. da.; SIEBEN, A. Impactos socioambientais na área urbana de </w:t>
      </w:r>
      <w:proofErr w:type="spellStart"/>
      <w:r w:rsidRPr="002154CE">
        <w:rPr>
          <w:rFonts w:ascii="Open Sans" w:eastAsia="Open Sans" w:hAnsi="Open Sans" w:cs="Open Sans"/>
          <w:lang w:val="pt-BR"/>
        </w:rPr>
        <w:t>Araguaína-TO</w:t>
      </w:r>
      <w:proofErr w:type="spellEnd"/>
      <w:r w:rsidRPr="002154CE">
        <w:rPr>
          <w:rFonts w:ascii="Open Sans" w:eastAsia="Open Sans" w:hAnsi="Open Sans" w:cs="Open Sans"/>
          <w:lang w:val="pt-BR"/>
        </w:rPr>
        <w:t xml:space="preserve">: o Rio Lontra no Bairro JK. </w:t>
      </w:r>
      <w:r w:rsidRPr="002154CE">
        <w:rPr>
          <w:rFonts w:ascii="Open Sans" w:eastAsia="Open Sans" w:hAnsi="Open Sans" w:cs="Open Sans"/>
          <w:b/>
          <w:lang w:val="pt-BR"/>
        </w:rPr>
        <w:t>Revista Interface</w:t>
      </w:r>
      <w:r w:rsidRPr="002154CE">
        <w:rPr>
          <w:rFonts w:ascii="Open Sans" w:eastAsia="Open Sans" w:hAnsi="Open Sans" w:cs="Open Sans"/>
          <w:lang w:val="pt-BR"/>
        </w:rPr>
        <w:t>. Porto Nacional, n. 4, 2012. Disponível em:</w:t>
      </w:r>
      <w:hyperlink r:id="rId19">
        <w:r w:rsidRPr="002154CE">
          <w:rPr>
            <w:rFonts w:ascii="Open Sans" w:eastAsia="Open Sans" w:hAnsi="Open Sans" w:cs="Open Sans"/>
            <w:lang w:val="pt-BR"/>
          </w:rPr>
          <w:t xml:space="preserve"> </w:t>
        </w:r>
      </w:hyperlink>
      <w:hyperlink r:id="rId20">
        <w:r w:rsidRPr="002154CE">
          <w:rPr>
            <w:rFonts w:ascii="Open Sans" w:eastAsia="Open Sans" w:hAnsi="Open Sans" w:cs="Open Sans"/>
            <w:color w:val="1155CC"/>
            <w:u w:val="single"/>
            <w:lang w:val="pt-BR"/>
          </w:rPr>
          <w:t>https://sistemas.uft.edu.br/periodicos/index.php/interface/article/view/357</w:t>
        </w:r>
      </w:hyperlink>
      <w:r w:rsidRPr="002154CE">
        <w:rPr>
          <w:rFonts w:ascii="Open Sans" w:eastAsia="Open Sans" w:hAnsi="Open Sans" w:cs="Open Sans"/>
          <w:lang w:val="pt-BR"/>
        </w:rPr>
        <w:t>. Acesso em: 02 nov. 2023.</w:t>
      </w:r>
    </w:p>
    <w:p w14:paraId="4560DDC1" w14:textId="77777777" w:rsidR="00C94434" w:rsidRPr="002154CE" w:rsidRDefault="00C94434">
      <w:pPr>
        <w:spacing w:line="360" w:lineRule="auto"/>
        <w:ind w:hanging="2"/>
        <w:rPr>
          <w:rFonts w:ascii="Open Sans" w:eastAsia="Open Sans" w:hAnsi="Open Sans" w:cs="Open Sans"/>
          <w:lang w:val="pt-BR"/>
        </w:rPr>
      </w:pPr>
    </w:p>
    <w:p w14:paraId="3027FD58" w14:textId="77777777" w:rsidR="00C94434" w:rsidRPr="002154CE" w:rsidRDefault="001F304D" w:rsidP="009718CD">
      <w:pPr>
        <w:spacing w:line="360" w:lineRule="auto"/>
        <w:ind w:left="2" w:hanging="4"/>
        <w:rPr>
          <w:rFonts w:ascii="Open Sans" w:eastAsia="Open Sans" w:hAnsi="Open Sans" w:cs="Open Sans"/>
          <w:b/>
          <w:sz w:val="40"/>
          <w:szCs w:val="40"/>
          <w:lang w:val="pt-BR"/>
        </w:rPr>
      </w:pPr>
      <w:r w:rsidRPr="002154CE">
        <w:rPr>
          <w:rFonts w:ascii="Open Sans" w:eastAsia="Open Sans" w:hAnsi="Open Sans" w:cs="Open Sans"/>
          <w:b/>
          <w:sz w:val="40"/>
          <w:szCs w:val="40"/>
          <w:lang w:val="pt-BR"/>
        </w:rPr>
        <w:t>VII. Agradecimentos</w:t>
      </w:r>
    </w:p>
    <w:p w14:paraId="69BB3A25" w14:textId="227AE8F2" w:rsidR="00C94434" w:rsidRPr="002154CE" w:rsidRDefault="009718CD" w:rsidP="009718CD">
      <w:pPr>
        <w:spacing w:line="360" w:lineRule="auto"/>
        <w:ind w:firstLine="0"/>
        <w:rPr>
          <w:rFonts w:ascii="Open Sans" w:eastAsia="Open Sans" w:hAnsi="Open Sans" w:cs="Open Sans"/>
          <w:lang w:val="pt-BR"/>
        </w:rPr>
      </w:pPr>
      <w:bookmarkStart w:id="1" w:name="_1fob9te" w:colFirst="0" w:colLast="0"/>
      <w:bookmarkEnd w:id="1"/>
      <w:r w:rsidRPr="009718CD">
        <w:rPr>
          <w:rFonts w:ascii="Open Sans" w:eastAsia="Open Sans" w:hAnsi="Open Sans" w:cs="Open Sans"/>
          <w:lang w:val="pt-BR"/>
        </w:rPr>
        <w:t>Agradecemos ao apoio do Alvorecer –Biologia e à UFNT para a realização da presente pesquisa.</w:t>
      </w:r>
    </w:p>
    <w:sectPr w:rsidR="00C94434" w:rsidRPr="002154CE">
      <w:headerReference w:type="default" r:id="rId21"/>
      <w:type w:val="continuous"/>
      <w:pgSz w:w="11907"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3170" w14:textId="77777777" w:rsidR="00B73A6A" w:rsidRDefault="00B73A6A">
      <w:pPr>
        <w:spacing w:before="0" w:after="0"/>
      </w:pPr>
      <w:r>
        <w:separator/>
      </w:r>
    </w:p>
  </w:endnote>
  <w:endnote w:type="continuationSeparator" w:id="0">
    <w:p w14:paraId="34A9CB7C" w14:textId="77777777" w:rsidR="00B73A6A" w:rsidRDefault="00B73A6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4937" w14:textId="77777777" w:rsidR="00C94434" w:rsidRDefault="00C94434">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1879" w14:textId="77777777" w:rsidR="00C94434" w:rsidRDefault="00C94434">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DCF15" w14:textId="77777777" w:rsidR="00B73A6A" w:rsidRDefault="00B73A6A">
      <w:pPr>
        <w:spacing w:before="0" w:after="0"/>
      </w:pPr>
      <w:r>
        <w:separator/>
      </w:r>
    </w:p>
  </w:footnote>
  <w:footnote w:type="continuationSeparator" w:id="0">
    <w:p w14:paraId="5053E59F" w14:textId="77777777" w:rsidR="00B73A6A" w:rsidRDefault="00B73A6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0E80" w14:textId="77777777" w:rsidR="00C94434" w:rsidRDefault="00C94434">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03B9" w14:textId="77777777" w:rsidR="00C94434" w:rsidRDefault="001F304D">
    <w:pPr>
      <w:pBdr>
        <w:top w:val="nil"/>
        <w:left w:val="nil"/>
        <w:bottom w:val="nil"/>
        <w:right w:val="nil"/>
        <w:between w:val="nil"/>
      </w:pBdr>
      <w:tabs>
        <w:tab w:val="left" w:pos="1110"/>
        <w:tab w:val="center" w:pos="4513"/>
        <w:tab w:val="right" w:pos="8307"/>
      </w:tabs>
      <w:ind w:hanging="2"/>
      <w:jc w:val="left"/>
    </w:pPr>
    <w:r>
      <w:rPr>
        <w:noProof/>
        <w:lang w:val="pt-BR"/>
      </w:rPr>
      <w:drawing>
        <wp:anchor distT="114300" distB="114300" distL="114300" distR="114300" simplePos="0" relativeHeight="251658240" behindDoc="0" locked="0" layoutInCell="1" hidden="0" allowOverlap="1" wp14:anchorId="2F1AC23D" wp14:editId="309A77C7">
          <wp:simplePos x="0" y="0"/>
          <wp:positionH relativeFrom="column">
            <wp:posOffset>-557211</wp:posOffset>
          </wp:positionH>
          <wp:positionV relativeFrom="paragraph">
            <wp:posOffset>-180973</wp:posOffset>
          </wp:positionV>
          <wp:extent cx="6370935" cy="21097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370935" cy="2109788"/>
                  </a:xfrm>
                  <a:prstGeom prst="rect">
                    <a:avLst/>
                  </a:prstGeom>
                  <a:ln/>
                </pic:spPr>
              </pic:pic>
            </a:graphicData>
          </a:graphic>
        </wp:anchor>
      </w:drawing>
    </w:r>
  </w:p>
  <w:p w14:paraId="599D7E23" w14:textId="77777777" w:rsidR="00C94434" w:rsidRDefault="00C94434">
    <w:pPr>
      <w:pBdr>
        <w:top w:val="nil"/>
        <w:left w:val="nil"/>
        <w:bottom w:val="nil"/>
        <w:right w:val="nil"/>
        <w:between w:val="nil"/>
      </w:pBdr>
      <w:tabs>
        <w:tab w:val="left" w:pos="1110"/>
        <w:tab w:val="center" w:pos="4513"/>
        <w:tab w:val="right" w:pos="8307"/>
      </w:tabs>
      <w:ind w:hanging="2"/>
      <w:jc w:val="left"/>
    </w:pPr>
  </w:p>
  <w:p w14:paraId="09FCEBD2" w14:textId="77777777" w:rsidR="00C94434" w:rsidRDefault="00C94434">
    <w:pPr>
      <w:pBdr>
        <w:top w:val="nil"/>
        <w:left w:val="nil"/>
        <w:bottom w:val="nil"/>
        <w:right w:val="nil"/>
        <w:between w:val="nil"/>
      </w:pBdr>
      <w:tabs>
        <w:tab w:val="left" w:pos="1110"/>
        <w:tab w:val="center" w:pos="4513"/>
        <w:tab w:val="right" w:pos="8307"/>
      </w:tabs>
      <w:ind w:hanging="2"/>
      <w:jc w:val="left"/>
    </w:pPr>
  </w:p>
  <w:p w14:paraId="46EF885E" w14:textId="77777777" w:rsidR="00C94434" w:rsidRDefault="00C94434">
    <w:pPr>
      <w:pBdr>
        <w:top w:val="nil"/>
        <w:left w:val="nil"/>
        <w:bottom w:val="nil"/>
        <w:right w:val="nil"/>
        <w:between w:val="nil"/>
      </w:pBdr>
      <w:tabs>
        <w:tab w:val="left" w:pos="1110"/>
        <w:tab w:val="center" w:pos="4513"/>
        <w:tab w:val="right" w:pos="8307"/>
      </w:tabs>
      <w:ind w:hanging="2"/>
      <w:jc w:val="left"/>
    </w:pPr>
  </w:p>
  <w:p w14:paraId="6E4F5703" w14:textId="77777777" w:rsidR="00C94434" w:rsidRDefault="00C94434">
    <w:pPr>
      <w:pBdr>
        <w:top w:val="nil"/>
        <w:left w:val="nil"/>
        <w:bottom w:val="nil"/>
        <w:right w:val="nil"/>
        <w:between w:val="nil"/>
      </w:pBdr>
      <w:tabs>
        <w:tab w:val="left" w:pos="1110"/>
        <w:tab w:val="center" w:pos="4513"/>
        <w:tab w:val="right" w:pos="8307"/>
      </w:tabs>
      <w:ind w:hanging="2"/>
      <w:jc w:val="left"/>
    </w:pPr>
  </w:p>
  <w:p w14:paraId="74C9F843" w14:textId="77777777" w:rsidR="00C94434" w:rsidRDefault="00C94434">
    <w:pPr>
      <w:pBdr>
        <w:top w:val="nil"/>
        <w:left w:val="nil"/>
        <w:bottom w:val="nil"/>
        <w:right w:val="nil"/>
        <w:between w:val="nil"/>
      </w:pBdr>
      <w:tabs>
        <w:tab w:val="left" w:pos="1110"/>
        <w:tab w:val="center" w:pos="4513"/>
        <w:tab w:val="right" w:pos="8307"/>
      </w:tabs>
      <w:ind w:hanging="2"/>
      <w:jc w:val="left"/>
    </w:pPr>
  </w:p>
  <w:p w14:paraId="03460B05" w14:textId="77777777" w:rsidR="00C94434" w:rsidRDefault="00C94434">
    <w:pPr>
      <w:pBdr>
        <w:top w:val="nil"/>
        <w:left w:val="nil"/>
        <w:bottom w:val="nil"/>
        <w:right w:val="nil"/>
        <w:between w:val="nil"/>
      </w:pBdr>
      <w:tabs>
        <w:tab w:val="left" w:pos="1110"/>
        <w:tab w:val="center" w:pos="4513"/>
        <w:tab w:val="right" w:pos="8307"/>
      </w:tabs>
      <w:ind w:hanging="2"/>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0DD1" w14:textId="77777777" w:rsidR="00C94434" w:rsidRDefault="00C94434">
    <w:pPr>
      <w:pBdr>
        <w:top w:val="nil"/>
        <w:left w:val="nil"/>
        <w:bottom w:val="nil"/>
        <w:right w:val="nil"/>
        <w:between w:val="nil"/>
      </w:pBdr>
      <w:ind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D2AD" w14:textId="77777777" w:rsidR="00C94434" w:rsidRDefault="00C94434">
    <w:pPr>
      <w:ind w:firstLin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F21"/>
    <w:multiLevelType w:val="multilevel"/>
    <w:tmpl w:val="F3906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BB1F59"/>
    <w:multiLevelType w:val="multilevel"/>
    <w:tmpl w:val="A8DEE1CC"/>
    <w:lvl w:ilvl="0">
      <w:start w:val="1"/>
      <w:numFmt w:val="upperRoman"/>
      <w:lvlText w:val="%1."/>
      <w:lvlJc w:val="left"/>
      <w:pPr>
        <w:ind w:left="284"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75656876">
    <w:abstractNumId w:val="0"/>
  </w:num>
  <w:num w:numId="2" w16cid:durableId="532764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434"/>
    <w:rsid w:val="001F304D"/>
    <w:rsid w:val="002154CE"/>
    <w:rsid w:val="003052E7"/>
    <w:rsid w:val="004C711D"/>
    <w:rsid w:val="009718CD"/>
    <w:rsid w:val="009A583C"/>
    <w:rsid w:val="009B0203"/>
    <w:rsid w:val="00B73A6A"/>
    <w:rsid w:val="00C625D6"/>
    <w:rsid w:val="00C944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18734"/>
  <w15:docId w15:val="{F64EBFF8-0DE0-4E0B-B621-BFBCEC87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en-US" w:eastAsia="pt-BR" w:bidi="ar-SA"/>
      </w:rPr>
    </w:rPrDefault>
    <w:pPrDefault>
      <w:pPr>
        <w:spacing w:before="60" w:after="6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after="80"/>
      <w:outlineLvl w:val="0"/>
    </w:pPr>
    <w:rPr>
      <w:color w:val="000000"/>
      <w:sz w:val="44"/>
      <w:szCs w:val="44"/>
    </w:rPr>
  </w:style>
  <w:style w:type="paragraph" w:styleId="Ttulo2">
    <w:name w:val="heading 2"/>
    <w:basedOn w:val="Normal"/>
    <w:next w:val="Normal"/>
    <w:uiPriority w:val="9"/>
    <w:semiHidden/>
    <w:unhideWhenUsed/>
    <w:qFormat/>
    <w:pPr>
      <w:spacing w:before="240" w:after="120"/>
      <w:ind w:left="274" w:hanging="274"/>
      <w:outlineLvl w:val="1"/>
    </w:pPr>
    <w:rPr>
      <w:sz w:val="32"/>
      <w:szCs w:val="32"/>
    </w:rPr>
  </w:style>
  <w:style w:type="paragraph" w:styleId="Ttulo3">
    <w:name w:val="heading 3"/>
    <w:basedOn w:val="Normal"/>
    <w:next w:val="Normal"/>
    <w:uiPriority w:val="9"/>
    <w:semiHidden/>
    <w:unhideWhenUsed/>
    <w:qFormat/>
    <w:pPr>
      <w:keepNext/>
      <w:spacing w:before="240"/>
      <w:outlineLvl w:val="2"/>
    </w:pPr>
    <w:rPr>
      <w:b/>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eastAsia="Arial" w:hAnsi="Arial" w:cs="Arial"/>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eastAsia="Cambria" w:hAnsi="Cambria" w:cs="Cambria"/>
      <w:b/>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154CE"/>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2154CE"/>
    <w:rPr>
      <w:rFonts w:ascii="Tahoma" w:hAnsi="Tahoma" w:cs="Tahoma"/>
      <w:sz w:val="16"/>
      <w:szCs w:val="16"/>
    </w:rPr>
  </w:style>
  <w:style w:type="character" w:styleId="Hyperlink">
    <w:name w:val="Hyperlink"/>
    <w:basedOn w:val="Fontepargpadro"/>
    <w:uiPriority w:val="99"/>
    <w:unhideWhenUsed/>
    <w:rsid w:val="002154CE"/>
    <w:rPr>
      <w:color w:val="0000FF" w:themeColor="hyperlink"/>
      <w:u w:val="single"/>
    </w:rPr>
  </w:style>
  <w:style w:type="character" w:styleId="MenoPendente">
    <w:name w:val="Unresolved Mention"/>
    <w:basedOn w:val="Fontepargpadro"/>
    <w:uiPriority w:val="99"/>
    <w:semiHidden/>
    <w:unhideWhenUsed/>
    <w:rsid w:val="009B0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mayco2305@mail.uft.edu.br" TargetMode="External"/><Relationship Id="rId18" Type="http://schemas.openxmlformats.org/officeDocument/2006/relationships/hyperlink" Target="https://www.ibge.gov.br/cidades-e-estados/to/araguaina.html"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hyperlink" Target="mailto:fabiana.oliveira@mail.uft.edu.br"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priciane.ribeiro@mail.uft.edu.br" TargetMode="External"/><Relationship Id="rId20" Type="http://schemas.openxmlformats.org/officeDocument/2006/relationships/hyperlink" Target="https://sistemas.uft.edu.br/periodicos/index.php/interface/article/view/3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victor.rivero@mail.uft.edu.br" TargetMode="Externa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sistemas.uft.edu.br/periodicos/index.php/interface/article/view/35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iqueias.almeida@mail.uft.edu.b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1431</Words>
  <Characters>7730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FABIANA</dc:creator>
  <cp:lastModifiedBy>Fabiana Oliveira</cp:lastModifiedBy>
  <cp:revision>2</cp:revision>
  <dcterms:created xsi:type="dcterms:W3CDTF">2023-11-05T12:01:00Z</dcterms:created>
  <dcterms:modified xsi:type="dcterms:W3CDTF">2023-11-05T12:01:00Z</dcterms:modified>
</cp:coreProperties>
</file>