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11B3" w14:textId="77777777" w:rsidR="00075246" w:rsidRDefault="00000000">
      <w:pPr>
        <w:pBdr>
          <w:top w:val="single" w:sz="8" w:space="0" w:color="C0C0C0"/>
          <w:left w:val="nil"/>
          <w:bottom w:val="nil"/>
          <w:right w:val="nil"/>
          <w:between w:val="nil"/>
        </w:pBdr>
        <w:spacing w:before="1100" w:after="0" w:line="276" w:lineRule="auto"/>
        <w:ind w:left="4" w:hanging="6"/>
        <w:jc w:val="left"/>
        <w:rPr>
          <w:rFonts w:ascii="Open Sans" w:eastAsia="Open Sans" w:hAnsi="Open Sans" w:cs="Open Sans"/>
          <w:color w:val="C0C0C0"/>
          <w:sz w:val="56"/>
          <w:szCs w:val="56"/>
        </w:rPr>
        <w:sectPr w:rsidR="00075246">
          <w:headerReference w:type="default" r:id="rId8"/>
          <w:footerReference w:type="default" r:id="rId9"/>
          <w:pgSz w:w="11907" w:h="16840"/>
          <w:pgMar w:top="1440" w:right="1800" w:bottom="1440" w:left="1800" w:header="720" w:footer="720" w:gutter="0"/>
          <w:pgNumType w:start="1"/>
          <w:cols w:space="720"/>
        </w:sectPr>
      </w:pPr>
      <w:bookmarkStart w:id="0" w:name="_heading=h.gjdgxs" w:colFirst="0" w:colLast="0"/>
      <w:bookmarkEnd w:id="0"/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Relato</w:t>
      </w:r>
      <w:proofErr w:type="spellEnd"/>
      <w:r>
        <w:rPr>
          <w:rFonts w:ascii="Open Sans" w:eastAsia="Open Sans" w:hAnsi="Open Sans" w:cs="Open Sans"/>
          <w:color w:val="C0C0C0"/>
          <w:sz w:val="56"/>
          <w:szCs w:val="56"/>
        </w:rPr>
        <w:t xml:space="preserve"> de </w:t>
      </w:r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Experiência</w:t>
      </w:r>
      <w:proofErr w:type="spellEnd"/>
    </w:p>
    <w:p w14:paraId="4614EC73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before="100" w:after="0" w:line="276" w:lineRule="auto"/>
        <w:ind w:left="2" w:hanging="4"/>
        <w:jc w:val="left"/>
        <w:rPr>
          <w:rFonts w:ascii="Open Sans" w:eastAsia="Open Sans" w:hAnsi="Open Sans" w:cs="Open Sans"/>
          <w:color w:val="000000"/>
          <w:sz w:val="40"/>
          <w:szCs w:val="40"/>
        </w:rPr>
      </w:pPr>
      <w:r>
        <w:rPr>
          <w:rFonts w:ascii="Open Sans" w:eastAsia="Open Sans" w:hAnsi="Open Sans" w:cs="Open Sans"/>
          <w:color w:val="000000"/>
          <w:sz w:val="40"/>
          <w:szCs w:val="40"/>
        </w:rPr>
        <w:tab/>
      </w:r>
    </w:p>
    <w:p w14:paraId="2BBFCB40" w14:textId="77777777" w:rsidR="00075246" w:rsidRDefault="00000000">
      <w:pPr>
        <w:widowControl w:val="0"/>
        <w:spacing w:before="0" w:after="0" w:line="216" w:lineRule="auto"/>
        <w:ind w:left="2" w:hanging="4"/>
        <w:rPr>
          <w:rFonts w:ascii="Open Sans" w:eastAsia="Open Sans" w:hAnsi="Open Sans" w:cs="Open Sans"/>
          <w:b/>
          <w:color w:val="FF0000"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>EDUCAÇÃO EM SAÚDE PARA ADOLESCENTES SOBRE MÉTODOS CONTRACEPTIVOS E ISTs NO PIBEX CICLO 2022: RELATO DE EXPERIÊNCIA</w:t>
      </w:r>
    </w:p>
    <w:p w14:paraId="77E5170F" w14:textId="77777777" w:rsidR="00075246" w:rsidRDefault="00075246">
      <w:pPr>
        <w:spacing w:line="276" w:lineRule="auto"/>
        <w:ind w:left="1" w:hanging="3"/>
        <w:rPr>
          <w:rFonts w:ascii="Open Sans" w:eastAsia="Open Sans" w:hAnsi="Open Sans" w:cs="Open Sans"/>
          <w:sz w:val="28"/>
          <w:szCs w:val="28"/>
        </w:rPr>
      </w:pPr>
    </w:p>
    <w:p w14:paraId="2AB29F39" w14:textId="77777777" w:rsidR="00075246" w:rsidRDefault="00075246">
      <w:pPr>
        <w:spacing w:line="276" w:lineRule="auto"/>
        <w:ind w:left="1" w:hanging="3"/>
        <w:rPr>
          <w:rFonts w:ascii="Open Sans" w:eastAsia="Open Sans" w:hAnsi="Open Sans" w:cs="Open Sans"/>
          <w:sz w:val="28"/>
          <w:szCs w:val="28"/>
        </w:rPr>
      </w:pPr>
    </w:p>
    <w:p w14:paraId="21932274" w14:textId="77777777" w:rsidR="00075246" w:rsidRDefault="00075246">
      <w:pPr>
        <w:spacing w:line="276" w:lineRule="auto"/>
        <w:ind w:left="1" w:hanging="3"/>
        <w:jc w:val="right"/>
        <w:rPr>
          <w:rFonts w:ascii="Open Sans" w:eastAsia="Open Sans" w:hAnsi="Open Sans" w:cs="Open Sans"/>
          <w:sz w:val="28"/>
          <w:szCs w:val="28"/>
        </w:rPr>
      </w:pPr>
    </w:p>
    <w:p w14:paraId="249D8054" w14:textId="77777777" w:rsidR="00075246" w:rsidRDefault="00000000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Henrique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Danin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Araújo Rosa,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Universidade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Federal do Norte do Tocantins, </w:t>
      </w:r>
      <w:hyperlink r:id="rId10">
        <w:r>
          <w:rPr>
            <w:rFonts w:ascii="Open Sans" w:eastAsia="Open Sans" w:hAnsi="Open Sans" w:cs="Open Sans"/>
            <w:b/>
            <w:color w:val="1155CC"/>
            <w:sz w:val="28"/>
            <w:szCs w:val="28"/>
            <w:u w:val="single"/>
          </w:rPr>
          <w:t>danin.henrique@mail.uft.edu.br</w:t>
        </w:r>
      </w:hyperlink>
    </w:p>
    <w:p w14:paraId="4950D53B" w14:textId="77777777" w:rsidR="00075246" w:rsidRDefault="00075246">
      <w:pPr>
        <w:spacing w:line="276" w:lineRule="auto"/>
        <w:ind w:hanging="1"/>
        <w:jc w:val="right"/>
        <w:rPr>
          <w:rFonts w:ascii="Open Sans" w:eastAsia="Open Sans" w:hAnsi="Open Sans" w:cs="Open Sans"/>
          <w:b/>
          <w:sz w:val="8"/>
          <w:szCs w:val="8"/>
        </w:rPr>
      </w:pPr>
    </w:p>
    <w:p w14:paraId="3D11138C" w14:textId="77777777" w:rsidR="00075246" w:rsidRDefault="00000000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Pedro Ian Mariano Melo,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Universidade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Federal do Norte do Tocantins, </w:t>
      </w:r>
      <w:hyperlink r:id="rId11">
        <w:r>
          <w:rPr>
            <w:rFonts w:ascii="Open Sans" w:eastAsia="Open Sans" w:hAnsi="Open Sans" w:cs="Open Sans"/>
            <w:b/>
            <w:color w:val="1155CC"/>
            <w:sz w:val="28"/>
            <w:szCs w:val="28"/>
            <w:u w:val="single"/>
          </w:rPr>
          <w:t>pedro.ian@mail.uft.edu.br</w:t>
        </w:r>
      </w:hyperlink>
    </w:p>
    <w:p w14:paraId="5327B6E7" w14:textId="77777777" w:rsidR="00075246" w:rsidRDefault="00075246">
      <w:pPr>
        <w:spacing w:line="276" w:lineRule="auto"/>
        <w:ind w:hanging="1"/>
        <w:jc w:val="right"/>
        <w:rPr>
          <w:rFonts w:ascii="Open Sans" w:eastAsia="Open Sans" w:hAnsi="Open Sans" w:cs="Open Sans"/>
          <w:b/>
          <w:sz w:val="8"/>
          <w:szCs w:val="8"/>
        </w:rPr>
      </w:pPr>
    </w:p>
    <w:p w14:paraId="35A09BFA" w14:textId="77777777" w:rsidR="00075246" w:rsidRDefault="00000000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Micaelle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Chagas Morais,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Universidade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Federal do Norte do Tocantins, </w:t>
      </w:r>
      <w:hyperlink r:id="rId12">
        <w:r>
          <w:rPr>
            <w:rFonts w:ascii="Open Sans" w:eastAsia="Open Sans" w:hAnsi="Open Sans" w:cs="Open Sans"/>
            <w:b/>
            <w:color w:val="1155CC"/>
            <w:sz w:val="28"/>
            <w:szCs w:val="28"/>
            <w:u w:val="single"/>
          </w:rPr>
          <w:t>micaelle.chagas@mail.uft.edu.br</w:t>
        </w:r>
      </w:hyperlink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</w:p>
    <w:p w14:paraId="6D8C9A69" w14:textId="77777777" w:rsidR="00075246" w:rsidRDefault="00075246">
      <w:pPr>
        <w:spacing w:line="276" w:lineRule="auto"/>
        <w:ind w:hanging="1"/>
        <w:jc w:val="right"/>
        <w:rPr>
          <w:rFonts w:ascii="Open Sans" w:eastAsia="Open Sans" w:hAnsi="Open Sans" w:cs="Open Sans"/>
          <w:b/>
          <w:sz w:val="8"/>
          <w:szCs w:val="8"/>
        </w:rPr>
      </w:pPr>
    </w:p>
    <w:p w14:paraId="460CB11E" w14:textId="77777777" w:rsidR="00075246" w:rsidRDefault="00000000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Joaquim Guerra de Oliveira Neto,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Universidade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Federal do Norte do Tocantins, </w:t>
      </w:r>
      <w:hyperlink r:id="rId13">
        <w:r>
          <w:rPr>
            <w:rFonts w:ascii="Open Sans" w:eastAsia="Open Sans" w:hAnsi="Open Sans" w:cs="Open Sans"/>
            <w:b/>
            <w:color w:val="1155CC"/>
            <w:sz w:val="28"/>
            <w:szCs w:val="28"/>
            <w:u w:val="single"/>
          </w:rPr>
          <w:t>joaquim.guerra@mail.uft.edu.br</w:t>
        </w:r>
      </w:hyperlink>
    </w:p>
    <w:p w14:paraId="6FF3B937" w14:textId="77777777" w:rsidR="00075246" w:rsidRDefault="00075246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</w:p>
    <w:p w14:paraId="741573B4" w14:textId="77777777" w:rsidR="00075246" w:rsidRDefault="00075246">
      <w:pPr>
        <w:spacing w:line="276" w:lineRule="auto"/>
        <w:ind w:left="0" w:hanging="2"/>
        <w:rPr>
          <w:rFonts w:ascii="Open Sans" w:eastAsia="Open Sans" w:hAnsi="Open Sans" w:cs="Open Sans"/>
          <w:sz w:val="24"/>
          <w:szCs w:val="24"/>
        </w:rPr>
      </w:pPr>
    </w:p>
    <w:p w14:paraId="2CAB5B0C" w14:textId="77777777" w:rsidR="00080ED8" w:rsidRDefault="00080ED8">
      <w:pPr>
        <w:spacing w:line="276" w:lineRule="auto"/>
        <w:ind w:left="0" w:hanging="2"/>
        <w:rPr>
          <w:rFonts w:ascii="Open Sans" w:eastAsia="Open Sans" w:hAnsi="Open Sans" w:cs="Open Sans"/>
          <w:sz w:val="24"/>
          <w:szCs w:val="24"/>
        </w:rPr>
      </w:pPr>
    </w:p>
    <w:p w14:paraId="7604C2FD" w14:textId="77777777" w:rsidR="000752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bookmarkStart w:id="1" w:name="bookmark=id.1fob9te" w:colFirst="0" w:colLast="0"/>
      <w:bookmarkEnd w:id="1"/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lastRenderedPageBreak/>
        <w:t>Introdução</w:t>
      </w:r>
      <w:proofErr w:type="spellEnd"/>
    </w:p>
    <w:p w14:paraId="2FB954D4" w14:textId="77777777" w:rsidR="00075246" w:rsidRDefault="00075246">
      <w:pPr>
        <w:spacing w:after="0" w:line="360" w:lineRule="auto"/>
        <w:ind w:left="0" w:hanging="2"/>
        <w:rPr>
          <w:rFonts w:ascii="Open Sans" w:eastAsia="Open Sans" w:hAnsi="Open Sans" w:cs="Open Sans"/>
          <w:sz w:val="24"/>
          <w:szCs w:val="24"/>
        </w:rPr>
      </w:pPr>
    </w:p>
    <w:p w14:paraId="73F818A9" w14:textId="77777777" w:rsidR="00075246" w:rsidRDefault="00000000">
      <w:pP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As </w:t>
      </w:r>
      <w:proofErr w:type="spell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acerca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planejamento</w:t>
      </w:r>
      <w:proofErr w:type="spellEnd"/>
      <w:r>
        <w:rPr>
          <w:rFonts w:ascii="Open Sans" w:eastAsia="Open Sans" w:hAnsi="Open Sans" w:cs="Open Sans"/>
        </w:rPr>
        <w:t xml:space="preserve"> familiar e </w:t>
      </w:r>
      <w:proofErr w:type="spellStart"/>
      <w:r>
        <w:rPr>
          <w:rFonts w:ascii="Open Sans" w:eastAsia="Open Sans" w:hAnsi="Open Sans" w:cs="Open Sans"/>
        </w:rPr>
        <w:t>necessidade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uso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métodos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contraceptivos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têm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discutidas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responsabilidade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toda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sociedade</w:t>
      </w:r>
      <w:proofErr w:type="spellEnd"/>
      <w:r>
        <w:rPr>
          <w:rFonts w:ascii="Open Sans" w:eastAsia="Open Sans" w:hAnsi="Open Sans" w:cs="Open Sans"/>
        </w:rPr>
        <w:t xml:space="preserve">. Logo,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Popular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é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prática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tem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objetivo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proteger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promover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recuperar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partir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diálogos</w:t>
      </w:r>
      <w:proofErr w:type="spellEnd"/>
      <w:r>
        <w:rPr>
          <w:rFonts w:ascii="Open Sans" w:eastAsia="Open Sans" w:hAnsi="Open Sans" w:cs="Open Sans"/>
        </w:rPr>
        <w:t xml:space="preserve"> entre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equipe de </w:t>
      </w:r>
      <w:proofErr w:type="spellStart"/>
      <w:r>
        <w:rPr>
          <w:rFonts w:ascii="Open Sans" w:eastAsia="Open Sans" w:hAnsi="Open Sans" w:cs="Open Sans"/>
        </w:rPr>
        <w:t>profissionais</w:t>
      </w:r>
      <w:proofErr w:type="spellEnd"/>
      <w:r>
        <w:rPr>
          <w:rFonts w:ascii="Open Sans" w:eastAsia="Open Sans" w:hAnsi="Open Sans" w:cs="Open Sans"/>
        </w:rPr>
        <w:t xml:space="preserve"> e um </w:t>
      </w:r>
      <w:proofErr w:type="spellStart"/>
      <w:r>
        <w:rPr>
          <w:rFonts w:ascii="Open Sans" w:eastAsia="Open Sans" w:hAnsi="Open Sans" w:cs="Open Sans"/>
        </w:rPr>
        <w:t>grupo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predeterminado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Além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disso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discute</w:t>
      </w:r>
      <w:proofErr w:type="spellEnd"/>
      <w:r>
        <w:rPr>
          <w:rFonts w:ascii="Open Sans" w:eastAsia="Open Sans" w:hAnsi="Open Sans" w:cs="Open Sans"/>
        </w:rPr>
        <w:t xml:space="preserve">-se um </w:t>
      </w:r>
      <w:proofErr w:type="spellStart"/>
      <w:r>
        <w:rPr>
          <w:rFonts w:ascii="Open Sans" w:eastAsia="Open Sans" w:hAnsi="Open Sans" w:cs="Open Sans"/>
        </w:rPr>
        <w:t>aumento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incidência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gravidez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planejada</w:t>
      </w:r>
      <w:proofErr w:type="spellEnd"/>
      <w:r>
        <w:rPr>
          <w:rFonts w:ascii="Open Sans" w:eastAsia="Open Sans" w:hAnsi="Open Sans" w:cs="Open Sans"/>
        </w:rPr>
        <w:t xml:space="preserve"> e de </w:t>
      </w:r>
      <w:proofErr w:type="spellStart"/>
      <w:r>
        <w:rPr>
          <w:rFonts w:ascii="Open Sans" w:eastAsia="Open Sans" w:hAnsi="Open Sans" w:cs="Open Sans"/>
        </w:rPr>
        <w:t>doenças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sexualmente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transmissíveis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população</w:t>
      </w:r>
      <w:proofErr w:type="spellEnd"/>
      <w:r>
        <w:rPr>
          <w:rFonts w:ascii="Open Sans" w:eastAsia="Open Sans" w:hAnsi="Open Sans" w:cs="Open Sans"/>
        </w:rPr>
        <w:t xml:space="preserve">, o que </w:t>
      </w:r>
      <w:proofErr w:type="spellStart"/>
      <w:r>
        <w:rPr>
          <w:rFonts w:ascii="Open Sans" w:eastAsia="Open Sans" w:hAnsi="Open Sans" w:cs="Open Sans"/>
        </w:rPr>
        <w:t>sugere</w:t>
      </w:r>
      <w:proofErr w:type="spellEnd"/>
      <w:r>
        <w:rPr>
          <w:rFonts w:ascii="Open Sans" w:eastAsia="Open Sans" w:hAnsi="Open Sans" w:cs="Open Sans"/>
        </w:rPr>
        <w:t xml:space="preserve"> que as </w:t>
      </w:r>
      <w:proofErr w:type="spellStart"/>
      <w:r>
        <w:rPr>
          <w:rFonts w:ascii="Open Sans" w:eastAsia="Open Sans" w:hAnsi="Open Sans" w:cs="Open Sans"/>
        </w:rPr>
        <w:t>estratégias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precisam</w:t>
      </w:r>
      <w:proofErr w:type="spellEnd"/>
      <w:r>
        <w:rPr>
          <w:rFonts w:ascii="Open Sans" w:eastAsia="Open Sans" w:hAnsi="Open Sans" w:cs="Open Sans"/>
        </w:rPr>
        <w:t xml:space="preserve"> ser </w:t>
      </w:r>
      <w:proofErr w:type="spellStart"/>
      <w:r>
        <w:rPr>
          <w:rFonts w:ascii="Open Sans" w:eastAsia="Open Sans" w:hAnsi="Open Sans" w:cs="Open Sans"/>
        </w:rPr>
        <w:t>reforçadas</w:t>
      </w:r>
      <w:proofErr w:type="spellEnd"/>
      <w:r>
        <w:rPr>
          <w:rFonts w:ascii="Open Sans" w:eastAsia="Open Sans" w:hAnsi="Open Sans" w:cs="Open Sans"/>
        </w:rPr>
        <w:t xml:space="preserve"> e o </w:t>
      </w:r>
      <w:proofErr w:type="spellStart"/>
      <w:r>
        <w:rPr>
          <w:rFonts w:ascii="Open Sans" w:eastAsia="Open Sans" w:hAnsi="Open Sans" w:cs="Open Sans"/>
        </w:rPr>
        <w:t>assunto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precisa</w:t>
      </w:r>
      <w:proofErr w:type="spellEnd"/>
      <w:r>
        <w:rPr>
          <w:rFonts w:ascii="Open Sans" w:eastAsia="Open Sans" w:hAnsi="Open Sans" w:cs="Open Sans"/>
        </w:rPr>
        <w:t xml:space="preserve"> ser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abordado</w:t>
      </w:r>
      <w:proofErr w:type="spellEnd"/>
      <w:r>
        <w:rPr>
          <w:rFonts w:ascii="Open Sans" w:eastAsia="Open Sans" w:hAnsi="Open Sans" w:cs="Open Sans"/>
        </w:rPr>
        <w:t xml:space="preserve">, pois a </w:t>
      </w:r>
      <w:proofErr w:type="spellStart"/>
      <w:r>
        <w:rPr>
          <w:rFonts w:ascii="Open Sans" w:eastAsia="Open Sans" w:hAnsi="Open Sans" w:cs="Open Sans"/>
        </w:rPr>
        <w:t>desinformação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gera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aumento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vulnerabilidade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jovens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comprometimento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autocuidado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(ALMEIDA</w:t>
      </w:r>
      <w:r>
        <w:rPr>
          <w:rFonts w:ascii="Open Sans" w:eastAsia="Open Sans" w:hAnsi="Open Sans" w:cs="Open Sans"/>
          <w:i/>
        </w:rPr>
        <w:t xml:space="preserve"> et al</w:t>
      </w:r>
      <w:r>
        <w:rPr>
          <w:rFonts w:ascii="Open Sans" w:eastAsia="Open Sans" w:hAnsi="Open Sans" w:cs="Open Sans"/>
        </w:rPr>
        <w:t xml:space="preserve">., 2017). </w:t>
      </w:r>
    </w:p>
    <w:p w14:paraId="0FD70ED2" w14:textId="77777777" w:rsidR="00075246" w:rsidRDefault="00000000">
      <w:pP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No </w:t>
      </w:r>
      <w:proofErr w:type="spellStart"/>
      <w:r>
        <w:rPr>
          <w:rFonts w:ascii="Open Sans" w:eastAsia="Open Sans" w:hAnsi="Open Sans" w:cs="Open Sans"/>
        </w:rPr>
        <w:t>decorrer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história</w:t>
      </w:r>
      <w:proofErr w:type="spellEnd"/>
      <w:r>
        <w:rPr>
          <w:rFonts w:ascii="Open Sans" w:eastAsia="Open Sans" w:hAnsi="Open Sans" w:cs="Open Sans"/>
        </w:rPr>
        <w:t xml:space="preserve">, nota-se que a </w:t>
      </w:r>
      <w:proofErr w:type="spellStart"/>
      <w:r>
        <w:rPr>
          <w:rFonts w:ascii="Open Sans" w:eastAsia="Open Sans" w:hAnsi="Open Sans" w:cs="Open Sans"/>
        </w:rPr>
        <w:t>transmissão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sexualidade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apresenta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limitações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devido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preconceitos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polêmicas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sociais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atribuídas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temática</w:t>
      </w:r>
      <w:proofErr w:type="spellEnd"/>
      <w:r>
        <w:rPr>
          <w:rFonts w:ascii="Open Sans" w:eastAsia="Open Sans" w:hAnsi="Open Sans" w:cs="Open Sans"/>
        </w:rPr>
        <w:t xml:space="preserve">. Essa </w:t>
      </w:r>
      <w:proofErr w:type="spellStart"/>
      <w:r>
        <w:rPr>
          <w:rFonts w:ascii="Open Sans" w:eastAsia="Open Sans" w:hAnsi="Open Sans" w:cs="Open Sans"/>
        </w:rPr>
        <w:t>dificuldade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abordagem</w:t>
      </w:r>
      <w:proofErr w:type="spellEnd"/>
      <w:r>
        <w:rPr>
          <w:rFonts w:ascii="Open Sans" w:eastAsia="Open Sans" w:hAnsi="Open Sans" w:cs="Open Sans"/>
        </w:rPr>
        <w:t xml:space="preserve"> social </w:t>
      </w:r>
      <w:proofErr w:type="spellStart"/>
      <w:r>
        <w:rPr>
          <w:rFonts w:ascii="Open Sans" w:eastAsia="Open Sans" w:hAnsi="Open Sans" w:cs="Open Sans"/>
        </w:rPr>
        <w:t>pode</w:t>
      </w:r>
      <w:proofErr w:type="spellEnd"/>
      <w:r>
        <w:rPr>
          <w:rFonts w:ascii="Open Sans" w:eastAsia="Open Sans" w:hAnsi="Open Sans" w:cs="Open Sans"/>
        </w:rPr>
        <w:t xml:space="preserve"> ser vista </w:t>
      </w:r>
      <w:proofErr w:type="spellStart"/>
      <w:r>
        <w:rPr>
          <w:rFonts w:ascii="Open Sans" w:eastAsia="Open Sans" w:hAnsi="Open Sans" w:cs="Open Sans"/>
        </w:rPr>
        <w:t>ainda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presente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Embora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evidencie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muitas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melhorias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benefícios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trazidos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pelo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Escola que </w:t>
      </w:r>
      <w:proofErr w:type="spellStart"/>
      <w:r>
        <w:rPr>
          <w:rFonts w:ascii="Open Sans" w:eastAsia="Open Sans" w:hAnsi="Open Sans" w:cs="Open Sans"/>
        </w:rPr>
        <w:t>busca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trazer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ambiente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, as </w:t>
      </w:r>
      <w:proofErr w:type="spell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métodos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contraceptivos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infecções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sexualmente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transmissíveis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sexual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todo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ainda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apresentam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limitações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proofErr w:type="gramStart"/>
      <w:r>
        <w:rPr>
          <w:rFonts w:ascii="Open Sans" w:eastAsia="Open Sans" w:hAnsi="Open Sans" w:cs="Open Sans"/>
        </w:rPr>
        <w:t>dificuldades</w:t>
      </w:r>
      <w:proofErr w:type="spellEnd"/>
      <w:r>
        <w:rPr>
          <w:rFonts w:ascii="Open Sans" w:eastAsia="Open Sans" w:hAnsi="Open Sans" w:cs="Open Sans"/>
        </w:rPr>
        <w:t xml:space="preserve">  </w:t>
      </w:r>
      <w:proofErr w:type="spellStart"/>
      <w:r>
        <w:rPr>
          <w:rFonts w:ascii="Open Sans" w:eastAsia="Open Sans" w:hAnsi="Open Sans" w:cs="Open Sans"/>
        </w:rPr>
        <w:t>associadas</w:t>
      </w:r>
      <w:proofErr w:type="spellEnd"/>
      <w:proofErr w:type="gram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metodologias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preconceitos</w:t>
      </w:r>
      <w:proofErr w:type="spellEnd"/>
      <w:r>
        <w:rPr>
          <w:rFonts w:ascii="Open Sans" w:eastAsia="Open Sans" w:hAnsi="Open Sans" w:cs="Open Sans"/>
        </w:rPr>
        <w:t xml:space="preserve"> e outros (NOGUEIRA </w:t>
      </w:r>
      <w:r>
        <w:rPr>
          <w:rFonts w:ascii="Open Sans" w:eastAsia="Open Sans" w:hAnsi="Open Sans" w:cs="Open Sans"/>
          <w:i/>
        </w:rPr>
        <w:t>et al</w:t>
      </w:r>
      <w:r>
        <w:rPr>
          <w:rFonts w:ascii="Open Sans" w:eastAsia="Open Sans" w:hAnsi="Open Sans" w:cs="Open Sans"/>
        </w:rPr>
        <w:t xml:space="preserve">., 2020). </w:t>
      </w:r>
    </w:p>
    <w:p w14:paraId="486058D8" w14:textId="77777777" w:rsidR="00075246" w:rsidRDefault="00075246">
      <w:pPr>
        <w:spacing w:before="0" w:after="0" w:line="360" w:lineRule="auto"/>
        <w:ind w:left="0" w:hanging="2"/>
        <w:rPr>
          <w:rFonts w:ascii="Open Sans" w:eastAsia="Open Sans" w:hAnsi="Open Sans" w:cs="Open Sans"/>
        </w:rPr>
      </w:pPr>
    </w:p>
    <w:p w14:paraId="333D260B" w14:textId="77777777" w:rsidR="000752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Objetivos</w:t>
      </w:r>
      <w:proofErr w:type="spellEnd"/>
    </w:p>
    <w:p w14:paraId="4BE94A17" w14:textId="77777777" w:rsidR="00075246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II. 1 </w:t>
      </w:r>
      <w:proofErr w:type="spellStart"/>
      <w:r>
        <w:rPr>
          <w:rFonts w:ascii="Open Sans" w:eastAsia="Open Sans" w:hAnsi="Open Sans" w:cs="Open Sans"/>
        </w:rPr>
        <w:t>Objetivo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geral</w:t>
      </w:r>
      <w:proofErr w:type="spellEnd"/>
      <w:r>
        <w:rPr>
          <w:rFonts w:ascii="Open Sans" w:eastAsia="Open Sans" w:hAnsi="Open Sans" w:cs="Open Sans"/>
        </w:rPr>
        <w:t>:</w:t>
      </w:r>
    </w:p>
    <w:p w14:paraId="4FCC22E1" w14:textId="77777777" w:rsidR="00075246" w:rsidRDefault="00000000">
      <w:pPr>
        <w:spacing w:line="360" w:lineRule="auto"/>
        <w:ind w:left="0" w:hanging="2"/>
        <w:rPr>
          <w:rFonts w:ascii="Open Sans" w:eastAsia="Open Sans" w:hAnsi="Open Sans" w:cs="Open Sans"/>
          <w:color w:val="FF0000"/>
        </w:rPr>
      </w:pPr>
      <w:proofErr w:type="spellStart"/>
      <w:r>
        <w:rPr>
          <w:rFonts w:ascii="Open Sans" w:eastAsia="Open Sans" w:hAnsi="Open Sans" w:cs="Open Sans"/>
        </w:rPr>
        <w:t>Relatar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experiência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acadêmicos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medicina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popular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acerca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conscientização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coletiva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adolescentes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métodos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contraceptivos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infecções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sexualmente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transmissíveis</w:t>
      </w:r>
      <w:proofErr w:type="spellEnd"/>
      <w:r>
        <w:rPr>
          <w:rFonts w:ascii="Open Sans" w:eastAsia="Open Sans" w:hAnsi="Open Sans" w:cs="Open Sans"/>
        </w:rPr>
        <w:t xml:space="preserve"> (ISTs) no </w:t>
      </w:r>
      <w:proofErr w:type="spellStart"/>
      <w:r>
        <w:rPr>
          <w:rFonts w:ascii="Open Sans" w:eastAsia="Open Sans" w:hAnsi="Open Sans" w:cs="Open Sans"/>
        </w:rPr>
        <w:t>ciclo</w:t>
      </w:r>
      <w:proofErr w:type="spellEnd"/>
      <w:r>
        <w:rPr>
          <w:rFonts w:ascii="Open Sans" w:eastAsia="Open Sans" w:hAnsi="Open Sans" w:cs="Open Sans"/>
        </w:rPr>
        <w:t xml:space="preserve"> final do PIBEX 2022.</w:t>
      </w:r>
    </w:p>
    <w:p w14:paraId="6562F95D" w14:textId="77777777" w:rsidR="00075246" w:rsidRDefault="00000000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II. 2 </w:t>
      </w:r>
      <w:proofErr w:type="spellStart"/>
      <w:r>
        <w:rPr>
          <w:rFonts w:ascii="Open Sans" w:eastAsia="Open Sans" w:hAnsi="Open Sans" w:cs="Open Sans"/>
        </w:rPr>
        <w:t>Objetivos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específicos</w:t>
      </w:r>
      <w:proofErr w:type="spellEnd"/>
      <w:r>
        <w:rPr>
          <w:rFonts w:ascii="Open Sans" w:eastAsia="Open Sans" w:hAnsi="Open Sans" w:cs="Open Sans"/>
        </w:rPr>
        <w:t>:</w:t>
      </w:r>
    </w:p>
    <w:p w14:paraId="210546A5" w14:textId="77777777" w:rsidR="00075246" w:rsidRDefault="00000000">
      <w:pPr>
        <w:numPr>
          <w:ilvl w:val="0"/>
          <w:numId w:val="1"/>
        </w:numPr>
        <w:spacing w:after="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Evidenciar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desafios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acadêmicos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enfrentaram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durante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processo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atividade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externa;</w:t>
      </w:r>
      <w:proofErr w:type="gramEnd"/>
    </w:p>
    <w:p w14:paraId="6273E3F5" w14:textId="77777777" w:rsidR="00075246" w:rsidRDefault="00000000">
      <w:pPr>
        <w:numPr>
          <w:ilvl w:val="0"/>
          <w:numId w:val="1"/>
        </w:numP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Explicitar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principais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dúvidas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momento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adolescentes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respeito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proofErr w:type="gramStart"/>
      <w:r>
        <w:rPr>
          <w:rFonts w:ascii="Open Sans" w:eastAsia="Open Sans" w:hAnsi="Open Sans" w:cs="Open Sans"/>
        </w:rPr>
        <w:t>temática</w:t>
      </w:r>
      <w:proofErr w:type="spellEnd"/>
      <w:r>
        <w:rPr>
          <w:rFonts w:ascii="Open Sans" w:eastAsia="Open Sans" w:hAnsi="Open Sans" w:cs="Open Sans"/>
        </w:rPr>
        <w:t>;</w:t>
      </w:r>
      <w:proofErr w:type="gramEnd"/>
    </w:p>
    <w:p w14:paraId="12FD1ACE" w14:textId="77777777" w:rsidR="00075246" w:rsidRDefault="00000000">
      <w:pPr>
        <w:numPr>
          <w:ilvl w:val="0"/>
          <w:numId w:val="1"/>
        </w:numP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Descrever</w:t>
      </w:r>
      <w:proofErr w:type="spellEnd"/>
      <w:r>
        <w:rPr>
          <w:rFonts w:ascii="Open Sans" w:eastAsia="Open Sans" w:hAnsi="Open Sans" w:cs="Open Sans"/>
        </w:rPr>
        <w:t xml:space="preserve"> a forma e interesse com que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adolescentes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recebiam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proofErr w:type="gram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>;</w:t>
      </w:r>
      <w:proofErr w:type="gramEnd"/>
    </w:p>
    <w:p w14:paraId="12F9FA6D" w14:textId="77777777" w:rsidR="00075246" w:rsidRDefault="00000000">
      <w:pPr>
        <w:numPr>
          <w:ilvl w:val="0"/>
          <w:numId w:val="1"/>
        </w:numPr>
        <w:spacing w:before="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lastRenderedPageBreak/>
        <w:t>Informar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respeito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conhecimento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acerca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assunto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trabalhado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realizada</w:t>
      </w:r>
      <w:proofErr w:type="spellEnd"/>
      <w:r>
        <w:rPr>
          <w:rFonts w:ascii="Open Sans" w:eastAsia="Open Sans" w:hAnsi="Open Sans" w:cs="Open Sans"/>
        </w:rPr>
        <w:t>.</w:t>
      </w:r>
    </w:p>
    <w:p w14:paraId="1B08D3CF" w14:textId="77777777" w:rsidR="00075246" w:rsidRDefault="00075246">
      <w:pPr>
        <w:spacing w:line="360" w:lineRule="auto"/>
        <w:ind w:left="0" w:hanging="2"/>
        <w:rPr>
          <w:rFonts w:ascii="Open Sans" w:eastAsia="Open Sans" w:hAnsi="Open Sans" w:cs="Open Sans"/>
        </w:rPr>
      </w:pPr>
      <w:bookmarkStart w:id="2" w:name="bookmark=id.2et92p0" w:colFirst="0" w:colLast="0"/>
      <w:bookmarkEnd w:id="2"/>
    </w:p>
    <w:p w14:paraId="3CB2661F" w14:textId="77777777" w:rsidR="000752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Metodologia</w:t>
      </w:r>
      <w:proofErr w:type="spellEnd"/>
    </w:p>
    <w:p w14:paraId="23047666" w14:textId="77777777" w:rsidR="00075246" w:rsidRDefault="00075246">
      <w:pPr>
        <w:spacing w:line="276" w:lineRule="auto"/>
        <w:ind w:left="0" w:hanging="2"/>
        <w:rPr>
          <w:rFonts w:ascii="Open Sans" w:eastAsia="Open Sans" w:hAnsi="Open Sans" w:cs="Open Sans"/>
        </w:rPr>
      </w:pPr>
    </w:p>
    <w:p w14:paraId="7D3EF74D" w14:textId="77777777" w:rsidR="00075246" w:rsidRDefault="00000000">
      <w:pP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Trata</w:t>
      </w:r>
      <w:proofErr w:type="spellEnd"/>
      <w:r>
        <w:rPr>
          <w:rFonts w:ascii="Open Sans" w:eastAsia="Open Sans" w:hAnsi="Open Sans" w:cs="Open Sans"/>
        </w:rPr>
        <w:t xml:space="preserve">-se de um </w:t>
      </w:r>
      <w:proofErr w:type="spellStart"/>
      <w:r>
        <w:rPr>
          <w:rFonts w:ascii="Open Sans" w:eastAsia="Open Sans" w:hAnsi="Open Sans" w:cs="Open Sans"/>
        </w:rPr>
        <w:t>relato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experiência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vivenciado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acadêmicos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curso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medicina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Federal do Norte do Tocantins, </w:t>
      </w:r>
      <w:proofErr w:type="spellStart"/>
      <w:r>
        <w:rPr>
          <w:rFonts w:ascii="Open Sans" w:eastAsia="Open Sans" w:hAnsi="Open Sans" w:cs="Open Sans"/>
        </w:rPr>
        <w:t>vinculados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institucional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intitulado</w:t>
      </w:r>
      <w:proofErr w:type="spellEnd"/>
      <w:r>
        <w:rPr>
          <w:rFonts w:ascii="Open Sans" w:eastAsia="Open Sans" w:hAnsi="Open Sans" w:cs="Open Sans"/>
        </w:rPr>
        <w:t xml:space="preserve"> “PIBEX Norte”.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experiência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aconteceu</w:t>
      </w:r>
      <w:proofErr w:type="spellEnd"/>
      <w:r>
        <w:rPr>
          <w:rFonts w:ascii="Open Sans" w:eastAsia="Open Sans" w:hAnsi="Open Sans" w:cs="Open Sans"/>
        </w:rPr>
        <w:t xml:space="preserve"> entre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meses de </w:t>
      </w:r>
      <w:proofErr w:type="spellStart"/>
      <w:r>
        <w:rPr>
          <w:rFonts w:ascii="Open Sans" w:eastAsia="Open Sans" w:hAnsi="Open Sans" w:cs="Open Sans"/>
        </w:rPr>
        <w:t>junho</w:t>
      </w:r>
      <w:proofErr w:type="spellEnd"/>
      <w:r>
        <w:rPr>
          <w:rFonts w:ascii="Open Sans" w:eastAsia="Open Sans" w:hAnsi="Open Sans" w:cs="Open Sans"/>
        </w:rPr>
        <w:t xml:space="preserve"> de 2022 e </w:t>
      </w:r>
      <w:proofErr w:type="spellStart"/>
      <w:r>
        <w:rPr>
          <w:rFonts w:ascii="Open Sans" w:eastAsia="Open Sans" w:hAnsi="Open Sans" w:cs="Open Sans"/>
        </w:rPr>
        <w:t>janeiro</w:t>
      </w:r>
      <w:proofErr w:type="spellEnd"/>
      <w:r>
        <w:rPr>
          <w:rFonts w:ascii="Open Sans" w:eastAsia="Open Sans" w:hAnsi="Open Sans" w:cs="Open Sans"/>
        </w:rPr>
        <w:t xml:space="preserve"> de 2023,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oito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acadêmicos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medicina</w:t>
      </w:r>
      <w:proofErr w:type="spellEnd"/>
      <w:r>
        <w:rPr>
          <w:rFonts w:ascii="Open Sans" w:eastAsia="Open Sans" w:hAnsi="Open Sans" w:cs="Open Sans"/>
        </w:rPr>
        <w:t xml:space="preserve">, sob </w:t>
      </w:r>
      <w:proofErr w:type="spellStart"/>
      <w:r>
        <w:rPr>
          <w:rFonts w:ascii="Open Sans" w:eastAsia="Open Sans" w:hAnsi="Open Sans" w:cs="Open Sans"/>
        </w:rPr>
        <w:t>supervisão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coordenador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turnos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matutino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vespertino</w:t>
      </w:r>
      <w:proofErr w:type="spellEnd"/>
      <w:r>
        <w:rPr>
          <w:rFonts w:ascii="Open Sans" w:eastAsia="Open Sans" w:hAnsi="Open Sans" w:cs="Open Sans"/>
        </w:rPr>
        <w:t xml:space="preserve"> e/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noturno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oito</w:t>
      </w:r>
      <w:proofErr w:type="spellEnd"/>
      <w:r>
        <w:rPr>
          <w:rFonts w:ascii="Open Sans" w:eastAsia="Open Sans" w:hAnsi="Open Sans" w:cs="Open Sans"/>
        </w:rPr>
        <w:t xml:space="preserve"> das 16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públicas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ofertam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médio</w:t>
      </w:r>
      <w:proofErr w:type="spellEnd"/>
      <w:r>
        <w:rPr>
          <w:rFonts w:ascii="Open Sans" w:eastAsia="Open Sans" w:hAnsi="Open Sans" w:cs="Open Sans"/>
        </w:rPr>
        <w:t xml:space="preserve"> regular no </w:t>
      </w:r>
      <w:proofErr w:type="spellStart"/>
      <w:r>
        <w:rPr>
          <w:rFonts w:ascii="Open Sans" w:eastAsia="Open Sans" w:hAnsi="Open Sans" w:cs="Open Sans"/>
        </w:rPr>
        <w:t>município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Araguaína</w:t>
      </w:r>
      <w:proofErr w:type="spellEnd"/>
      <w:r>
        <w:rPr>
          <w:rFonts w:ascii="Open Sans" w:eastAsia="Open Sans" w:hAnsi="Open Sans" w:cs="Open Sans"/>
        </w:rPr>
        <w:t xml:space="preserve">-TO. </w:t>
      </w:r>
    </w:p>
    <w:p w14:paraId="73A2336A" w14:textId="77777777" w:rsidR="00075246" w:rsidRDefault="00000000">
      <w:pP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Realizou</w:t>
      </w:r>
      <w:proofErr w:type="spellEnd"/>
      <w:r>
        <w:rPr>
          <w:rFonts w:ascii="Open Sans" w:eastAsia="Open Sans" w:hAnsi="Open Sans" w:cs="Open Sans"/>
        </w:rPr>
        <w:t xml:space="preserve">-se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geolocalização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oito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escolares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incluídas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região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distinta</w:t>
      </w:r>
      <w:proofErr w:type="spellEnd"/>
      <w:r>
        <w:rPr>
          <w:rFonts w:ascii="Open Sans" w:eastAsia="Open Sans" w:hAnsi="Open Sans" w:cs="Open Sans"/>
        </w:rPr>
        <w:t xml:space="preserve"> (Norte, Sul, Leste e Oeste) do </w:t>
      </w:r>
      <w:proofErr w:type="spellStart"/>
      <w:r>
        <w:rPr>
          <w:rFonts w:ascii="Open Sans" w:eastAsia="Open Sans" w:hAnsi="Open Sans" w:cs="Open Sans"/>
        </w:rPr>
        <w:t>município</w:t>
      </w:r>
      <w:proofErr w:type="spellEnd"/>
      <w:r>
        <w:rPr>
          <w:rFonts w:ascii="Open Sans" w:eastAsia="Open Sans" w:hAnsi="Open Sans" w:cs="Open Sans"/>
        </w:rPr>
        <w:t xml:space="preserve">. As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incluídas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meio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sorteio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aleatório</w:t>
      </w:r>
      <w:proofErr w:type="spellEnd"/>
      <w:r>
        <w:rPr>
          <w:rFonts w:ascii="Open Sans" w:eastAsia="Open Sans" w:hAnsi="Open Sans" w:cs="Open Sans"/>
        </w:rPr>
        <w:t xml:space="preserve"> simples, </w:t>
      </w:r>
      <w:proofErr w:type="spellStart"/>
      <w:r>
        <w:rPr>
          <w:rFonts w:ascii="Open Sans" w:eastAsia="Open Sans" w:hAnsi="Open Sans" w:cs="Open Sans"/>
        </w:rPr>
        <w:t>utilizando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 xml:space="preserve"> Microsoft Excel 365. O </w:t>
      </w:r>
      <w:proofErr w:type="spellStart"/>
      <w:r>
        <w:rPr>
          <w:rFonts w:ascii="Open Sans" w:eastAsia="Open Sans" w:hAnsi="Open Sans" w:cs="Open Sans"/>
        </w:rPr>
        <w:t>mapeamento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seleção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correspondeu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Momento</w:t>
      </w:r>
      <w:proofErr w:type="spellEnd"/>
      <w:r>
        <w:rPr>
          <w:rFonts w:ascii="Open Sans" w:eastAsia="Open Sans" w:hAnsi="Open Sans" w:cs="Open Sans"/>
        </w:rPr>
        <w:t xml:space="preserve"> 1 do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. No </w:t>
      </w:r>
      <w:proofErr w:type="spellStart"/>
      <w:r>
        <w:rPr>
          <w:rFonts w:ascii="Open Sans" w:eastAsia="Open Sans" w:hAnsi="Open Sans" w:cs="Open Sans"/>
        </w:rPr>
        <w:t>momento</w:t>
      </w:r>
      <w:proofErr w:type="spellEnd"/>
      <w:r>
        <w:rPr>
          <w:rFonts w:ascii="Open Sans" w:eastAsia="Open Sans" w:hAnsi="Open Sans" w:cs="Open Sans"/>
        </w:rPr>
        <w:t xml:space="preserve"> 2,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realizada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visita</w:t>
      </w:r>
      <w:proofErr w:type="spellEnd"/>
      <w:r>
        <w:rPr>
          <w:rFonts w:ascii="Open Sans" w:eastAsia="Open Sans" w:hAnsi="Open Sans" w:cs="Open Sans"/>
        </w:rPr>
        <w:t xml:space="preserve">, in loco, para </w:t>
      </w:r>
      <w:proofErr w:type="spellStart"/>
      <w:r>
        <w:rPr>
          <w:rFonts w:ascii="Open Sans" w:eastAsia="Open Sans" w:hAnsi="Open Sans" w:cs="Open Sans"/>
        </w:rPr>
        <w:t>explicação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extensão</w:t>
      </w:r>
      <w:proofErr w:type="spellEnd"/>
      <w:r>
        <w:rPr>
          <w:rFonts w:ascii="Open Sans" w:eastAsia="Open Sans" w:hAnsi="Open Sans" w:cs="Open Sans"/>
        </w:rPr>
        <w:t xml:space="preserve">, coleta de </w:t>
      </w:r>
      <w:proofErr w:type="spell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quanto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número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turmas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planejamento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melhor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momento</w:t>
      </w:r>
      <w:proofErr w:type="spellEnd"/>
      <w:r>
        <w:rPr>
          <w:rFonts w:ascii="Open Sans" w:eastAsia="Open Sans" w:hAnsi="Open Sans" w:cs="Open Sans"/>
        </w:rPr>
        <w:t xml:space="preserve"> e forma de </w:t>
      </w:r>
      <w:proofErr w:type="spellStart"/>
      <w:r>
        <w:rPr>
          <w:rFonts w:ascii="Open Sans" w:eastAsia="Open Sans" w:hAnsi="Open Sans" w:cs="Open Sans"/>
        </w:rPr>
        <w:t>execução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>.</w:t>
      </w:r>
    </w:p>
    <w:p w14:paraId="309B5FD2" w14:textId="77777777" w:rsidR="00075246" w:rsidRDefault="00000000">
      <w:pP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No </w:t>
      </w:r>
      <w:proofErr w:type="spellStart"/>
      <w:r>
        <w:rPr>
          <w:rFonts w:ascii="Open Sans" w:eastAsia="Open Sans" w:hAnsi="Open Sans" w:cs="Open Sans"/>
        </w:rPr>
        <w:t>momento</w:t>
      </w:r>
      <w:proofErr w:type="spellEnd"/>
      <w:r>
        <w:rPr>
          <w:rFonts w:ascii="Open Sans" w:eastAsia="Open Sans" w:hAnsi="Open Sans" w:cs="Open Sans"/>
        </w:rPr>
        <w:t xml:space="preserve"> 3,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elaborado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roteiro</w:t>
      </w:r>
      <w:proofErr w:type="spellEnd"/>
      <w:r>
        <w:rPr>
          <w:rFonts w:ascii="Open Sans" w:eastAsia="Open Sans" w:hAnsi="Open Sans" w:cs="Open Sans"/>
        </w:rPr>
        <w:t xml:space="preserve"> para a </w:t>
      </w:r>
      <w:proofErr w:type="spellStart"/>
      <w:r>
        <w:rPr>
          <w:rFonts w:ascii="Open Sans" w:eastAsia="Open Sans" w:hAnsi="Open Sans" w:cs="Open Sans"/>
        </w:rPr>
        <w:t>roda</w:t>
      </w:r>
      <w:proofErr w:type="spellEnd"/>
      <w:r>
        <w:rPr>
          <w:rFonts w:ascii="Open Sans" w:eastAsia="Open Sans" w:hAnsi="Open Sans" w:cs="Open Sans"/>
        </w:rPr>
        <w:t xml:space="preserve"> de conversa, </w:t>
      </w:r>
      <w:proofErr w:type="spellStart"/>
      <w:r>
        <w:rPr>
          <w:rFonts w:ascii="Open Sans" w:eastAsia="Open Sans" w:hAnsi="Open Sans" w:cs="Open Sans"/>
        </w:rPr>
        <w:t>confecção</w:t>
      </w:r>
      <w:proofErr w:type="spellEnd"/>
      <w:r>
        <w:rPr>
          <w:rFonts w:ascii="Open Sans" w:eastAsia="Open Sans" w:hAnsi="Open Sans" w:cs="Open Sans"/>
        </w:rPr>
        <w:t xml:space="preserve"> de banner e </w:t>
      </w:r>
      <w:proofErr w:type="spellStart"/>
      <w:r>
        <w:rPr>
          <w:rFonts w:ascii="Open Sans" w:eastAsia="Open Sans" w:hAnsi="Open Sans" w:cs="Open Sans"/>
        </w:rPr>
        <w:t>panfletos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Ademais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contou</w:t>
      </w:r>
      <w:proofErr w:type="spellEnd"/>
      <w:r>
        <w:rPr>
          <w:rFonts w:ascii="Open Sans" w:eastAsia="Open Sans" w:hAnsi="Open Sans" w:cs="Open Sans"/>
        </w:rPr>
        <w:t xml:space="preserve">-se com o </w:t>
      </w:r>
      <w:proofErr w:type="spellStart"/>
      <w:r>
        <w:rPr>
          <w:rFonts w:ascii="Open Sans" w:eastAsia="Open Sans" w:hAnsi="Open Sans" w:cs="Open Sans"/>
        </w:rPr>
        <w:t>apoio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 xml:space="preserve">da  </w:t>
      </w:r>
      <w:proofErr w:type="spellStart"/>
      <w:r>
        <w:rPr>
          <w:rFonts w:ascii="Open Sans" w:eastAsia="Open Sans" w:hAnsi="Open Sans" w:cs="Open Sans"/>
        </w:rPr>
        <w:t>Secretaria</w:t>
      </w:r>
      <w:proofErr w:type="spellEnd"/>
      <w:proofErr w:type="gramEnd"/>
      <w:r>
        <w:rPr>
          <w:rFonts w:ascii="Open Sans" w:eastAsia="Open Sans" w:hAnsi="Open Sans" w:cs="Open Sans"/>
        </w:rPr>
        <w:t xml:space="preserve"> Municipal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fornecimento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amostras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métodos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contraceptivo</w:t>
      </w:r>
      <w:proofErr w:type="spellEnd"/>
      <w:r>
        <w:rPr>
          <w:rFonts w:ascii="Open Sans" w:eastAsia="Open Sans" w:hAnsi="Open Sans" w:cs="Open Sans"/>
        </w:rPr>
        <w:t xml:space="preserve"> (</w:t>
      </w:r>
      <w:proofErr w:type="spellStart"/>
      <w:r>
        <w:rPr>
          <w:rFonts w:ascii="Open Sans" w:eastAsia="Open Sans" w:hAnsi="Open Sans" w:cs="Open Sans"/>
        </w:rPr>
        <w:t>camisinha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masculina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feminina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anticoncepcional</w:t>
      </w:r>
      <w:proofErr w:type="spellEnd"/>
      <w:r>
        <w:rPr>
          <w:rFonts w:ascii="Open Sans" w:eastAsia="Open Sans" w:hAnsi="Open Sans" w:cs="Open Sans"/>
        </w:rPr>
        <w:t xml:space="preserve"> oral, </w:t>
      </w:r>
      <w:proofErr w:type="spellStart"/>
      <w:r>
        <w:rPr>
          <w:rFonts w:ascii="Open Sans" w:eastAsia="Open Sans" w:hAnsi="Open Sans" w:cs="Open Sans"/>
        </w:rPr>
        <w:t>pílula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emergência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dispositivo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intrauterino</w:t>
      </w:r>
      <w:proofErr w:type="spellEnd"/>
      <w:r>
        <w:rPr>
          <w:rFonts w:ascii="Open Sans" w:eastAsia="Open Sans" w:hAnsi="Open Sans" w:cs="Open Sans"/>
        </w:rPr>
        <w:t xml:space="preserve"> - DIU - de </w:t>
      </w:r>
      <w:proofErr w:type="spellStart"/>
      <w:r>
        <w:rPr>
          <w:rFonts w:ascii="Open Sans" w:eastAsia="Open Sans" w:hAnsi="Open Sans" w:cs="Open Sans"/>
        </w:rPr>
        <w:t>cobre</w:t>
      </w:r>
      <w:proofErr w:type="spellEnd"/>
      <w:r>
        <w:rPr>
          <w:rFonts w:ascii="Open Sans" w:eastAsia="Open Sans" w:hAnsi="Open Sans" w:cs="Open Sans"/>
        </w:rPr>
        <w:t xml:space="preserve">) e </w:t>
      </w:r>
      <w:proofErr w:type="spellStart"/>
      <w:r>
        <w:rPr>
          <w:rFonts w:ascii="Open Sans" w:eastAsia="Open Sans" w:hAnsi="Open Sans" w:cs="Open Sans"/>
        </w:rPr>
        <w:t>tomou</w:t>
      </w:r>
      <w:proofErr w:type="spellEnd"/>
      <w:r>
        <w:rPr>
          <w:rFonts w:ascii="Open Sans" w:eastAsia="Open Sans" w:hAnsi="Open Sans" w:cs="Open Sans"/>
        </w:rPr>
        <w:t xml:space="preserve">-se </w:t>
      </w:r>
      <w:proofErr w:type="spellStart"/>
      <w:r>
        <w:rPr>
          <w:rFonts w:ascii="Open Sans" w:eastAsia="Open Sans" w:hAnsi="Open Sans" w:cs="Open Sans"/>
        </w:rPr>
        <w:t>emprestado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prótese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genitália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masculina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fim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ensinar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didaticamente</w:t>
      </w:r>
      <w:proofErr w:type="spellEnd"/>
      <w:r>
        <w:rPr>
          <w:rFonts w:ascii="Open Sans" w:eastAsia="Open Sans" w:hAnsi="Open Sans" w:cs="Open Sans"/>
        </w:rPr>
        <w:t xml:space="preserve"> a forma </w:t>
      </w:r>
      <w:proofErr w:type="spellStart"/>
      <w:r>
        <w:rPr>
          <w:rFonts w:ascii="Open Sans" w:eastAsia="Open Sans" w:hAnsi="Open Sans" w:cs="Open Sans"/>
        </w:rPr>
        <w:t>correta</w:t>
      </w:r>
      <w:proofErr w:type="spellEnd"/>
      <w:r>
        <w:rPr>
          <w:rFonts w:ascii="Open Sans" w:eastAsia="Open Sans" w:hAnsi="Open Sans" w:cs="Open Sans"/>
        </w:rPr>
        <w:t xml:space="preserve"> de se </w:t>
      </w:r>
      <w:proofErr w:type="spellStart"/>
      <w:r>
        <w:rPr>
          <w:rFonts w:ascii="Open Sans" w:eastAsia="Open Sans" w:hAnsi="Open Sans" w:cs="Open Sans"/>
        </w:rPr>
        <w:t>fazer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uso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preservativo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53B7CDEF" w14:textId="77777777" w:rsidR="00075246" w:rsidRDefault="00000000">
      <w:pPr>
        <w:spacing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</w:t>
      </w:r>
      <w:proofErr w:type="spellStart"/>
      <w:r>
        <w:rPr>
          <w:rFonts w:ascii="Open Sans" w:eastAsia="Open Sans" w:hAnsi="Open Sans" w:cs="Open Sans"/>
        </w:rPr>
        <w:t>momento</w:t>
      </w:r>
      <w:proofErr w:type="spellEnd"/>
      <w:r>
        <w:rPr>
          <w:rFonts w:ascii="Open Sans" w:eastAsia="Open Sans" w:hAnsi="Open Sans" w:cs="Open Sans"/>
        </w:rPr>
        <w:t xml:space="preserve"> 4 </w:t>
      </w:r>
      <w:proofErr w:type="spellStart"/>
      <w:r>
        <w:rPr>
          <w:rFonts w:ascii="Open Sans" w:eastAsia="Open Sans" w:hAnsi="Open Sans" w:cs="Open Sans"/>
        </w:rPr>
        <w:t>contou</w:t>
      </w:r>
      <w:proofErr w:type="spellEnd"/>
      <w:r>
        <w:rPr>
          <w:rFonts w:ascii="Open Sans" w:eastAsia="Open Sans" w:hAnsi="Open Sans" w:cs="Open Sans"/>
        </w:rPr>
        <w:t xml:space="preserve"> com o </w:t>
      </w:r>
      <w:proofErr w:type="spellStart"/>
      <w:r>
        <w:rPr>
          <w:rFonts w:ascii="Open Sans" w:eastAsia="Open Sans" w:hAnsi="Open Sans" w:cs="Open Sans"/>
        </w:rPr>
        <w:t>agendamento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melhor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dia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horário</w:t>
      </w:r>
      <w:proofErr w:type="spellEnd"/>
      <w:r>
        <w:rPr>
          <w:rFonts w:ascii="Open Sans" w:eastAsia="Open Sans" w:hAnsi="Open Sans" w:cs="Open Sans"/>
        </w:rPr>
        <w:t xml:space="preserve"> para a </w:t>
      </w:r>
      <w:proofErr w:type="spellStart"/>
      <w:r>
        <w:rPr>
          <w:rFonts w:ascii="Open Sans" w:eastAsia="Open Sans" w:hAnsi="Open Sans" w:cs="Open Sans"/>
        </w:rPr>
        <w:t>realização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Previamente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planejou</w:t>
      </w:r>
      <w:proofErr w:type="spellEnd"/>
      <w:r>
        <w:rPr>
          <w:rFonts w:ascii="Open Sans" w:eastAsia="Open Sans" w:hAnsi="Open Sans" w:cs="Open Sans"/>
        </w:rPr>
        <w:t xml:space="preserve">-se o </w:t>
      </w:r>
      <w:proofErr w:type="spellStart"/>
      <w:r>
        <w:rPr>
          <w:rFonts w:ascii="Open Sans" w:eastAsia="Open Sans" w:hAnsi="Open Sans" w:cs="Open Sans"/>
        </w:rPr>
        <w:t>número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necessário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encontros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abranger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todas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turmas</w:t>
      </w:r>
      <w:proofErr w:type="spellEnd"/>
      <w:r>
        <w:rPr>
          <w:rFonts w:ascii="Open Sans" w:eastAsia="Open Sans" w:hAnsi="Open Sans" w:cs="Open Sans"/>
        </w:rPr>
        <w:t xml:space="preserve"> com base </w:t>
      </w:r>
      <w:proofErr w:type="spellStart"/>
      <w:r>
        <w:rPr>
          <w:rFonts w:ascii="Open Sans" w:eastAsia="Open Sans" w:hAnsi="Open Sans" w:cs="Open Sans"/>
        </w:rPr>
        <w:t>nas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repassadas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Entregou</w:t>
      </w:r>
      <w:proofErr w:type="spellEnd"/>
      <w:r>
        <w:rPr>
          <w:rFonts w:ascii="Open Sans" w:eastAsia="Open Sans" w:hAnsi="Open Sans" w:cs="Open Sans"/>
        </w:rPr>
        <w:t xml:space="preserve">-se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termos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consentimento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levarem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tomarem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ciência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permitir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participação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estudantes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Concomitantemente</w:t>
      </w:r>
      <w:proofErr w:type="spellEnd"/>
      <w:r>
        <w:rPr>
          <w:rFonts w:ascii="Open Sans" w:eastAsia="Open Sans" w:hAnsi="Open Sans" w:cs="Open Sans"/>
        </w:rPr>
        <w:t xml:space="preserve">, e antes de </w:t>
      </w:r>
      <w:proofErr w:type="spellStart"/>
      <w:r>
        <w:rPr>
          <w:rFonts w:ascii="Open Sans" w:eastAsia="Open Sans" w:hAnsi="Open Sans" w:cs="Open Sans"/>
        </w:rPr>
        <w:t>realizar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intervenção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educativa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realizou</w:t>
      </w:r>
      <w:proofErr w:type="spellEnd"/>
      <w:r>
        <w:rPr>
          <w:rFonts w:ascii="Open Sans" w:eastAsia="Open Sans" w:hAnsi="Open Sans" w:cs="Open Sans"/>
        </w:rPr>
        <w:t xml:space="preserve">-se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estudantes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entender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aspectos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socioeconômicos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conhecimento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temática</w:t>
      </w:r>
      <w:proofErr w:type="spellEnd"/>
      <w:r>
        <w:rPr>
          <w:rFonts w:ascii="Open Sans" w:eastAsia="Open Sans" w:hAnsi="Open Sans" w:cs="Open Sans"/>
        </w:rPr>
        <w:t xml:space="preserve">. A </w:t>
      </w:r>
      <w:proofErr w:type="spellStart"/>
      <w:r>
        <w:rPr>
          <w:rFonts w:ascii="Open Sans" w:eastAsia="Open Sans" w:hAnsi="Open Sans" w:cs="Open Sans"/>
        </w:rPr>
        <w:t>parte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contemplou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atendeu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preceitos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Resolução</w:t>
      </w:r>
      <w:proofErr w:type="spellEnd"/>
      <w:r>
        <w:rPr>
          <w:rFonts w:ascii="Open Sans" w:eastAsia="Open Sans" w:hAnsi="Open Sans" w:cs="Open Sans"/>
        </w:rPr>
        <w:t xml:space="preserve"> 466/2012 e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aprovada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pelo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Comitê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Ética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lastRenderedPageBreak/>
        <w:t>em</w:t>
      </w:r>
      <w:proofErr w:type="spellEnd"/>
      <w:r>
        <w:rPr>
          <w:rFonts w:ascii="Open Sans" w:eastAsia="Open Sans" w:hAnsi="Open Sans" w:cs="Open Sans"/>
        </w:rPr>
        <w:t xml:space="preserve"> Pesquisa (CEP) do Hospital de </w:t>
      </w:r>
      <w:proofErr w:type="spellStart"/>
      <w:r>
        <w:rPr>
          <w:rFonts w:ascii="Open Sans" w:eastAsia="Open Sans" w:hAnsi="Open Sans" w:cs="Open Sans"/>
        </w:rPr>
        <w:t>Doenças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Tropicais</w:t>
      </w:r>
      <w:proofErr w:type="spellEnd"/>
      <w:r>
        <w:rPr>
          <w:rFonts w:ascii="Open Sans" w:eastAsia="Open Sans" w:hAnsi="Open Sans" w:cs="Open Sans"/>
        </w:rPr>
        <w:t xml:space="preserve"> - HDT da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Federal do Tocantins - UFT.</w:t>
      </w:r>
    </w:p>
    <w:p w14:paraId="4D643113" w14:textId="77777777" w:rsidR="00075246" w:rsidRDefault="00000000">
      <w:pPr>
        <w:spacing w:before="0" w:after="0" w:line="360" w:lineRule="auto"/>
        <w:ind w:left="0" w:hanging="2"/>
        <w:rPr>
          <w:sz w:val="44"/>
          <w:szCs w:val="44"/>
        </w:rPr>
      </w:pPr>
      <w:r>
        <w:rPr>
          <w:rFonts w:ascii="Open Sans" w:eastAsia="Open Sans" w:hAnsi="Open Sans" w:cs="Open Sans"/>
        </w:rPr>
        <w:t xml:space="preserve">Por </w:t>
      </w:r>
      <w:proofErr w:type="spellStart"/>
      <w:r>
        <w:rPr>
          <w:rFonts w:ascii="Open Sans" w:eastAsia="Open Sans" w:hAnsi="Open Sans" w:cs="Open Sans"/>
        </w:rPr>
        <w:t>fim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momento</w:t>
      </w:r>
      <w:proofErr w:type="spellEnd"/>
      <w:r>
        <w:rPr>
          <w:rFonts w:ascii="Open Sans" w:eastAsia="Open Sans" w:hAnsi="Open Sans" w:cs="Open Sans"/>
        </w:rPr>
        <w:t xml:space="preserve"> 5 </w:t>
      </w:r>
      <w:proofErr w:type="spellStart"/>
      <w:r>
        <w:rPr>
          <w:rFonts w:ascii="Open Sans" w:eastAsia="Open Sans" w:hAnsi="Open Sans" w:cs="Open Sans"/>
        </w:rPr>
        <w:t>correspondeu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deslocamento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até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, no </w:t>
      </w:r>
      <w:proofErr w:type="spellStart"/>
      <w:r>
        <w:rPr>
          <w:rFonts w:ascii="Open Sans" w:eastAsia="Open Sans" w:hAnsi="Open Sans" w:cs="Open Sans"/>
        </w:rPr>
        <w:t>dia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horário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agendados</w:t>
      </w:r>
      <w:proofErr w:type="spellEnd"/>
      <w:r>
        <w:rPr>
          <w:rFonts w:ascii="Open Sans" w:eastAsia="Open Sans" w:hAnsi="Open Sans" w:cs="Open Sans"/>
        </w:rPr>
        <w:t xml:space="preserve">, para </w:t>
      </w:r>
      <w:proofErr w:type="spellStart"/>
      <w:r>
        <w:rPr>
          <w:rFonts w:ascii="Open Sans" w:eastAsia="Open Sans" w:hAnsi="Open Sans" w:cs="Open Sans"/>
        </w:rPr>
        <w:t>realizar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rodas</w:t>
      </w:r>
      <w:proofErr w:type="spellEnd"/>
      <w:r>
        <w:rPr>
          <w:rFonts w:ascii="Open Sans" w:eastAsia="Open Sans" w:hAnsi="Open Sans" w:cs="Open Sans"/>
        </w:rPr>
        <w:t xml:space="preserve"> de conversa, </w:t>
      </w:r>
      <w:proofErr w:type="spellStart"/>
      <w:r>
        <w:rPr>
          <w:rFonts w:ascii="Open Sans" w:eastAsia="Open Sans" w:hAnsi="Open Sans" w:cs="Open Sans"/>
        </w:rPr>
        <w:t>tirar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dúvidas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entregar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panfletos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mostrar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métodos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contraceptivos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demonstrar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utilização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preservativos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próteses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incentivá-los</w:t>
      </w:r>
      <w:proofErr w:type="spellEnd"/>
      <w:r>
        <w:rPr>
          <w:rFonts w:ascii="Open Sans" w:eastAsia="Open Sans" w:hAnsi="Open Sans" w:cs="Open Sans"/>
        </w:rPr>
        <w:t xml:space="preserve"> a se </w:t>
      </w:r>
      <w:proofErr w:type="spellStart"/>
      <w:r>
        <w:rPr>
          <w:rFonts w:ascii="Open Sans" w:eastAsia="Open Sans" w:hAnsi="Open Sans" w:cs="Open Sans"/>
        </w:rPr>
        <w:t>protegerem</w:t>
      </w:r>
      <w:proofErr w:type="spellEnd"/>
      <w:r>
        <w:rPr>
          <w:rFonts w:ascii="Open Sans" w:eastAsia="Open Sans" w:hAnsi="Open Sans" w:cs="Open Sans"/>
        </w:rPr>
        <w:t xml:space="preserve"> e a </w:t>
      </w:r>
      <w:proofErr w:type="spellStart"/>
      <w:r>
        <w:rPr>
          <w:rFonts w:ascii="Open Sans" w:eastAsia="Open Sans" w:hAnsi="Open Sans" w:cs="Open Sans"/>
        </w:rPr>
        <w:t>realizarem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triagem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doenças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quanto</w:t>
      </w:r>
      <w:proofErr w:type="spellEnd"/>
      <w:r>
        <w:rPr>
          <w:rFonts w:ascii="Open Sans" w:eastAsia="Open Sans" w:hAnsi="Open Sans" w:cs="Open Sans"/>
        </w:rPr>
        <w:t xml:space="preserve"> antes, </w:t>
      </w:r>
      <w:proofErr w:type="spellStart"/>
      <w:r>
        <w:rPr>
          <w:rFonts w:ascii="Open Sans" w:eastAsia="Open Sans" w:hAnsi="Open Sans" w:cs="Open Sans"/>
        </w:rPr>
        <w:t>resguardando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e a do </w:t>
      </w:r>
      <w:proofErr w:type="spellStart"/>
      <w:r>
        <w:rPr>
          <w:rFonts w:ascii="Open Sans" w:eastAsia="Open Sans" w:hAnsi="Open Sans" w:cs="Open Sans"/>
        </w:rPr>
        <w:t>próximo</w:t>
      </w:r>
      <w:proofErr w:type="spellEnd"/>
      <w:r>
        <w:rPr>
          <w:rFonts w:ascii="Open Sans" w:eastAsia="Open Sans" w:hAnsi="Open Sans" w:cs="Open Sans"/>
        </w:rPr>
        <w:t xml:space="preserve">. Com o </w:t>
      </w:r>
      <w:proofErr w:type="spellStart"/>
      <w:r>
        <w:rPr>
          <w:rFonts w:ascii="Open Sans" w:eastAsia="Open Sans" w:hAnsi="Open Sans" w:cs="Open Sans"/>
        </w:rPr>
        <w:t>fito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buscar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experiência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postivida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intervenção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melhor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dinamicidade</w:t>
      </w:r>
      <w:proofErr w:type="spellEnd"/>
      <w:r>
        <w:rPr>
          <w:rFonts w:ascii="Open Sans" w:eastAsia="Open Sans" w:hAnsi="Open Sans" w:cs="Open Sans"/>
        </w:rPr>
        <w:t xml:space="preserve">, as </w:t>
      </w:r>
      <w:proofErr w:type="spellStart"/>
      <w:r>
        <w:rPr>
          <w:rFonts w:ascii="Open Sans" w:eastAsia="Open Sans" w:hAnsi="Open Sans" w:cs="Open Sans"/>
        </w:rPr>
        <w:t>estudantes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sexo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feminino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ficaram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locais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separados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sexo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masculino</w:t>
      </w:r>
      <w:proofErr w:type="spellEnd"/>
      <w:r>
        <w:rPr>
          <w:rFonts w:ascii="Open Sans" w:eastAsia="Open Sans" w:hAnsi="Open Sans" w:cs="Open Sans"/>
        </w:rPr>
        <w:t>.</w:t>
      </w:r>
    </w:p>
    <w:p w14:paraId="17BB8B48" w14:textId="77777777" w:rsidR="00075246" w:rsidRDefault="00075246">
      <w:pPr>
        <w:spacing w:line="276" w:lineRule="auto"/>
        <w:ind w:left="0" w:hanging="2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p w14:paraId="10DB19C8" w14:textId="77777777" w:rsidR="000752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Resultados</w:t>
      </w:r>
      <w:proofErr w:type="spellEnd"/>
      <w:r>
        <w:rPr>
          <w:rFonts w:ascii="Open Sans" w:eastAsia="Open Sans" w:hAnsi="Open Sans" w:cs="Open Sans"/>
          <w:b/>
          <w:sz w:val="40"/>
          <w:szCs w:val="40"/>
        </w:rPr>
        <w:t xml:space="preserve"> e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discussão</w:t>
      </w:r>
      <w:proofErr w:type="spellEnd"/>
    </w:p>
    <w:p w14:paraId="4078D237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atividade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contemplou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cerca</w:t>
      </w:r>
      <w:proofErr w:type="spellEnd"/>
      <w:r>
        <w:rPr>
          <w:rFonts w:ascii="Open Sans" w:eastAsia="Open Sans" w:hAnsi="Open Sans" w:cs="Open Sans"/>
        </w:rPr>
        <w:t xml:space="preserve"> de 3.982 </w:t>
      </w:r>
      <w:proofErr w:type="spellStart"/>
      <w:r>
        <w:rPr>
          <w:rFonts w:ascii="Open Sans" w:eastAsia="Open Sans" w:hAnsi="Open Sans" w:cs="Open Sans"/>
        </w:rPr>
        <w:t>adolescentes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médio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utilizando</w:t>
      </w:r>
      <w:proofErr w:type="spellEnd"/>
      <w:r>
        <w:rPr>
          <w:rFonts w:ascii="Open Sans" w:eastAsia="Open Sans" w:hAnsi="Open Sans" w:cs="Open Sans"/>
        </w:rPr>
        <w:t xml:space="preserve">-se de 45 </w:t>
      </w:r>
      <w:proofErr w:type="spellStart"/>
      <w:r>
        <w:rPr>
          <w:rFonts w:ascii="Open Sans" w:eastAsia="Open Sans" w:hAnsi="Open Sans" w:cs="Open Sans"/>
        </w:rPr>
        <w:t>encontros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durante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meses de </w:t>
      </w:r>
      <w:proofErr w:type="spellStart"/>
      <w:r>
        <w:rPr>
          <w:rFonts w:ascii="Open Sans" w:eastAsia="Open Sans" w:hAnsi="Open Sans" w:cs="Open Sans"/>
        </w:rPr>
        <w:t>setembro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novembro</w:t>
      </w:r>
      <w:proofErr w:type="spellEnd"/>
      <w:r>
        <w:rPr>
          <w:rFonts w:ascii="Open Sans" w:eastAsia="Open Sans" w:hAnsi="Open Sans" w:cs="Open Sans"/>
        </w:rPr>
        <w:t xml:space="preserve"> de 2022,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oito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públicas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estaduais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ofertavam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médio</w:t>
      </w:r>
      <w:proofErr w:type="spellEnd"/>
      <w:r>
        <w:rPr>
          <w:rFonts w:ascii="Open Sans" w:eastAsia="Open Sans" w:hAnsi="Open Sans" w:cs="Open Sans"/>
        </w:rPr>
        <w:t xml:space="preserve"> regular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Araguaína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76256989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Durante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encontros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possível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experienciar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escuta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atenta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experiências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reduzir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constrangimentos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traçar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discussão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acerca</w:t>
      </w:r>
      <w:proofErr w:type="spellEnd"/>
      <w:r>
        <w:rPr>
          <w:rFonts w:ascii="Open Sans" w:eastAsia="Open Sans" w:hAnsi="Open Sans" w:cs="Open Sans"/>
        </w:rPr>
        <w:t xml:space="preserve"> das ISTs, </w:t>
      </w:r>
      <w:proofErr w:type="spellStart"/>
      <w:r>
        <w:rPr>
          <w:rFonts w:ascii="Open Sans" w:eastAsia="Open Sans" w:hAnsi="Open Sans" w:cs="Open Sans"/>
        </w:rPr>
        <w:t>métodos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contraceptivos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 xml:space="preserve">e  </w:t>
      </w:r>
      <w:proofErr w:type="spellStart"/>
      <w:r>
        <w:rPr>
          <w:rFonts w:ascii="Open Sans" w:eastAsia="Open Sans" w:hAnsi="Open Sans" w:cs="Open Sans"/>
        </w:rPr>
        <w:t>gravidez</w:t>
      </w:r>
      <w:proofErr w:type="spellEnd"/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adolescência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Isso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possível</w:t>
      </w:r>
      <w:proofErr w:type="spellEnd"/>
      <w:r>
        <w:rPr>
          <w:rFonts w:ascii="Open Sans" w:eastAsia="Open Sans" w:hAnsi="Open Sans" w:cs="Open Sans"/>
        </w:rPr>
        <w:t xml:space="preserve">, pois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popular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permite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busca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promoção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proteção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recuperação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junção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diálogo</w:t>
      </w:r>
      <w:proofErr w:type="spellEnd"/>
      <w:r>
        <w:rPr>
          <w:rFonts w:ascii="Open Sans" w:eastAsia="Open Sans" w:hAnsi="Open Sans" w:cs="Open Sans"/>
        </w:rPr>
        <w:t xml:space="preserve"> entre </w:t>
      </w:r>
      <w:proofErr w:type="spellStart"/>
      <w:r>
        <w:rPr>
          <w:rFonts w:ascii="Open Sans" w:eastAsia="Open Sans" w:hAnsi="Open Sans" w:cs="Open Sans"/>
        </w:rPr>
        <w:t>diversos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saberes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sendo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método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capaz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construir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novos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sentidos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práticas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do Sistema </w:t>
      </w:r>
      <w:proofErr w:type="spellStart"/>
      <w:r>
        <w:rPr>
          <w:rFonts w:ascii="Open Sans" w:eastAsia="Open Sans" w:hAnsi="Open Sans" w:cs="Open Sans"/>
        </w:rPr>
        <w:t>Único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(BRASIL, 2013). </w:t>
      </w:r>
    </w:p>
    <w:p w14:paraId="144E99A5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Ademais</w:t>
      </w:r>
      <w:proofErr w:type="spellEnd"/>
      <w:r>
        <w:rPr>
          <w:rFonts w:ascii="Open Sans" w:eastAsia="Open Sans" w:hAnsi="Open Sans" w:cs="Open Sans"/>
        </w:rPr>
        <w:t xml:space="preserve">, com a </w:t>
      </w:r>
      <w:proofErr w:type="spellStart"/>
      <w:r>
        <w:rPr>
          <w:rFonts w:ascii="Open Sans" w:eastAsia="Open Sans" w:hAnsi="Open Sans" w:cs="Open Sans"/>
        </w:rPr>
        <w:t>segregação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intencional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didática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possível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contemplar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pessoais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parte</w:t>
      </w:r>
      <w:proofErr w:type="spellEnd"/>
      <w:r>
        <w:rPr>
          <w:rFonts w:ascii="Open Sans" w:eastAsia="Open Sans" w:hAnsi="Open Sans" w:cs="Open Sans"/>
        </w:rPr>
        <w:t xml:space="preserve"> das meninas, que </w:t>
      </w:r>
      <w:proofErr w:type="spellStart"/>
      <w:r>
        <w:rPr>
          <w:rFonts w:ascii="Open Sans" w:eastAsia="Open Sans" w:hAnsi="Open Sans" w:cs="Open Sans"/>
        </w:rPr>
        <w:t>trataram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dúvidas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as chances de </w:t>
      </w:r>
      <w:proofErr w:type="spellStart"/>
      <w:r>
        <w:rPr>
          <w:rFonts w:ascii="Open Sans" w:eastAsia="Open Sans" w:hAnsi="Open Sans" w:cs="Open Sans"/>
        </w:rPr>
        <w:t>gestações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desejadas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Embora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adolescentes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tenham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relatado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conheciam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métodos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contraceptivos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muitos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desses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externalizado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utilizavam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prática</w:t>
      </w:r>
      <w:proofErr w:type="spellEnd"/>
      <w:r>
        <w:rPr>
          <w:rFonts w:ascii="Open Sans" w:eastAsia="Open Sans" w:hAnsi="Open Sans" w:cs="Open Sans"/>
        </w:rPr>
        <w:t>.</w:t>
      </w:r>
    </w:p>
    <w:p w14:paraId="2668FF92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Sabe-se que </w:t>
      </w:r>
      <w:proofErr w:type="spellStart"/>
      <w:r>
        <w:rPr>
          <w:rFonts w:ascii="Open Sans" w:eastAsia="Open Sans" w:hAnsi="Open Sans" w:cs="Open Sans"/>
        </w:rPr>
        <w:t>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aumento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relações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sexuais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uso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preservativo</w:t>
      </w:r>
      <w:proofErr w:type="spellEnd"/>
      <w:r>
        <w:rPr>
          <w:rFonts w:ascii="Open Sans" w:eastAsia="Open Sans" w:hAnsi="Open Sans" w:cs="Open Sans"/>
        </w:rPr>
        <w:t xml:space="preserve"> entre a </w:t>
      </w:r>
      <w:proofErr w:type="spellStart"/>
      <w:r>
        <w:rPr>
          <w:rFonts w:ascii="Open Sans" w:eastAsia="Open Sans" w:hAnsi="Open Sans" w:cs="Open Sans"/>
        </w:rPr>
        <w:t>primeira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última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relação</w:t>
      </w:r>
      <w:proofErr w:type="spellEnd"/>
      <w:r>
        <w:rPr>
          <w:rFonts w:ascii="Open Sans" w:eastAsia="Open Sans" w:hAnsi="Open Sans" w:cs="Open Sans"/>
        </w:rPr>
        <w:t xml:space="preserve"> sexual, </w:t>
      </w:r>
      <w:proofErr w:type="spellStart"/>
      <w:r>
        <w:rPr>
          <w:rFonts w:ascii="Open Sans" w:eastAsia="Open Sans" w:hAnsi="Open Sans" w:cs="Open Sans"/>
        </w:rPr>
        <w:t>principalmente</w:t>
      </w:r>
      <w:proofErr w:type="spellEnd"/>
      <w:r>
        <w:rPr>
          <w:rFonts w:ascii="Open Sans" w:eastAsia="Open Sans" w:hAnsi="Open Sans" w:cs="Open Sans"/>
        </w:rPr>
        <w:t xml:space="preserve">, entre o </w:t>
      </w:r>
      <w:proofErr w:type="spellStart"/>
      <w:r>
        <w:rPr>
          <w:rFonts w:ascii="Open Sans" w:eastAsia="Open Sans" w:hAnsi="Open Sans" w:cs="Open Sans"/>
        </w:rPr>
        <w:t>sexo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feminino</w:t>
      </w:r>
      <w:proofErr w:type="spellEnd"/>
      <w:r>
        <w:rPr>
          <w:rFonts w:ascii="Open Sans" w:eastAsia="Open Sans" w:hAnsi="Open Sans" w:cs="Open Sans"/>
        </w:rPr>
        <w:t xml:space="preserve"> é um </w:t>
      </w:r>
      <w:proofErr w:type="spellStart"/>
      <w:r>
        <w:rPr>
          <w:rFonts w:ascii="Open Sans" w:eastAsia="Open Sans" w:hAnsi="Open Sans" w:cs="Open Sans"/>
        </w:rPr>
        <w:t>problema</w:t>
      </w:r>
      <w:proofErr w:type="spellEnd"/>
      <w:r>
        <w:rPr>
          <w:rFonts w:ascii="Open Sans" w:eastAsia="Open Sans" w:hAnsi="Open Sans" w:cs="Open Sans"/>
        </w:rPr>
        <w:t xml:space="preserve"> a ser </w:t>
      </w:r>
      <w:proofErr w:type="spellStart"/>
      <w:r>
        <w:rPr>
          <w:rFonts w:ascii="Open Sans" w:eastAsia="Open Sans" w:hAnsi="Open Sans" w:cs="Open Sans"/>
        </w:rPr>
        <w:t>levado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consideração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ambito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pública</w:t>
      </w:r>
      <w:proofErr w:type="spellEnd"/>
      <w:r>
        <w:rPr>
          <w:rFonts w:ascii="Open Sans" w:eastAsia="Open Sans" w:hAnsi="Open Sans" w:cs="Open Sans"/>
        </w:rPr>
        <w:t xml:space="preserve"> (RIZZON </w:t>
      </w:r>
      <w:r>
        <w:rPr>
          <w:rFonts w:ascii="Open Sans" w:eastAsia="Open Sans" w:hAnsi="Open Sans" w:cs="Open Sans"/>
          <w:i/>
        </w:rPr>
        <w:t>et al.</w:t>
      </w:r>
      <w:r>
        <w:rPr>
          <w:rFonts w:ascii="Open Sans" w:eastAsia="Open Sans" w:hAnsi="Open Sans" w:cs="Open Sans"/>
        </w:rPr>
        <w:t xml:space="preserve">, 2020), o que </w:t>
      </w:r>
      <w:proofErr w:type="spellStart"/>
      <w:r>
        <w:rPr>
          <w:rFonts w:ascii="Open Sans" w:eastAsia="Open Sans" w:hAnsi="Open Sans" w:cs="Open Sans"/>
        </w:rPr>
        <w:t>reafirmar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importância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, no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temática</w:t>
      </w:r>
      <w:proofErr w:type="spellEnd"/>
      <w:r>
        <w:rPr>
          <w:rFonts w:ascii="Open Sans" w:eastAsia="Open Sans" w:hAnsi="Open Sans" w:cs="Open Sans"/>
        </w:rPr>
        <w:t xml:space="preserve">, no </w:t>
      </w:r>
      <w:proofErr w:type="spellStart"/>
      <w:r>
        <w:rPr>
          <w:rFonts w:ascii="Open Sans" w:eastAsia="Open Sans" w:hAnsi="Open Sans" w:cs="Open Sans"/>
        </w:rPr>
        <w:t>ambiente</w:t>
      </w:r>
      <w:proofErr w:type="spellEnd"/>
      <w:r>
        <w:rPr>
          <w:rFonts w:ascii="Open Sans" w:eastAsia="Open Sans" w:hAnsi="Open Sans" w:cs="Open Sans"/>
        </w:rPr>
        <w:t xml:space="preserve"> escolar.</w:t>
      </w:r>
    </w:p>
    <w:p w14:paraId="25215976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Nas </w:t>
      </w:r>
      <w:proofErr w:type="spellStart"/>
      <w:r>
        <w:rPr>
          <w:rFonts w:ascii="Open Sans" w:eastAsia="Open Sans" w:hAnsi="Open Sans" w:cs="Open Sans"/>
        </w:rPr>
        <w:t>experiências</w:t>
      </w:r>
      <w:proofErr w:type="spellEnd"/>
      <w:r>
        <w:rPr>
          <w:rFonts w:ascii="Open Sans" w:eastAsia="Open Sans" w:hAnsi="Open Sans" w:cs="Open Sans"/>
        </w:rPr>
        <w:t xml:space="preserve"> com as meninas, a </w:t>
      </w:r>
      <w:proofErr w:type="spellStart"/>
      <w:r>
        <w:rPr>
          <w:rFonts w:ascii="Open Sans" w:eastAsia="Open Sans" w:hAnsi="Open Sans" w:cs="Open Sans"/>
        </w:rPr>
        <w:t>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dificultada</w:t>
      </w:r>
      <w:proofErr w:type="spellEnd"/>
      <w:r>
        <w:rPr>
          <w:rFonts w:ascii="Open Sans" w:eastAsia="Open Sans" w:hAnsi="Open Sans" w:cs="Open Sans"/>
        </w:rPr>
        <w:t xml:space="preserve"> pela </w:t>
      </w:r>
      <w:proofErr w:type="spellStart"/>
      <w:r>
        <w:rPr>
          <w:rFonts w:ascii="Open Sans" w:eastAsia="Open Sans" w:hAnsi="Open Sans" w:cs="Open Sans"/>
        </w:rPr>
        <w:t>timidez</w:t>
      </w:r>
      <w:proofErr w:type="spellEnd"/>
      <w:r>
        <w:rPr>
          <w:rFonts w:ascii="Open Sans" w:eastAsia="Open Sans" w:hAnsi="Open Sans" w:cs="Open Sans"/>
        </w:rPr>
        <w:t xml:space="preserve"> e pela </w:t>
      </w:r>
      <w:proofErr w:type="spellStart"/>
      <w:r>
        <w:rPr>
          <w:rFonts w:ascii="Open Sans" w:eastAsia="Open Sans" w:hAnsi="Open Sans" w:cs="Open Sans"/>
        </w:rPr>
        <w:t>seriedade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determinados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assuntos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associados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preconceitos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sociais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construídos</w:t>
      </w:r>
      <w:proofErr w:type="spellEnd"/>
      <w:r>
        <w:rPr>
          <w:rFonts w:ascii="Open Sans" w:eastAsia="Open Sans" w:hAnsi="Open Sans" w:cs="Open Sans"/>
        </w:rPr>
        <w:t xml:space="preserve">. Cita-se o </w:t>
      </w:r>
      <w:proofErr w:type="spellStart"/>
      <w:r>
        <w:rPr>
          <w:rFonts w:ascii="Open Sans" w:eastAsia="Open Sans" w:hAnsi="Open Sans" w:cs="Open Sans"/>
        </w:rPr>
        <w:t>confronto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vivências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perspectivas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relacionadas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hábitos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sexuais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risco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lastRenderedPageBreak/>
        <w:t>exemplo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utilização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preservativos</w:t>
      </w:r>
      <w:proofErr w:type="spellEnd"/>
      <w:r>
        <w:rPr>
          <w:rFonts w:ascii="Open Sans" w:eastAsia="Open Sans" w:hAnsi="Open Sans" w:cs="Open Sans"/>
        </w:rPr>
        <w:t xml:space="preserve"> com a </w:t>
      </w:r>
      <w:proofErr w:type="spellStart"/>
      <w:r>
        <w:rPr>
          <w:rFonts w:ascii="Open Sans" w:eastAsia="Open Sans" w:hAnsi="Open Sans" w:cs="Open Sans"/>
        </w:rPr>
        <w:t>justificativa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ter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confiança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parceiro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fixo</w:t>
      </w:r>
      <w:proofErr w:type="spellEnd"/>
      <w:r>
        <w:rPr>
          <w:rFonts w:ascii="Open Sans" w:eastAsia="Open Sans" w:hAnsi="Open Sans" w:cs="Open Sans"/>
        </w:rPr>
        <w:t xml:space="preserve">.  </w:t>
      </w:r>
    </w:p>
    <w:p w14:paraId="0B71BA0B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</w:t>
      </w:r>
      <w:proofErr w:type="spellStart"/>
      <w:r>
        <w:rPr>
          <w:rFonts w:ascii="Open Sans" w:eastAsia="Open Sans" w:hAnsi="Open Sans" w:cs="Open Sans"/>
        </w:rPr>
        <w:t>fato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percebido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vai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encontro</w:t>
      </w:r>
      <w:proofErr w:type="spellEnd"/>
      <w:r>
        <w:rPr>
          <w:rFonts w:ascii="Open Sans" w:eastAsia="Open Sans" w:hAnsi="Open Sans" w:cs="Open Sans"/>
        </w:rPr>
        <w:t xml:space="preserve"> de um </w:t>
      </w:r>
      <w:proofErr w:type="spellStart"/>
      <w:r>
        <w:rPr>
          <w:rFonts w:ascii="Open Sans" w:eastAsia="Open Sans" w:hAnsi="Open Sans" w:cs="Open Sans"/>
        </w:rPr>
        <w:t>estudo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identificou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indivíduos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buscam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relacionamentos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longos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estáveis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podem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chances de </w:t>
      </w:r>
      <w:proofErr w:type="spellStart"/>
      <w:r>
        <w:rPr>
          <w:rFonts w:ascii="Open Sans" w:eastAsia="Open Sans" w:hAnsi="Open Sans" w:cs="Open Sans"/>
        </w:rPr>
        <w:t>desenvolver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infecções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sexualmente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transmissíveis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devido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omissão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preservativo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forma de </w:t>
      </w:r>
      <w:proofErr w:type="spellStart"/>
      <w:r>
        <w:rPr>
          <w:rFonts w:ascii="Open Sans" w:eastAsia="Open Sans" w:hAnsi="Open Sans" w:cs="Open Sans"/>
        </w:rPr>
        <w:t>demonstrar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confiança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parceiro</w:t>
      </w:r>
      <w:proofErr w:type="spellEnd"/>
      <w:r>
        <w:rPr>
          <w:rFonts w:ascii="Open Sans" w:eastAsia="Open Sans" w:hAnsi="Open Sans" w:cs="Open Sans"/>
        </w:rPr>
        <w:t xml:space="preserve"> (RIZZON </w:t>
      </w:r>
      <w:r>
        <w:rPr>
          <w:rFonts w:ascii="Open Sans" w:eastAsia="Open Sans" w:hAnsi="Open Sans" w:cs="Open Sans"/>
          <w:i/>
        </w:rPr>
        <w:t>et al.</w:t>
      </w:r>
      <w:r>
        <w:rPr>
          <w:rFonts w:ascii="Open Sans" w:eastAsia="Open Sans" w:hAnsi="Open Sans" w:cs="Open Sans"/>
        </w:rPr>
        <w:t>, 2020).</w:t>
      </w:r>
    </w:p>
    <w:p w14:paraId="24FAF7FD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Paralelamente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ação</w:t>
      </w:r>
      <w:proofErr w:type="spellEnd"/>
      <w:r>
        <w:rPr>
          <w:rFonts w:ascii="Open Sans" w:eastAsia="Open Sans" w:hAnsi="Open Sans" w:cs="Open Sans"/>
        </w:rPr>
        <w:t xml:space="preserve"> entre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sexo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masculino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também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rica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esclarecedora</w:t>
      </w:r>
      <w:proofErr w:type="spellEnd"/>
      <w:r>
        <w:rPr>
          <w:rFonts w:ascii="Open Sans" w:eastAsia="Open Sans" w:hAnsi="Open Sans" w:cs="Open Sans"/>
        </w:rPr>
        <w:t xml:space="preserve">. O </w:t>
      </w:r>
      <w:proofErr w:type="spellStart"/>
      <w:r>
        <w:rPr>
          <w:rFonts w:ascii="Open Sans" w:eastAsia="Open Sans" w:hAnsi="Open Sans" w:cs="Open Sans"/>
        </w:rPr>
        <w:t>perfil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sociopsicológico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adolescente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trouxe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atitudes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tendiam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serem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desinibidas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descontraídas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jocosas</w:t>
      </w:r>
      <w:proofErr w:type="spellEnd"/>
      <w:r>
        <w:rPr>
          <w:rFonts w:ascii="Open Sans" w:eastAsia="Open Sans" w:hAnsi="Open Sans" w:cs="Open Sans"/>
        </w:rPr>
        <w:t xml:space="preserve">. Esse </w:t>
      </w:r>
      <w:proofErr w:type="spellStart"/>
      <w:r>
        <w:rPr>
          <w:rFonts w:ascii="Open Sans" w:eastAsia="Open Sans" w:hAnsi="Open Sans" w:cs="Open Sans"/>
        </w:rPr>
        <w:t>traço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demonstrou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facilidades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dificuldades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rodas</w:t>
      </w:r>
      <w:proofErr w:type="spellEnd"/>
      <w:r>
        <w:rPr>
          <w:rFonts w:ascii="Open Sans" w:eastAsia="Open Sans" w:hAnsi="Open Sans" w:cs="Open Sans"/>
        </w:rPr>
        <w:t xml:space="preserve"> de conversa, pois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meninos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expressaram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baixa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resistência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perante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temas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apresentados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sendo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participativos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interessados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4B085D08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Embora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sexo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masculino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tenham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demonstraram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conhecimento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preservativo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masculino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predominante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relato</w:t>
      </w:r>
      <w:proofErr w:type="spellEnd"/>
      <w:r>
        <w:rPr>
          <w:rFonts w:ascii="Open Sans" w:eastAsia="Open Sans" w:hAnsi="Open Sans" w:cs="Open Sans"/>
        </w:rPr>
        <w:t xml:space="preserve"> de que </w:t>
      </w:r>
      <w:proofErr w:type="spellStart"/>
      <w:r>
        <w:rPr>
          <w:rFonts w:ascii="Open Sans" w:eastAsia="Open Sans" w:hAnsi="Open Sans" w:cs="Open Sans"/>
        </w:rPr>
        <w:t>nunca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tenham</w:t>
      </w:r>
      <w:proofErr w:type="spellEnd"/>
      <w:r>
        <w:rPr>
          <w:rFonts w:ascii="Open Sans" w:eastAsia="Open Sans" w:hAnsi="Open Sans" w:cs="Open Sans"/>
        </w:rPr>
        <w:t xml:space="preserve"> visto o </w:t>
      </w:r>
      <w:proofErr w:type="spellStart"/>
      <w:r>
        <w:rPr>
          <w:rFonts w:ascii="Open Sans" w:eastAsia="Open Sans" w:hAnsi="Open Sans" w:cs="Open Sans"/>
        </w:rPr>
        <w:t>preservativo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feminino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Outrossim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o HPV e </w:t>
      </w:r>
      <w:proofErr w:type="spellStart"/>
      <w:r>
        <w:rPr>
          <w:rFonts w:ascii="Open Sans" w:eastAsia="Open Sans" w:hAnsi="Open Sans" w:cs="Open Sans"/>
        </w:rPr>
        <w:t>higiene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pessoal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discutidas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maioria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escolas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adolescentes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desconheciam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correlação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desses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fatores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câncer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1AE5D79F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Embora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câncer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seja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doença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silenciosa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muitos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casos</w:t>
      </w:r>
      <w:proofErr w:type="spellEnd"/>
      <w:r>
        <w:rPr>
          <w:rFonts w:ascii="Open Sans" w:eastAsia="Open Sans" w:hAnsi="Open Sans" w:cs="Open Sans"/>
        </w:rPr>
        <w:t xml:space="preserve">, tais </w:t>
      </w:r>
      <w:proofErr w:type="spellStart"/>
      <w:r>
        <w:rPr>
          <w:rFonts w:ascii="Open Sans" w:eastAsia="Open Sans" w:hAnsi="Open Sans" w:cs="Open Sans"/>
        </w:rPr>
        <w:t>fatores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podem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influenciar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aparecimento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câncer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pênis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homens</w:t>
      </w:r>
      <w:proofErr w:type="spellEnd"/>
      <w:r>
        <w:rPr>
          <w:rFonts w:ascii="Open Sans" w:eastAsia="Open Sans" w:hAnsi="Open Sans" w:cs="Open Sans"/>
        </w:rPr>
        <w:t xml:space="preserve"> (COLACITE </w:t>
      </w:r>
      <w:r>
        <w:rPr>
          <w:rFonts w:ascii="Open Sans" w:eastAsia="Open Sans" w:hAnsi="Open Sans" w:cs="Open Sans"/>
          <w:i/>
        </w:rPr>
        <w:t>et al.</w:t>
      </w:r>
      <w:r>
        <w:rPr>
          <w:rFonts w:ascii="Open Sans" w:eastAsia="Open Sans" w:hAnsi="Open Sans" w:cs="Open Sans"/>
        </w:rPr>
        <w:t xml:space="preserve">, 2021). Logo,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evidenciado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acontecer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situação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explicitado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necessidade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vacinação</w:t>
      </w:r>
      <w:proofErr w:type="spellEnd"/>
      <w:r>
        <w:rPr>
          <w:rFonts w:ascii="Open Sans" w:eastAsia="Open Sans" w:hAnsi="Open Sans" w:cs="Open Sans"/>
        </w:rPr>
        <w:t xml:space="preserve"> contra o HPV, </w:t>
      </w:r>
      <w:proofErr w:type="spellStart"/>
      <w:r>
        <w:rPr>
          <w:rFonts w:ascii="Open Sans" w:eastAsia="Open Sans" w:hAnsi="Open Sans" w:cs="Open Sans"/>
        </w:rPr>
        <w:t>prevenção</w:t>
      </w:r>
      <w:proofErr w:type="spellEnd"/>
      <w:r>
        <w:rPr>
          <w:rFonts w:ascii="Open Sans" w:eastAsia="Open Sans" w:hAnsi="Open Sans" w:cs="Open Sans"/>
        </w:rPr>
        <w:t xml:space="preserve"> de ISTs e </w:t>
      </w:r>
      <w:proofErr w:type="spellStart"/>
      <w:r>
        <w:rPr>
          <w:rFonts w:ascii="Open Sans" w:eastAsia="Open Sans" w:hAnsi="Open Sans" w:cs="Open Sans"/>
        </w:rPr>
        <w:t>higienização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áreas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genitais</w:t>
      </w:r>
      <w:proofErr w:type="spellEnd"/>
      <w:r>
        <w:rPr>
          <w:rFonts w:ascii="Open Sans" w:eastAsia="Open Sans" w:hAnsi="Open Sans" w:cs="Open Sans"/>
        </w:rPr>
        <w:t xml:space="preserve">.  </w:t>
      </w:r>
    </w:p>
    <w:p w14:paraId="7E8DAED2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Ademais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ambientes de </w:t>
      </w:r>
      <w:proofErr w:type="spellStart"/>
      <w:r>
        <w:rPr>
          <w:rFonts w:ascii="Open Sans" w:eastAsia="Open Sans" w:hAnsi="Open Sans" w:cs="Open Sans"/>
        </w:rPr>
        <w:t>promoção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humorados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acolhedores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repleto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risadas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sorrisos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frequentes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gramStart"/>
      <w:r>
        <w:rPr>
          <w:rFonts w:ascii="Open Sans" w:eastAsia="Open Sans" w:hAnsi="Open Sans" w:cs="Open Sans"/>
        </w:rPr>
        <w:t>feedbacks</w:t>
      </w:r>
      <w:proofErr w:type="gram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professores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elogiando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qualidade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relevância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atividade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agradecimentos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promover</w:t>
      </w:r>
      <w:proofErr w:type="spellEnd"/>
      <w:r>
        <w:rPr>
          <w:rFonts w:ascii="Open Sans" w:eastAsia="Open Sans" w:hAnsi="Open Sans" w:cs="Open Sans"/>
        </w:rPr>
        <w:t xml:space="preserve"> esses </w:t>
      </w:r>
      <w:proofErr w:type="spellStart"/>
      <w:r>
        <w:rPr>
          <w:rFonts w:ascii="Open Sans" w:eastAsia="Open Sans" w:hAnsi="Open Sans" w:cs="Open Sans"/>
        </w:rPr>
        <w:t>momentos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1C78BA1C" w14:textId="77777777" w:rsidR="0007524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rFonts w:ascii="Open Sans" w:eastAsia="Open Sans" w:hAnsi="Open Sans" w:cs="Open Sans"/>
          <w:b/>
          <w:sz w:val="26"/>
          <w:szCs w:val="26"/>
        </w:rPr>
      </w:pP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análise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preliminar</w:t>
      </w:r>
      <w:proofErr w:type="spellEnd"/>
      <w:r>
        <w:rPr>
          <w:rFonts w:ascii="Open Sans" w:eastAsia="Open Sans" w:hAnsi="Open Sans" w:cs="Open Sans"/>
        </w:rPr>
        <w:t xml:space="preserve"> dos dados da </w:t>
      </w:r>
      <w:proofErr w:type="spellStart"/>
      <w:r>
        <w:rPr>
          <w:rFonts w:ascii="Open Sans" w:eastAsia="Open Sans" w:hAnsi="Open Sans" w:cs="Open Sans"/>
        </w:rPr>
        <w:t>pesquisa</w:t>
      </w:r>
      <w:proofErr w:type="spellEnd"/>
      <w:r>
        <w:rPr>
          <w:rFonts w:ascii="Open Sans" w:eastAsia="Open Sans" w:hAnsi="Open Sans" w:cs="Open Sans"/>
        </w:rPr>
        <w:t xml:space="preserve">, dos 383 </w:t>
      </w:r>
      <w:proofErr w:type="spellStart"/>
      <w:r>
        <w:rPr>
          <w:rFonts w:ascii="Open Sans" w:eastAsia="Open Sans" w:hAnsi="Open Sans" w:cs="Open Sans"/>
        </w:rPr>
        <w:t>participantes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houve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amostral</w:t>
      </w:r>
      <w:proofErr w:type="spellEnd"/>
      <w:r>
        <w:rPr>
          <w:rFonts w:ascii="Open Sans" w:eastAsia="Open Sans" w:hAnsi="Open Sans" w:cs="Open Sans"/>
        </w:rPr>
        <w:t xml:space="preserve"> de 2,87%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recusa</w:t>
      </w:r>
      <w:proofErr w:type="spellEnd"/>
      <w:r>
        <w:rPr>
          <w:rFonts w:ascii="Open Sans" w:eastAsia="Open Sans" w:hAnsi="Open Sans" w:cs="Open Sans"/>
        </w:rPr>
        <w:t xml:space="preserve"> e/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autorização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pais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responsáveis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respondentes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tinham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seguintes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características</w:t>
      </w:r>
      <w:proofErr w:type="spellEnd"/>
      <w:r>
        <w:rPr>
          <w:rFonts w:ascii="Open Sans" w:eastAsia="Open Sans" w:hAnsi="Open Sans" w:cs="Open Sans"/>
        </w:rPr>
        <w:t xml:space="preserve">: </w:t>
      </w:r>
      <w:proofErr w:type="spellStart"/>
      <w:r>
        <w:rPr>
          <w:rFonts w:ascii="Open Sans" w:eastAsia="Open Sans" w:hAnsi="Open Sans" w:cs="Open Sans"/>
        </w:rPr>
        <w:t>eram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majoritariamente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sexo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feminino</w:t>
      </w:r>
      <w:proofErr w:type="spellEnd"/>
      <w:r>
        <w:rPr>
          <w:rFonts w:ascii="Open Sans" w:eastAsia="Open Sans" w:hAnsi="Open Sans" w:cs="Open Sans"/>
        </w:rPr>
        <w:t xml:space="preserve"> (211; 56,7%); </w:t>
      </w:r>
      <w:proofErr w:type="spellStart"/>
      <w:r>
        <w:rPr>
          <w:rFonts w:ascii="Open Sans" w:eastAsia="Open Sans" w:hAnsi="Open Sans" w:cs="Open Sans"/>
        </w:rPr>
        <w:t>predominantemente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idade</w:t>
      </w:r>
      <w:proofErr w:type="spellEnd"/>
      <w:r>
        <w:rPr>
          <w:rFonts w:ascii="Open Sans" w:eastAsia="Open Sans" w:hAnsi="Open Sans" w:cs="Open Sans"/>
        </w:rPr>
        <w:t xml:space="preserve"> de 16 </w:t>
      </w:r>
      <w:proofErr w:type="spellStart"/>
      <w:r>
        <w:rPr>
          <w:rFonts w:ascii="Open Sans" w:eastAsia="Open Sans" w:hAnsi="Open Sans" w:cs="Open Sans"/>
        </w:rPr>
        <w:t>anos</w:t>
      </w:r>
      <w:proofErr w:type="spellEnd"/>
      <w:r>
        <w:rPr>
          <w:rFonts w:ascii="Open Sans" w:eastAsia="Open Sans" w:hAnsi="Open Sans" w:cs="Open Sans"/>
        </w:rPr>
        <w:t xml:space="preserve"> (n=132; 35,5%); </w:t>
      </w:r>
      <w:proofErr w:type="spellStart"/>
      <w:r>
        <w:rPr>
          <w:rFonts w:ascii="Open Sans" w:eastAsia="Open Sans" w:hAnsi="Open Sans" w:cs="Open Sans"/>
        </w:rPr>
        <w:t>renda</w:t>
      </w:r>
      <w:proofErr w:type="spellEnd"/>
      <w:r>
        <w:rPr>
          <w:rFonts w:ascii="Open Sans" w:eastAsia="Open Sans" w:hAnsi="Open Sans" w:cs="Open Sans"/>
        </w:rPr>
        <w:t xml:space="preserve"> familiar de um a </w:t>
      </w:r>
      <w:proofErr w:type="spellStart"/>
      <w:r>
        <w:rPr>
          <w:rFonts w:ascii="Open Sans" w:eastAsia="Open Sans" w:hAnsi="Open Sans" w:cs="Open Sans"/>
        </w:rPr>
        <w:t>dois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salários-mínimos</w:t>
      </w:r>
      <w:proofErr w:type="spellEnd"/>
      <w:r>
        <w:rPr>
          <w:rFonts w:ascii="Open Sans" w:eastAsia="Open Sans" w:hAnsi="Open Sans" w:cs="Open Sans"/>
        </w:rPr>
        <w:t xml:space="preserve"> (n=168; 45,2%); </w:t>
      </w:r>
      <w:proofErr w:type="spellStart"/>
      <w:r>
        <w:rPr>
          <w:rFonts w:ascii="Open Sans" w:eastAsia="Open Sans" w:hAnsi="Open Sans" w:cs="Open Sans"/>
        </w:rPr>
        <w:t>família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constituída</w:t>
      </w:r>
      <w:proofErr w:type="spellEnd"/>
      <w:r>
        <w:rPr>
          <w:rFonts w:ascii="Open Sans" w:eastAsia="Open Sans" w:hAnsi="Open Sans" w:cs="Open Sans"/>
        </w:rPr>
        <w:t xml:space="preserve"> de quarto a seis </w:t>
      </w:r>
      <w:proofErr w:type="spellStart"/>
      <w:r>
        <w:rPr>
          <w:rFonts w:ascii="Open Sans" w:eastAsia="Open Sans" w:hAnsi="Open Sans" w:cs="Open Sans"/>
        </w:rPr>
        <w:t>pessoas</w:t>
      </w:r>
      <w:proofErr w:type="spellEnd"/>
      <w:r>
        <w:rPr>
          <w:rFonts w:ascii="Open Sans" w:eastAsia="Open Sans" w:hAnsi="Open Sans" w:cs="Open Sans"/>
        </w:rPr>
        <w:t xml:space="preserve"> (n=207; 55,6%); </w:t>
      </w:r>
      <w:proofErr w:type="spellStart"/>
      <w:r>
        <w:rPr>
          <w:rFonts w:ascii="Open Sans" w:eastAsia="Open Sans" w:hAnsi="Open Sans" w:cs="Open Sans"/>
        </w:rPr>
        <w:t>estavam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cursando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primeiro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ano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médio</w:t>
      </w:r>
      <w:proofErr w:type="spellEnd"/>
      <w:r>
        <w:rPr>
          <w:rFonts w:ascii="Open Sans" w:eastAsia="Open Sans" w:hAnsi="Open Sans" w:cs="Open Sans"/>
        </w:rPr>
        <w:t xml:space="preserve"> (n=155; 41,7%); </w:t>
      </w:r>
      <w:proofErr w:type="spellStart"/>
      <w:r>
        <w:rPr>
          <w:rFonts w:ascii="Open Sans" w:eastAsia="Open Sans" w:hAnsi="Open Sans" w:cs="Open Sans"/>
        </w:rPr>
        <w:t>maioria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possuia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filhos</w:t>
      </w:r>
      <w:proofErr w:type="spellEnd"/>
      <w:r>
        <w:rPr>
          <w:rFonts w:ascii="Open Sans" w:eastAsia="Open Sans" w:hAnsi="Open Sans" w:cs="Open Sans"/>
        </w:rPr>
        <w:t xml:space="preserve"> (n=353; 94,9%) e </w:t>
      </w:r>
      <w:proofErr w:type="spellStart"/>
      <w:r>
        <w:rPr>
          <w:rFonts w:ascii="Open Sans" w:eastAsia="Open Sans" w:hAnsi="Open Sans" w:cs="Open Sans"/>
        </w:rPr>
        <w:t>aqueles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relataram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ter</w:t>
      </w:r>
      <w:proofErr w:type="spellEnd"/>
      <w:r>
        <w:rPr>
          <w:rFonts w:ascii="Open Sans" w:eastAsia="Open Sans" w:hAnsi="Open Sans" w:cs="Open Sans"/>
        </w:rPr>
        <w:t xml:space="preserve">, era um </w:t>
      </w:r>
      <w:proofErr w:type="spellStart"/>
      <w:r>
        <w:rPr>
          <w:rFonts w:ascii="Open Sans" w:eastAsia="Open Sans" w:hAnsi="Open Sans" w:cs="Open Sans"/>
        </w:rPr>
        <w:t>filho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citado</w:t>
      </w:r>
      <w:proofErr w:type="spellEnd"/>
      <w:r>
        <w:rPr>
          <w:rFonts w:ascii="Open Sans" w:eastAsia="Open Sans" w:hAnsi="Open Sans" w:cs="Open Sans"/>
        </w:rPr>
        <w:t xml:space="preserve"> (n=12; 3,2%); </w:t>
      </w:r>
      <w:proofErr w:type="spellStart"/>
      <w:r>
        <w:rPr>
          <w:rFonts w:ascii="Open Sans" w:eastAsia="Open Sans" w:hAnsi="Open Sans" w:cs="Open Sans"/>
        </w:rPr>
        <w:t>metade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(n=186; 50%) </w:t>
      </w:r>
      <w:proofErr w:type="spellStart"/>
      <w:r>
        <w:rPr>
          <w:rFonts w:ascii="Open Sans" w:eastAsia="Open Sans" w:hAnsi="Open Sans" w:cs="Open Sans"/>
        </w:rPr>
        <w:t>informou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percebeu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parcialmente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mudanças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corpo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durante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adolescência</w:t>
      </w:r>
      <w:proofErr w:type="spellEnd"/>
      <w:r>
        <w:rPr>
          <w:rFonts w:ascii="Open Sans" w:eastAsia="Open Sans" w:hAnsi="Open Sans" w:cs="Open Sans"/>
        </w:rPr>
        <w:t xml:space="preserve">; o </w:t>
      </w:r>
      <w:proofErr w:type="spellStart"/>
      <w:r>
        <w:rPr>
          <w:rFonts w:ascii="Open Sans" w:eastAsia="Open Sans" w:hAnsi="Open Sans" w:cs="Open Sans"/>
        </w:rPr>
        <w:t>uso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algum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lastRenderedPageBreak/>
        <w:t>contraceptivo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semelhantes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respondentes</w:t>
      </w:r>
      <w:proofErr w:type="spellEnd"/>
      <w:r>
        <w:rPr>
          <w:rFonts w:ascii="Open Sans" w:eastAsia="Open Sans" w:hAnsi="Open Sans" w:cs="Open Sans"/>
        </w:rPr>
        <w:t xml:space="preserve"> (n=158; 42,5%; n=159; 42,7%);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anticoncepcionais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citados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conhecidos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anticoncepção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emergência</w:t>
      </w:r>
      <w:proofErr w:type="spellEnd"/>
      <w:r>
        <w:rPr>
          <w:rFonts w:ascii="Open Sans" w:eastAsia="Open Sans" w:hAnsi="Open Sans" w:cs="Open Sans"/>
        </w:rPr>
        <w:t xml:space="preserve"> (n=272; 73,1%) e </w:t>
      </w:r>
      <w:proofErr w:type="spellStart"/>
      <w:r>
        <w:rPr>
          <w:rFonts w:ascii="Open Sans" w:eastAsia="Open Sans" w:hAnsi="Open Sans" w:cs="Open Sans"/>
        </w:rPr>
        <w:t>preservativo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masculino</w:t>
      </w:r>
      <w:proofErr w:type="spellEnd"/>
      <w:r>
        <w:rPr>
          <w:rFonts w:ascii="Open Sans" w:eastAsia="Open Sans" w:hAnsi="Open Sans" w:cs="Open Sans"/>
        </w:rPr>
        <w:t xml:space="preserve"> (n=258; 69,4%); a </w:t>
      </w:r>
      <w:proofErr w:type="spellStart"/>
      <w:r>
        <w:rPr>
          <w:rFonts w:ascii="Open Sans" w:eastAsia="Open Sans" w:hAnsi="Open Sans" w:cs="Open Sans"/>
        </w:rPr>
        <w:t>maioria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buscava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informações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sobre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doenças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internet (n=227; 61%); a </w:t>
      </w:r>
      <w:proofErr w:type="spellStart"/>
      <w:r>
        <w:rPr>
          <w:rFonts w:ascii="Open Sans" w:eastAsia="Open Sans" w:hAnsi="Open Sans" w:cs="Open Sans"/>
        </w:rPr>
        <w:t>doença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citada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conhecida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HIV/AIDS (n=301; 80,9%);</w:t>
      </w:r>
    </w:p>
    <w:p w14:paraId="5E88758C" w14:textId="77777777" w:rsidR="00075246" w:rsidRDefault="00075246">
      <w:p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1" w:hanging="3"/>
        <w:rPr>
          <w:rFonts w:ascii="Open Sans" w:eastAsia="Open Sans" w:hAnsi="Open Sans" w:cs="Open Sans"/>
          <w:b/>
          <w:sz w:val="26"/>
          <w:szCs w:val="26"/>
        </w:rPr>
      </w:pPr>
    </w:p>
    <w:p w14:paraId="34127099" w14:textId="77777777" w:rsidR="000752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Considerações</w:t>
      </w:r>
      <w:proofErr w:type="spellEnd"/>
      <w:r>
        <w:rPr>
          <w:rFonts w:ascii="Open Sans" w:eastAsia="Open Sans" w:hAnsi="Open Sans" w:cs="Open Sans"/>
          <w:b/>
          <w:sz w:val="40"/>
          <w:szCs w:val="4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finais</w:t>
      </w:r>
      <w:proofErr w:type="spellEnd"/>
    </w:p>
    <w:p w14:paraId="42767745" w14:textId="77777777" w:rsidR="00075246" w:rsidRDefault="00000000" w:rsidP="00080ED8">
      <w:pPr>
        <w:widowControl w:val="0"/>
        <w:spacing w:before="0" w:after="0" w:line="360" w:lineRule="auto"/>
        <w:ind w:leftChars="0" w:left="0" w:firstLineChars="0" w:firstLine="0"/>
        <w:rPr>
          <w:rFonts w:ascii="Open Sans" w:eastAsia="Open Sans" w:hAnsi="Open Sans" w:cs="Open Sans"/>
        </w:rPr>
      </w:pP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experiência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acadêmicos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medicina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inovadora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bem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propiciou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maior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contato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com a </w:t>
      </w:r>
      <w:proofErr w:type="spellStart"/>
      <w:r>
        <w:rPr>
          <w:rFonts w:ascii="Open Sans" w:eastAsia="Open Sans" w:hAnsi="Open Sans" w:cs="Open Sans"/>
        </w:rPr>
        <w:t>comunidade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geral</w:t>
      </w:r>
      <w:proofErr w:type="spellEnd"/>
      <w:r>
        <w:rPr>
          <w:rFonts w:ascii="Open Sans" w:eastAsia="Open Sans" w:hAnsi="Open Sans" w:cs="Open Sans"/>
        </w:rPr>
        <w:t xml:space="preserve">. Logo, a </w:t>
      </w:r>
      <w:proofErr w:type="spellStart"/>
      <w:r>
        <w:rPr>
          <w:rFonts w:ascii="Open Sans" w:eastAsia="Open Sans" w:hAnsi="Open Sans" w:cs="Open Sans"/>
        </w:rPr>
        <w:t>possibilidade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diálogo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aberto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estudantes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médio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culminou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troca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conhecimento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solução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dúvidas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além</w:t>
      </w:r>
      <w:proofErr w:type="spellEnd"/>
      <w:r>
        <w:rPr>
          <w:rFonts w:ascii="Open Sans" w:eastAsia="Open Sans" w:hAnsi="Open Sans" w:cs="Open Sans"/>
        </w:rPr>
        <w:t xml:space="preserve"> de chamar </w:t>
      </w:r>
      <w:proofErr w:type="gramStart"/>
      <w:r>
        <w:rPr>
          <w:rFonts w:ascii="Open Sans" w:eastAsia="Open Sans" w:hAnsi="Open Sans" w:cs="Open Sans"/>
        </w:rPr>
        <w:t>a</w:t>
      </w:r>
      <w:proofErr w:type="gram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atenção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doenças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muito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prevalentes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nessa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faixa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etária</w:t>
      </w:r>
      <w:proofErr w:type="spellEnd"/>
      <w:r>
        <w:rPr>
          <w:rFonts w:ascii="Open Sans" w:eastAsia="Open Sans" w:hAnsi="Open Sans" w:cs="Open Sans"/>
        </w:rPr>
        <w:t xml:space="preserve">. Nesse </w:t>
      </w:r>
      <w:proofErr w:type="spellStart"/>
      <w:r>
        <w:rPr>
          <w:rFonts w:ascii="Open Sans" w:eastAsia="Open Sans" w:hAnsi="Open Sans" w:cs="Open Sans"/>
        </w:rPr>
        <w:t>sentido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notório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crescimento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adolescentes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trabalhos</w:t>
      </w:r>
      <w:proofErr w:type="spellEnd"/>
      <w:r>
        <w:rPr>
          <w:rFonts w:ascii="Open Sans" w:eastAsia="Open Sans" w:hAnsi="Open Sans" w:cs="Open Sans"/>
        </w:rPr>
        <w:t xml:space="preserve">, o que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obriga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planejar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outras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vão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mesma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direção</w:t>
      </w:r>
      <w:proofErr w:type="spellEnd"/>
      <w:r>
        <w:rPr>
          <w:rFonts w:ascii="Open Sans" w:eastAsia="Open Sans" w:hAnsi="Open Sans" w:cs="Open Sans"/>
        </w:rPr>
        <w:t>.</w:t>
      </w:r>
    </w:p>
    <w:p w14:paraId="55CA7C2A" w14:textId="55088C9E" w:rsidR="00075246" w:rsidRDefault="00080ED8" w:rsidP="00080ED8">
      <w:pPr>
        <w:widowControl w:val="0"/>
        <w:spacing w:before="0" w:after="0" w:line="360" w:lineRule="auto"/>
        <w:ind w:leftChars="0" w:left="0" w:firstLineChars="0" w:firstLine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 </w:t>
      </w:r>
      <w:proofErr w:type="spellStart"/>
      <w:r w:rsidR="00000000">
        <w:rPr>
          <w:rFonts w:ascii="Open Sans" w:eastAsia="Open Sans" w:hAnsi="Open Sans" w:cs="Open Sans"/>
        </w:rPr>
        <w:t>Educação</w:t>
      </w:r>
      <w:proofErr w:type="spellEnd"/>
      <w:r w:rsidR="00000000">
        <w:rPr>
          <w:rFonts w:ascii="Open Sans" w:eastAsia="Open Sans" w:hAnsi="Open Sans" w:cs="Open Sans"/>
        </w:rPr>
        <w:t xml:space="preserve"> sexual sempre </w:t>
      </w:r>
      <w:proofErr w:type="spellStart"/>
      <w:r w:rsidR="00000000">
        <w:rPr>
          <w:rFonts w:ascii="Open Sans" w:eastAsia="Open Sans" w:hAnsi="Open Sans" w:cs="Open Sans"/>
        </w:rPr>
        <w:t>foi</w:t>
      </w:r>
      <w:proofErr w:type="spellEnd"/>
      <w:r w:rsidR="00000000">
        <w:rPr>
          <w:rFonts w:ascii="Open Sans" w:eastAsia="Open Sans" w:hAnsi="Open Sans" w:cs="Open Sans"/>
        </w:rPr>
        <w:t xml:space="preserve"> tabu e, </w:t>
      </w:r>
      <w:proofErr w:type="spellStart"/>
      <w:r w:rsidR="00000000">
        <w:rPr>
          <w:rFonts w:ascii="Open Sans" w:eastAsia="Open Sans" w:hAnsi="Open Sans" w:cs="Open Sans"/>
        </w:rPr>
        <w:t>por</w:t>
      </w:r>
      <w:proofErr w:type="spellEnd"/>
      <w:r w:rsidR="00000000">
        <w:rPr>
          <w:rFonts w:ascii="Open Sans" w:eastAsia="Open Sans" w:hAnsi="Open Sans" w:cs="Open Sans"/>
        </w:rPr>
        <w:t xml:space="preserve"> </w:t>
      </w:r>
      <w:proofErr w:type="spellStart"/>
      <w:r w:rsidR="00000000">
        <w:rPr>
          <w:rFonts w:ascii="Open Sans" w:eastAsia="Open Sans" w:hAnsi="Open Sans" w:cs="Open Sans"/>
        </w:rPr>
        <w:t>muito</w:t>
      </w:r>
      <w:proofErr w:type="spellEnd"/>
      <w:r w:rsidR="00000000">
        <w:rPr>
          <w:rFonts w:ascii="Open Sans" w:eastAsia="Open Sans" w:hAnsi="Open Sans" w:cs="Open Sans"/>
        </w:rPr>
        <w:t xml:space="preserve"> tempo, </w:t>
      </w:r>
      <w:proofErr w:type="spellStart"/>
      <w:r w:rsidR="00000000">
        <w:rPr>
          <w:rFonts w:ascii="Open Sans" w:eastAsia="Open Sans" w:hAnsi="Open Sans" w:cs="Open Sans"/>
        </w:rPr>
        <w:t>continuará</w:t>
      </w:r>
      <w:proofErr w:type="spellEnd"/>
      <w:r w:rsidR="00000000">
        <w:rPr>
          <w:rFonts w:ascii="Open Sans" w:eastAsia="Open Sans" w:hAnsi="Open Sans" w:cs="Open Sans"/>
        </w:rPr>
        <w:t xml:space="preserve"> </w:t>
      </w:r>
      <w:proofErr w:type="spellStart"/>
      <w:r w:rsidR="00000000">
        <w:rPr>
          <w:rFonts w:ascii="Open Sans" w:eastAsia="Open Sans" w:hAnsi="Open Sans" w:cs="Open Sans"/>
        </w:rPr>
        <w:t>sendo</w:t>
      </w:r>
      <w:proofErr w:type="spellEnd"/>
      <w:r w:rsidR="00000000">
        <w:rPr>
          <w:rFonts w:ascii="Open Sans" w:eastAsia="Open Sans" w:hAnsi="Open Sans" w:cs="Open Sans"/>
        </w:rPr>
        <w:t xml:space="preserve">. </w:t>
      </w:r>
      <w:proofErr w:type="spellStart"/>
      <w:r w:rsidR="00000000">
        <w:rPr>
          <w:rFonts w:ascii="Open Sans" w:eastAsia="Open Sans" w:hAnsi="Open Sans" w:cs="Open Sans"/>
        </w:rPr>
        <w:t>Situação</w:t>
      </w:r>
      <w:proofErr w:type="spellEnd"/>
      <w:r w:rsidR="00000000">
        <w:rPr>
          <w:rFonts w:ascii="Open Sans" w:eastAsia="Open Sans" w:hAnsi="Open Sans" w:cs="Open Sans"/>
        </w:rPr>
        <w:t xml:space="preserve"> </w:t>
      </w:r>
      <w:proofErr w:type="spellStart"/>
      <w:r w:rsidR="00000000">
        <w:rPr>
          <w:rFonts w:ascii="Open Sans" w:eastAsia="Open Sans" w:hAnsi="Open Sans" w:cs="Open Sans"/>
        </w:rPr>
        <w:t>essa</w:t>
      </w:r>
      <w:proofErr w:type="spellEnd"/>
      <w:r w:rsidR="00000000">
        <w:rPr>
          <w:rFonts w:ascii="Open Sans" w:eastAsia="Open Sans" w:hAnsi="Open Sans" w:cs="Open Sans"/>
        </w:rPr>
        <w:t xml:space="preserve"> que </w:t>
      </w:r>
      <w:proofErr w:type="spellStart"/>
      <w:r w:rsidR="00000000">
        <w:rPr>
          <w:rFonts w:ascii="Open Sans" w:eastAsia="Open Sans" w:hAnsi="Open Sans" w:cs="Open Sans"/>
        </w:rPr>
        <w:t>repercute</w:t>
      </w:r>
      <w:proofErr w:type="spellEnd"/>
      <w:r w:rsidR="00000000">
        <w:rPr>
          <w:rFonts w:ascii="Open Sans" w:eastAsia="Open Sans" w:hAnsi="Open Sans" w:cs="Open Sans"/>
        </w:rPr>
        <w:t xml:space="preserve"> no </w:t>
      </w:r>
      <w:proofErr w:type="spellStart"/>
      <w:r w:rsidR="00000000">
        <w:rPr>
          <w:rFonts w:ascii="Open Sans" w:eastAsia="Open Sans" w:hAnsi="Open Sans" w:cs="Open Sans"/>
        </w:rPr>
        <w:t>aumento</w:t>
      </w:r>
      <w:proofErr w:type="spellEnd"/>
      <w:r w:rsidR="00000000">
        <w:rPr>
          <w:rFonts w:ascii="Open Sans" w:eastAsia="Open Sans" w:hAnsi="Open Sans" w:cs="Open Sans"/>
        </w:rPr>
        <w:t xml:space="preserve"> dos </w:t>
      </w:r>
      <w:proofErr w:type="spellStart"/>
      <w:r w:rsidR="00000000">
        <w:rPr>
          <w:rFonts w:ascii="Open Sans" w:eastAsia="Open Sans" w:hAnsi="Open Sans" w:cs="Open Sans"/>
        </w:rPr>
        <w:t>números</w:t>
      </w:r>
      <w:proofErr w:type="spellEnd"/>
      <w:r w:rsidR="00000000">
        <w:rPr>
          <w:rFonts w:ascii="Open Sans" w:eastAsia="Open Sans" w:hAnsi="Open Sans" w:cs="Open Sans"/>
        </w:rPr>
        <w:t xml:space="preserve"> de </w:t>
      </w:r>
      <w:proofErr w:type="spellStart"/>
      <w:r w:rsidR="00000000">
        <w:rPr>
          <w:rFonts w:ascii="Open Sans" w:eastAsia="Open Sans" w:hAnsi="Open Sans" w:cs="Open Sans"/>
        </w:rPr>
        <w:t>gravidez</w:t>
      </w:r>
      <w:proofErr w:type="spellEnd"/>
      <w:r w:rsidR="00000000">
        <w:rPr>
          <w:rFonts w:ascii="Open Sans" w:eastAsia="Open Sans" w:hAnsi="Open Sans" w:cs="Open Sans"/>
        </w:rPr>
        <w:t xml:space="preserve"> </w:t>
      </w:r>
      <w:proofErr w:type="spellStart"/>
      <w:r w:rsidR="00000000">
        <w:rPr>
          <w:rFonts w:ascii="Open Sans" w:eastAsia="Open Sans" w:hAnsi="Open Sans" w:cs="Open Sans"/>
        </w:rPr>
        <w:t>não</w:t>
      </w:r>
      <w:proofErr w:type="spellEnd"/>
      <w:r w:rsidR="00000000">
        <w:rPr>
          <w:rFonts w:ascii="Open Sans" w:eastAsia="Open Sans" w:hAnsi="Open Sans" w:cs="Open Sans"/>
        </w:rPr>
        <w:t xml:space="preserve"> </w:t>
      </w:r>
      <w:proofErr w:type="spellStart"/>
      <w:r w:rsidR="00000000">
        <w:rPr>
          <w:rFonts w:ascii="Open Sans" w:eastAsia="Open Sans" w:hAnsi="Open Sans" w:cs="Open Sans"/>
        </w:rPr>
        <w:t>planejada</w:t>
      </w:r>
      <w:proofErr w:type="spellEnd"/>
      <w:r w:rsidR="00000000">
        <w:rPr>
          <w:rFonts w:ascii="Open Sans" w:eastAsia="Open Sans" w:hAnsi="Open Sans" w:cs="Open Sans"/>
        </w:rPr>
        <w:t xml:space="preserve"> e de </w:t>
      </w:r>
      <w:proofErr w:type="spellStart"/>
      <w:r w:rsidR="00000000">
        <w:rPr>
          <w:rFonts w:ascii="Open Sans" w:eastAsia="Open Sans" w:hAnsi="Open Sans" w:cs="Open Sans"/>
        </w:rPr>
        <w:t>infecções</w:t>
      </w:r>
      <w:proofErr w:type="spellEnd"/>
      <w:r w:rsidR="00000000">
        <w:rPr>
          <w:rFonts w:ascii="Open Sans" w:eastAsia="Open Sans" w:hAnsi="Open Sans" w:cs="Open Sans"/>
        </w:rPr>
        <w:t xml:space="preserve"> </w:t>
      </w:r>
      <w:proofErr w:type="spellStart"/>
      <w:r w:rsidR="00000000">
        <w:rPr>
          <w:rFonts w:ascii="Open Sans" w:eastAsia="Open Sans" w:hAnsi="Open Sans" w:cs="Open Sans"/>
        </w:rPr>
        <w:t>por</w:t>
      </w:r>
      <w:proofErr w:type="spellEnd"/>
      <w:r w:rsidR="00000000">
        <w:rPr>
          <w:rFonts w:ascii="Open Sans" w:eastAsia="Open Sans" w:hAnsi="Open Sans" w:cs="Open Sans"/>
        </w:rPr>
        <w:t xml:space="preserve"> </w:t>
      </w:r>
      <w:proofErr w:type="spellStart"/>
      <w:r w:rsidR="00000000">
        <w:rPr>
          <w:rFonts w:ascii="Open Sans" w:eastAsia="Open Sans" w:hAnsi="Open Sans" w:cs="Open Sans"/>
        </w:rPr>
        <w:t>doenças</w:t>
      </w:r>
      <w:proofErr w:type="spellEnd"/>
      <w:r w:rsidR="00000000">
        <w:rPr>
          <w:rFonts w:ascii="Open Sans" w:eastAsia="Open Sans" w:hAnsi="Open Sans" w:cs="Open Sans"/>
        </w:rPr>
        <w:t xml:space="preserve"> </w:t>
      </w:r>
      <w:proofErr w:type="spellStart"/>
      <w:r w:rsidR="00000000">
        <w:rPr>
          <w:rFonts w:ascii="Open Sans" w:eastAsia="Open Sans" w:hAnsi="Open Sans" w:cs="Open Sans"/>
        </w:rPr>
        <w:t>transmitidas</w:t>
      </w:r>
      <w:proofErr w:type="spellEnd"/>
      <w:r w:rsidR="00000000">
        <w:rPr>
          <w:rFonts w:ascii="Open Sans" w:eastAsia="Open Sans" w:hAnsi="Open Sans" w:cs="Open Sans"/>
        </w:rPr>
        <w:t xml:space="preserve"> </w:t>
      </w:r>
      <w:proofErr w:type="spellStart"/>
      <w:r w:rsidR="00000000">
        <w:rPr>
          <w:rFonts w:ascii="Open Sans" w:eastAsia="Open Sans" w:hAnsi="Open Sans" w:cs="Open Sans"/>
        </w:rPr>
        <w:t>sexualmente</w:t>
      </w:r>
      <w:proofErr w:type="spellEnd"/>
      <w:r w:rsidR="00000000">
        <w:rPr>
          <w:rFonts w:ascii="Open Sans" w:eastAsia="Open Sans" w:hAnsi="Open Sans" w:cs="Open Sans"/>
        </w:rPr>
        <w:t>.</w:t>
      </w:r>
    </w:p>
    <w:p w14:paraId="540A38E3" w14:textId="77777777" w:rsidR="00075246" w:rsidRDefault="00075246">
      <w:pPr>
        <w:ind w:left="0" w:hanging="2"/>
        <w:rPr>
          <w:rFonts w:ascii="Open Sans" w:eastAsia="Open Sans" w:hAnsi="Open Sans" w:cs="Open Sans"/>
        </w:rPr>
      </w:pPr>
    </w:p>
    <w:p w14:paraId="2735504E" w14:textId="77777777" w:rsidR="000752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4"/>
          <w:szCs w:val="44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Referências</w:t>
      </w:r>
      <w:proofErr w:type="spellEnd"/>
    </w:p>
    <w:p w14:paraId="43569322" w14:textId="77777777" w:rsidR="00075246" w:rsidRDefault="00000000">
      <w:pPr>
        <w:spacing w:before="0" w:after="0"/>
        <w:ind w:left="0" w:hanging="2"/>
        <w:jc w:val="left"/>
      </w:pPr>
      <w:r>
        <w:t xml:space="preserve">ALMEIDA, R. A. A. S. </w:t>
      </w:r>
      <w:r>
        <w:rPr>
          <w:i/>
        </w:rPr>
        <w:t>et al</w:t>
      </w:r>
      <w:r>
        <w:t xml:space="preserve">. Knowledge of adolescents regarding sexually transmitted infections and pregnancy. </w:t>
      </w:r>
      <w:proofErr w:type="spellStart"/>
      <w:r>
        <w:rPr>
          <w:b/>
        </w:rPr>
        <w:t>Revista</w:t>
      </w:r>
      <w:proofErr w:type="spellEnd"/>
      <w:r>
        <w:rPr>
          <w:b/>
        </w:rPr>
        <w:t xml:space="preserve"> Brasileira de Enfermagem</w:t>
      </w:r>
      <w:r>
        <w:t xml:space="preserve">, [S.L.], v. 70, n. 5, p. 1033-1039, out. 2017. </w:t>
      </w:r>
      <w:proofErr w:type="spellStart"/>
      <w:r>
        <w:t>FapUNIFESP</w:t>
      </w:r>
      <w:proofErr w:type="spellEnd"/>
      <w:r>
        <w:t xml:space="preserve"> (</w:t>
      </w:r>
      <w:proofErr w:type="spellStart"/>
      <w:r>
        <w:t>SciELO</w:t>
      </w:r>
      <w:proofErr w:type="spellEnd"/>
      <w:r>
        <w:t xml:space="preserve">). </w:t>
      </w:r>
      <w:proofErr w:type="spellStart"/>
      <w:r>
        <w:t>Disponível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: &lt;http://dx.doi.org/10.1590/0034-7167-2016-0531&gt;.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31 de out. de 2023. </w:t>
      </w:r>
    </w:p>
    <w:p w14:paraId="6B574E2C" w14:textId="77777777" w:rsidR="00075246" w:rsidRDefault="00075246">
      <w:pPr>
        <w:ind w:left="0" w:hanging="2"/>
        <w:rPr>
          <w:rFonts w:ascii="Open Sans" w:eastAsia="Open Sans" w:hAnsi="Open Sans" w:cs="Open Sans"/>
        </w:rPr>
      </w:pPr>
    </w:p>
    <w:p w14:paraId="0F5EF17D" w14:textId="77777777" w:rsidR="00075246" w:rsidRDefault="00075246">
      <w:pPr>
        <w:ind w:left="0" w:hanging="2"/>
        <w:rPr>
          <w:rFonts w:ascii="Open Sans" w:eastAsia="Open Sans" w:hAnsi="Open Sans" w:cs="Open Sans"/>
        </w:rPr>
      </w:pPr>
    </w:p>
    <w:p w14:paraId="4862F37E" w14:textId="77777777" w:rsidR="00075246" w:rsidRDefault="00000000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BRASIL, </w:t>
      </w:r>
      <w:proofErr w:type="spellStart"/>
      <w:r>
        <w:rPr>
          <w:rFonts w:ascii="Open Sans" w:eastAsia="Open Sans" w:hAnsi="Open Sans" w:cs="Open Sans"/>
        </w:rPr>
        <w:t>Ministério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Portaria</w:t>
      </w:r>
      <w:proofErr w:type="spellEnd"/>
      <w:r>
        <w:rPr>
          <w:rFonts w:ascii="Open Sans" w:eastAsia="Open Sans" w:hAnsi="Open Sans" w:cs="Open Sans"/>
        </w:rPr>
        <w:t xml:space="preserve"> nº 2.761, de 19 de </w:t>
      </w:r>
      <w:proofErr w:type="spellStart"/>
      <w:r>
        <w:rPr>
          <w:rFonts w:ascii="Open Sans" w:eastAsia="Open Sans" w:hAnsi="Open Sans" w:cs="Open Sans"/>
        </w:rPr>
        <w:t>novembro</w:t>
      </w:r>
      <w:proofErr w:type="spellEnd"/>
      <w:r>
        <w:rPr>
          <w:rFonts w:ascii="Open Sans" w:eastAsia="Open Sans" w:hAnsi="Open Sans" w:cs="Open Sans"/>
        </w:rPr>
        <w:t xml:space="preserve"> de 2013. </w:t>
      </w:r>
      <w:proofErr w:type="spellStart"/>
      <w:r>
        <w:rPr>
          <w:rFonts w:ascii="Open Sans" w:eastAsia="Open Sans" w:hAnsi="Open Sans" w:cs="Open Sans"/>
        </w:rPr>
        <w:t>Institui</w:t>
      </w:r>
      <w:proofErr w:type="spellEnd"/>
      <w:r>
        <w:rPr>
          <w:rFonts w:ascii="Open Sans" w:eastAsia="Open Sans" w:hAnsi="Open Sans" w:cs="Open Sans"/>
        </w:rPr>
        <w:t xml:space="preserve"> a Política Nacional de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Popular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âmbito</w:t>
      </w:r>
      <w:proofErr w:type="spellEnd"/>
      <w:r>
        <w:rPr>
          <w:rFonts w:ascii="Open Sans" w:eastAsia="Open Sans" w:hAnsi="Open Sans" w:cs="Open Sans"/>
        </w:rPr>
        <w:t xml:space="preserve"> do Sistema </w:t>
      </w:r>
      <w:proofErr w:type="spellStart"/>
      <w:r>
        <w:rPr>
          <w:rFonts w:ascii="Open Sans" w:eastAsia="Open Sans" w:hAnsi="Open Sans" w:cs="Open Sans"/>
        </w:rPr>
        <w:t>Único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Saúde</w:t>
      </w:r>
      <w:proofErr w:type="spellEnd"/>
      <w:r>
        <w:rPr>
          <w:rFonts w:ascii="Open Sans" w:eastAsia="Open Sans" w:hAnsi="Open Sans" w:cs="Open Sans"/>
        </w:rPr>
        <w:t xml:space="preserve"> (PNEPS-SUS). </w:t>
      </w:r>
      <w:proofErr w:type="spellStart"/>
      <w:r>
        <w:rPr>
          <w:rFonts w:ascii="Open Sans" w:eastAsia="Open Sans" w:hAnsi="Open Sans" w:cs="Open Sans"/>
        </w:rPr>
        <w:t>Diário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oficial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união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Disponível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: &lt;https://bvsms.saude.gov.br/bvs/saudelegis/gm/2013/prt2761_19_11_2013.html&gt;. </w:t>
      </w:r>
      <w:proofErr w:type="spellStart"/>
      <w:r>
        <w:rPr>
          <w:rFonts w:ascii="Open Sans" w:eastAsia="Open Sans" w:hAnsi="Open Sans" w:cs="Open Sans"/>
        </w:rPr>
        <w:t>Acesso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>:  31 out. 2023.</w:t>
      </w:r>
    </w:p>
    <w:p w14:paraId="172413A0" w14:textId="77777777" w:rsidR="00075246" w:rsidRDefault="00075246">
      <w:pPr>
        <w:ind w:left="0" w:hanging="2"/>
        <w:rPr>
          <w:rFonts w:ascii="Open Sans" w:eastAsia="Open Sans" w:hAnsi="Open Sans" w:cs="Open Sans"/>
        </w:rPr>
      </w:pPr>
    </w:p>
    <w:p w14:paraId="5E119559" w14:textId="77777777" w:rsidR="00075246" w:rsidRDefault="00000000">
      <w:pPr>
        <w:widowControl w:val="0"/>
        <w:spacing w:before="0" w:after="0"/>
        <w:ind w:left="0" w:hanging="2"/>
        <w:jc w:val="left"/>
        <w:rPr>
          <w:rFonts w:ascii="Open Sans" w:eastAsia="Open Sans" w:hAnsi="Open Sans" w:cs="Open Sans"/>
        </w:rPr>
      </w:pPr>
      <w:proofErr w:type="gramStart"/>
      <w:r>
        <w:rPr>
          <w:rFonts w:ascii="Open Sans" w:eastAsia="Open Sans" w:hAnsi="Open Sans" w:cs="Open Sans"/>
        </w:rPr>
        <w:t>COLACITE,  J.</w:t>
      </w:r>
      <w:proofErr w:type="gramEnd"/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  <w:i/>
        </w:rPr>
        <w:t>et al.</w:t>
      </w:r>
      <w:r>
        <w:rPr>
          <w:rFonts w:ascii="Open Sans" w:eastAsia="Open Sans" w:hAnsi="Open Sans" w:cs="Open Sans"/>
        </w:rPr>
        <w:t xml:space="preserve">  Predisposing factors for penis cancer: a literature review. </w:t>
      </w:r>
      <w:r>
        <w:rPr>
          <w:rFonts w:ascii="Open Sans" w:eastAsia="Open Sans" w:hAnsi="Open Sans" w:cs="Open Sans"/>
          <w:b/>
        </w:rPr>
        <w:t>Brazilian Journal of Development</w:t>
      </w:r>
      <w:r>
        <w:rPr>
          <w:rFonts w:ascii="Open Sans" w:eastAsia="Open Sans" w:hAnsi="Open Sans" w:cs="Open Sans"/>
        </w:rPr>
        <w:t>: Curitiba, 2021.</w:t>
      </w:r>
    </w:p>
    <w:p w14:paraId="639B6852" w14:textId="77777777" w:rsidR="00075246" w:rsidRDefault="00075246">
      <w:pPr>
        <w:widowControl w:val="0"/>
        <w:spacing w:before="0" w:after="0"/>
        <w:ind w:left="0" w:hanging="2"/>
        <w:jc w:val="left"/>
        <w:rPr>
          <w:rFonts w:ascii="Open Sans" w:eastAsia="Open Sans" w:hAnsi="Open Sans" w:cs="Open Sans"/>
        </w:rPr>
      </w:pPr>
    </w:p>
    <w:p w14:paraId="5BFE0EB1" w14:textId="77777777" w:rsidR="00075246" w:rsidRDefault="00000000">
      <w:pPr>
        <w:spacing w:before="0" w:after="0"/>
        <w:ind w:left="0" w:hanging="2"/>
        <w:jc w:val="left"/>
      </w:pPr>
      <w:r>
        <w:t>NOGUEIRA, F. J.  S.</w:t>
      </w:r>
      <w:r>
        <w:rPr>
          <w:i/>
        </w:rPr>
        <w:t xml:space="preserve"> et al</w:t>
      </w:r>
      <w:r>
        <w:t xml:space="preserve">. </w:t>
      </w:r>
      <w:proofErr w:type="spellStart"/>
      <w:r>
        <w:t>Educação</w:t>
      </w:r>
      <w:proofErr w:type="spellEnd"/>
      <w:r>
        <w:t xml:space="preserve"> sexual </w:t>
      </w:r>
      <w:proofErr w:type="spellStart"/>
      <w:r>
        <w:t>nas</w:t>
      </w:r>
      <w:proofErr w:type="spellEnd"/>
      <w:r>
        <w:t xml:space="preserve"> </w:t>
      </w:r>
      <w:proofErr w:type="spellStart"/>
      <w:r>
        <w:t>escolas</w:t>
      </w:r>
      <w:proofErr w:type="spellEnd"/>
      <w:r>
        <w:t xml:space="preserve">: Um </w:t>
      </w:r>
      <w:proofErr w:type="spellStart"/>
      <w:r>
        <w:t>desafio</w:t>
      </w:r>
      <w:proofErr w:type="spellEnd"/>
      <w:r>
        <w:t xml:space="preserve"> para </w:t>
      </w:r>
      <w:proofErr w:type="spellStart"/>
      <w:r>
        <w:t>profissionais</w:t>
      </w:r>
      <w:proofErr w:type="spellEnd"/>
      <w:r>
        <w:t xml:space="preserve"> da </w:t>
      </w:r>
      <w:proofErr w:type="spellStart"/>
      <w:r>
        <w:t>saúde</w:t>
      </w:r>
      <w:proofErr w:type="spellEnd"/>
      <w:r>
        <w:t xml:space="preserve"> e </w:t>
      </w:r>
      <w:proofErr w:type="spellStart"/>
      <w:r>
        <w:t>educação</w:t>
      </w:r>
      <w:proofErr w:type="spellEnd"/>
      <w:r>
        <w:t xml:space="preserve">. </w:t>
      </w:r>
      <w:proofErr w:type="spellStart"/>
      <w:r>
        <w:rPr>
          <w:b/>
        </w:rPr>
        <w:t>Revista</w:t>
      </w:r>
      <w:proofErr w:type="spellEnd"/>
      <w:r>
        <w:rPr>
          <w:b/>
        </w:rPr>
        <w:t xml:space="preserve"> Brasileira de </w:t>
      </w:r>
      <w:proofErr w:type="spellStart"/>
      <w:r>
        <w:rPr>
          <w:b/>
        </w:rPr>
        <w:t>Educação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Saúde</w:t>
      </w:r>
      <w:proofErr w:type="spellEnd"/>
      <w:r>
        <w:rPr>
          <w:b/>
        </w:rPr>
        <w:t xml:space="preserve">. </w:t>
      </w:r>
      <w:r>
        <w:t xml:space="preserve">v. 10, n.3, p. 146-155. Pombal, 2020. </w:t>
      </w:r>
      <w:proofErr w:type="spellStart"/>
      <w:r>
        <w:t>Disponível</w:t>
      </w:r>
      <w:proofErr w:type="spellEnd"/>
      <w:r>
        <w:t xml:space="preserve"> em:&lt;file:///C:/Users/User/Downloads/7947-Texto%20do%20artigo-41598-2-10-20200707.pdf&gt;.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01 de </w:t>
      </w:r>
      <w:proofErr w:type="spellStart"/>
      <w:r>
        <w:t>nov.</w:t>
      </w:r>
      <w:proofErr w:type="spellEnd"/>
      <w:r>
        <w:t xml:space="preserve"> de 2023.</w:t>
      </w:r>
    </w:p>
    <w:p w14:paraId="3C8694A3" w14:textId="77777777" w:rsidR="00075246" w:rsidRDefault="00075246">
      <w:pPr>
        <w:spacing w:before="0" w:after="0"/>
        <w:ind w:left="0" w:hanging="2"/>
        <w:jc w:val="left"/>
      </w:pPr>
    </w:p>
    <w:p w14:paraId="1201001E" w14:textId="77777777" w:rsidR="00075246" w:rsidRDefault="00075246">
      <w:pPr>
        <w:widowControl w:val="0"/>
        <w:spacing w:before="0" w:after="0"/>
        <w:ind w:left="0" w:hanging="2"/>
        <w:jc w:val="left"/>
        <w:rPr>
          <w:rFonts w:ascii="Open Sans" w:eastAsia="Open Sans" w:hAnsi="Open Sans" w:cs="Open Sans"/>
        </w:rPr>
      </w:pPr>
    </w:p>
    <w:p w14:paraId="4B6E3CA4" w14:textId="77777777" w:rsidR="00075246" w:rsidRDefault="00075246">
      <w:pPr>
        <w:widowControl w:val="0"/>
        <w:spacing w:before="0" w:after="0"/>
        <w:ind w:left="0" w:hanging="2"/>
        <w:jc w:val="left"/>
        <w:rPr>
          <w:rFonts w:ascii="Open Sans" w:eastAsia="Open Sans" w:hAnsi="Open Sans" w:cs="Open Sans"/>
        </w:rPr>
      </w:pPr>
    </w:p>
    <w:p w14:paraId="5F192CD4" w14:textId="77777777" w:rsidR="00075246" w:rsidRDefault="00000000">
      <w:pPr>
        <w:widowControl w:val="0"/>
        <w:spacing w:before="0" w:after="0"/>
        <w:ind w:left="0" w:hanging="2"/>
        <w:jc w:val="left"/>
      </w:pPr>
      <w:r>
        <w:rPr>
          <w:rFonts w:ascii="Open Sans" w:eastAsia="Open Sans" w:hAnsi="Open Sans" w:cs="Open Sans"/>
        </w:rPr>
        <w:t xml:space="preserve">RIZZON, B. B. </w:t>
      </w:r>
      <w:r>
        <w:rPr>
          <w:rFonts w:ascii="Open Sans" w:eastAsia="Open Sans" w:hAnsi="Open Sans" w:cs="Open Sans"/>
          <w:i/>
        </w:rPr>
        <w:t>et al.</w:t>
      </w:r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Comportamento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risco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infecções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sexualmente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transmissíveis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estudantes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ensino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médio</w:t>
      </w:r>
      <w:proofErr w:type="spellEnd"/>
      <w:r>
        <w:rPr>
          <w:rFonts w:ascii="Open Sans" w:eastAsia="Open Sans" w:hAnsi="Open Sans" w:cs="Open Sans"/>
        </w:rPr>
        <w:t xml:space="preserve">. Femina, </w:t>
      </w:r>
      <w:proofErr w:type="spellStart"/>
      <w:r>
        <w:rPr>
          <w:rFonts w:ascii="Open Sans" w:eastAsia="Open Sans" w:hAnsi="Open Sans" w:cs="Open Sans"/>
        </w:rPr>
        <w:t>Criciúma</w:t>
      </w:r>
      <w:proofErr w:type="spellEnd"/>
      <w:r>
        <w:rPr>
          <w:rFonts w:ascii="Open Sans" w:eastAsia="Open Sans" w:hAnsi="Open Sans" w:cs="Open Sans"/>
        </w:rPr>
        <w:t xml:space="preserve">, 2021. </w:t>
      </w:r>
      <w:proofErr w:type="spellStart"/>
      <w:r>
        <w:rPr>
          <w:rFonts w:ascii="Open Sans" w:eastAsia="Open Sans" w:hAnsi="Open Sans" w:cs="Open Sans"/>
        </w:rPr>
        <w:t>Disponível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: &lt;https://docs.bvsalud.org/biblioref/2021/02/1146936/femina_2020_491_p52-57-comportamento-de-risco-para-infeccoes-s_WkOTmpm.pdf&gt;. </w:t>
      </w:r>
      <w:proofErr w:type="spellStart"/>
      <w:r>
        <w:rPr>
          <w:rFonts w:ascii="Open Sans" w:eastAsia="Open Sans" w:hAnsi="Open Sans" w:cs="Open Sans"/>
        </w:rPr>
        <w:t>Acesso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31 out. 2023.</w:t>
      </w:r>
    </w:p>
    <w:p w14:paraId="63D9A545" w14:textId="77777777" w:rsidR="00075246" w:rsidRDefault="00075246">
      <w:pPr>
        <w:spacing w:line="276" w:lineRule="auto"/>
        <w:ind w:left="0" w:hanging="2"/>
        <w:rPr>
          <w:rFonts w:ascii="Open Sans" w:eastAsia="Open Sans" w:hAnsi="Open Sans" w:cs="Open Sans"/>
        </w:rPr>
      </w:pPr>
    </w:p>
    <w:p w14:paraId="2FA62341" w14:textId="77777777" w:rsidR="00075246" w:rsidRDefault="00075246">
      <w:pPr>
        <w:spacing w:line="276" w:lineRule="auto"/>
        <w:ind w:left="2" w:hanging="4"/>
        <w:rPr>
          <w:b/>
          <w:sz w:val="40"/>
          <w:szCs w:val="40"/>
        </w:rPr>
      </w:pPr>
    </w:p>
    <w:sectPr w:rsidR="00075246">
      <w:headerReference w:type="default" r:id="rId14"/>
      <w:type w:val="continuous"/>
      <w:pgSz w:w="11907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FF6E" w14:textId="77777777" w:rsidR="009F3B09" w:rsidRDefault="009F3B09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5B115366" w14:textId="77777777" w:rsidR="009F3B09" w:rsidRDefault="009F3B09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EED2" w14:textId="77777777" w:rsidR="00075246" w:rsidRDefault="0007524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5334C08F" w14:textId="77777777" w:rsidR="00075246" w:rsidRDefault="0007524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E13E" w14:textId="77777777" w:rsidR="009F3B09" w:rsidRDefault="009F3B09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4561B25B" w14:textId="77777777" w:rsidR="009F3B09" w:rsidRDefault="009F3B09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967" w14:textId="77777777" w:rsidR="00075246" w:rsidRDefault="0000000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F471200" wp14:editId="648A93DE">
          <wp:simplePos x="0" y="0"/>
          <wp:positionH relativeFrom="column">
            <wp:posOffset>-495298</wp:posOffset>
          </wp:positionH>
          <wp:positionV relativeFrom="paragraph">
            <wp:posOffset>-195369</wp:posOffset>
          </wp:positionV>
          <wp:extent cx="6215063" cy="206227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063" cy="206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7F0D48" w14:textId="77777777" w:rsidR="00075246" w:rsidRDefault="00075246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14:paraId="642D6D54" w14:textId="77777777" w:rsidR="00075246" w:rsidRDefault="00075246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14:paraId="3DC8181E" w14:textId="77777777" w:rsidR="00075246" w:rsidRDefault="00075246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14:paraId="40520041" w14:textId="77777777" w:rsidR="00075246" w:rsidRDefault="00075246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14:paraId="24E090C9" w14:textId="77777777" w:rsidR="00075246" w:rsidRDefault="00075246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14:paraId="561F3A52" w14:textId="77777777" w:rsidR="00075246" w:rsidRDefault="00075246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44D4" w14:textId="77777777" w:rsidR="00075246" w:rsidRDefault="00075246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23A57"/>
    <w:multiLevelType w:val="multilevel"/>
    <w:tmpl w:val="A7D8923A"/>
    <w:lvl w:ilvl="0">
      <w:start w:val="1"/>
      <w:numFmt w:val="bullet"/>
      <w:pStyle w:val="Ttulo1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F9B1043"/>
    <w:multiLevelType w:val="multilevel"/>
    <w:tmpl w:val="218E8716"/>
    <w:lvl w:ilvl="0">
      <w:start w:val="1"/>
      <w:numFmt w:val="decimal"/>
      <w:pStyle w:val="Commarcador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5D5873"/>
    <w:multiLevelType w:val="multilevel"/>
    <w:tmpl w:val="ECF4F7A0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122988054">
    <w:abstractNumId w:val="0"/>
  </w:num>
  <w:num w:numId="2" w16cid:durableId="1105348177">
    <w:abstractNumId w:val="2"/>
  </w:num>
  <w:num w:numId="3" w16cid:durableId="5132184">
    <w:abstractNumId w:val="1"/>
  </w:num>
  <w:num w:numId="4" w16cid:durableId="827785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46"/>
    <w:rsid w:val="00075246"/>
    <w:rsid w:val="00080ED8"/>
    <w:rsid w:val="009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CF99"/>
  <w15:docId w15:val="{9E73A7D9-69F2-44B9-8531-D9C10E4F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en-US" w:eastAsia="pt-BR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next w:val="Normal"/>
    <w:uiPriority w:val="9"/>
    <w:qFormat/>
    <w:pPr>
      <w:numPr>
        <w:numId w:val="1"/>
      </w:numPr>
      <w:autoSpaceDE w:val="0"/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44"/>
      <w:szCs w:val="44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  <w:lang w:val="pt-B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/>
      <w:jc w:val="center"/>
    </w:pPr>
    <w:rPr>
      <w:rFonts w:ascii="Cambria" w:hAnsi="Cambria"/>
      <w:b/>
      <w:bCs/>
      <w:kern w:val="1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entury Gothic" w:hAnsi="Century Gothic" w:cs="Arial"/>
      <w:w w:val="100"/>
      <w:position w:val="-1"/>
      <w:sz w:val="44"/>
      <w:szCs w:val="44"/>
      <w:effect w:val="none"/>
      <w:vertAlign w:val="baseline"/>
      <w:cs w:val="0"/>
      <w:em w:val="none"/>
      <w:lang w:val="en-US" w:eastAsia="ar-SA" w:bidi="ar-SA"/>
    </w:rPr>
  </w:style>
  <w:style w:type="character" w:customStyle="1" w:styleId="ProposalChar">
    <w:name w:val="Proposal Char"/>
    <w:rPr>
      <w:rFonts w:ascii="Century Gothic" w:hAnsi="Century Gothic" w:cs="Arial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val="en-US" w:eastAsia="ar-SA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t-BR" w:eastAsia="ar-SA" w:bidi="ar-SA"/>
    </w:rPr>
  </w:style>
  <w:style w:type="character" w:customStyle="1" w:styleId="RodapChar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Ttulo2Char">
    <w:name w:val="Título 2 Char"/>
    <w:rPr>
      <w:rFonts w:ascii="Century Gothic" w:hAnsi="Century Gothic" w:cs="Arial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Gothic" w:hAnsi="Century Gothic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FootnoteCharacters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TDisplayEquationChar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customStyle="1" w:styleId="nfakpe">
    <w:name w:val="nfakp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nfase">
    <w:name w:val="Emphasis"/>
    <w:rPr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Char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customStyle="1" w:styleId="texto">
    <w:name w:val="text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">
    <w:name w:val="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41">
    <w:name w:val="style4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umtext">
    <w:name w:val="medium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00" w:line="260" w:lineRule="atLeast"/>
      <w:ind w:left="864"/>
    </w:pPr>
    <w:rPr>
      <w:sz w:val="18"/>
    </w:rPr>
  </w:style>
  <w:style w:type="paragraph" w:styleId="Lista">
    <w:name w:val="List"/>
    <w:basedOn w:val="Corpodetexto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  <w:lang w:val="pt-BR"/>
    </w:rPr>
  </w:style>
  <w:style w:type="paragraph" w:customStyle="1" w:styleId="Proposal">
    <w:name w:val="Proposal"/>
    <w:pPr>
      <w:pBdr>
        <w:top w:val="single" w:sz="8" w:space="0" w:color="C0C0C0"/>
      </w:pBdr>
      <w:spacing w:before="1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C0C0C0"/>
      <w:position w:val="-1"/>
      <w:sz w:val="88"/>
      <w:szCs w:val="44"/>
      <w:lang w:eastAsia="ar-SA"/>
    </w:rPr>
  </w:style>
  <w:style w:type="paragraph" w:customStyle="1" w:styleId="OrgNameandDate">
    <w:name w:val="Org Name and Da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28"/>
      <w:szCs w:val="28"/>
      <w:lang w:eastAsia="ar-SA"/>
    </w:rPr>
  </w:style>
  <w:style w:type="paragraph" w:customStyle="1" w:styleId="ProjectName">
    <w:name w:val="Project Name"/>
    <w:pPr>
      <w:spacing w:before="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44"/>
      <w:lang w:eastAsia="ar-SA"/>
    </w:rPr>
  </w:style>
  <w:style w:type="paragraph" w:styleId="Cabealho">
    <w:name w:val="header"/>
    <w:basedOn w:val="Normal"/>
  </w:style>
  <w:style w:type="paragraph" w:styleId="Sumrio1">
    <w:name w:val="toc 1"/>
    <w:next w:val="Normal"/>
    <w:pPr>
      <w:tabs>
        <w:tab w:val="left" w:pos="720"/>
        <w:tab w:val="right" w:leader="dot" w:pos="8630"/>
      </w:tabs>
      <w:spacing w:before="36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bCs/>
      <w:caps/>
      <w:position w:val="-1"/>
      <w:lang w:eastAsia="ar-SA"/>
    </w:rPr>
  </w:style>
  <w:style w:type="paragraph" w:customStyle="1" w:styleId="TableText">
    <w:name w:val="Table Tex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16"/>
      <w:lang w:eastAsia="ar-SA"/>
    </w:rPr>
  </w:style>
  <w:style w:type="paragraph" w:customStyle="1" w:styleId="Total">
    <w:name w:val="Total"/>
    <w:basedOn w:val="TableText"/>
    <w:pPr>
      <w:jc w:val="right"/>
    </w:pPr>
    <w:rPr>
      <w:b/>
      <w:bCs/>
    </w:rPr>
  </w:style>
  <w:style w:type="paragraph" w:styleId="Sumrio2">
    <w:name w:val="toc 2"/>
    <w:basedOn w:val="Normal"/>
    <w:next w:val="Normal"/>
    <w:pPr>
      <w:spacing w:before="240"/>
    </w:pPr>
    <w:rPr>
      <w:b/>
      <w:bCs/>
    </w:rPr>
  </w:style>
  <w:style w:type="paragraph" w:styleId="Sumrio3">
    <w:name w:val="toc 3"/>
    <w:basedOn w:val="Normal"/>
    <w:next w:val="Normal"/>
    <w:pPr>
      <w:ind w:left="240"/>
    </w:pPr>
  </w:style>
  <w:style w:type="paragraph" w:styleId="Sumrio4">
    <w:name w:val="toc 4"/>
    <w:basedOn w:val="Normal"/>
    <w:next w:val="Normal"/>
    <w:pPr>
      <w:ind w:left="480"/>
    </w:pPr>
  </w:style>
  <w:style w:type="paragraph" w:styleId="Sumrio5">
    <w:name w:val="toc 5"/>
    <w:basedOn w:val="Normal"/>
    <w:next w:val="Normal"/>
    <w:pPr>
      <w:ind w:left="720"/>
    </w:pPr>
  </w:style>
  <w:style w:type="paragraph" w:styleId="Sumrio6">
    <w:name w:val="toc 6"/>
    <w:basedOn w:val="Normal"/>
    <w:next w:val="Normal"/>
    <w:pPr>
      <w:ind w:left="960"/>
    </w:pPr>
  </w:style>
  <w:style w:type="paragraph" w:styleId="Sumrio7">
    <w:name w:val="toc 7"/>
    <w:basedOn w:val="Normal"/>
    <w:next w:val="Normal"/>
    <w:pPr>
      <w:ind w:left="1200"/>
    </w:pPr>
  </w:style>
  <w:style w:type="paragraph" w:styleId="Sumrio8">
    <w:name w:val="toc 8"/>
    <w:basedOn w:val="Normal"/>
    <w:next w:val="Normal"/>
    <w:pPr>
      <w:ind w:left="1440"/>
    </w:pPr>
  </w:style>
  <w:style w:type="paragraph" w:styleId="Sumrio9">
    <w:name w:val="toc 9"/>
    <w:basedOn w:val="Normal"/>
    <w:next w:val="Normal"/>
    <w:pPr>
      <w:ind w:left="16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3"/>
      </w:numPr>
      <w:ind w:left="1152" w:firstLine="720"/>
    </w:pPr>
  </w:style>
  <w:style w:type="paragraph" w:customStyle="1" w:styleId="TableTextBold">
    <w:name w:val="Table Text Bold"/>
    <w:basedOn w:val="TableText"/>
    <w:rPr>
      <w:b/>
      <w:color w:val="000000"/>
      <w:szCs w:val="16"/>
    </w:rPr>
  </w:style>
  <w:style w:type="paragraph" w:styleId="Textodenotaderodap">
    <w:name w:val="footnote text"/>
    <w:basedOn w:val="Normal"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pPr>
      <w:ind w:firstLine="0"/>
      <w:jc w:val="center"/>
    </w:pPr>
    <w:rPr>
      <w:b/>
      <w:bCs/>
      <w:lang w:val="pt-BR"/>
    </w:rPr>
  </w:style>
  <w:style w:type="paragraph" w:customStyle="1" w:styleId="StyleCaptionCentered">
    <w:name w:val="Style Caption + Centered"/>
    <w:basedOn w:val="Legenda1"/>
  </w:style>
  <w:style w:type="paragraph" w:styleId="Pr-formataoHTML">
    <w:name w:val="HTML Preformatted"/>
    <w:basedOn w:val="Normal"/>
    <w:pPr>
      <w:spacing w:before="0" w:after="0"/>
      <w:ind w:firstLine="0"/>
      <w:jc w:val="left"/>
    </w:pPr>
    <w:rPr>
      <w:rFonts w:ascii="Courier New" w:hAnsi="Courier New" w:cs="Courier New"/>
      <w:lang w:val="pt-BR"/>
    </w:rPr>
  </w:style>
  <w:style w:type="paragraph" w:styleId="Rodap">
    <w:name w:val="footer"/>
    <w:basedOn w:val="Normal"/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pt-BR" w:eastAsia="ar-SA"/>
    </w:rPr>
  </w:style>
  <w:style w:type="paragraph" w:customStyle="1" w:styleId="ListParagraph1">
    <w:name w:val="List Paragraph1"/>
    <w:basedOn w:val="Normal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customStyle="1" w:styleId="MTDisplayEquation">
    <w:name w:val="MTDisplayEquation"/>
    <w:basedOn w:val="Normal"/>
    <w:next w:val="Normal"/>
    <w:rPr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Footnote">
    <w:name w:val="WW-Footnote"/>
    <w:basedOn w:val="Textodenotaderodap"/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  <w:lang w:val="pt-BR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customStyle="1" w:styleId="Contents10">
    <w:name w:val="Contents 10"/>
    <w:basedOn w:val="Index"/>
    <w:pPr>
      <w:ind w:left="2547" w:firstLine="0"/>
    </w:p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Illustration">
    <w:name w:val="Illustration"/>
    <w:basedOn w:val="Caption1"/>
  </w:style>
  <w:style w:type="paragraph" w:customStyle="1" w:styleId="Figure">
    <w:name w:val="Figure"/>
    <w:basedOn w:val="Caption1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CabealhoChar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aquim.guerra@mail.uft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aelle.chagas@mail.uft.edu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dro.ian@mail.uft.edu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nin.henrique@mail.uft.edu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Yiyb4yX6yneQzIdJV1z/toY+iQ==">CgMxLjAyCGguZ2pkZ3hzMgppZC4xZm9iOXRlMgppZC4yZXQ5MnAwMghoLnR5amN3dDgAciExY3RnNVpOaG9nOUlUMGp1ZG51aEpZdE5COXJpUFFkaWs=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1937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Novaes</dc:creator>
  <cp:lastModifiedBy>HENRIQUE DANIN</cp:lastModifiedBy>
  <cp:revision>2</cp:revision>
  <dcterms:created xsi:type="dcterms:W3CDTF">2023-11-05T00:18:00Z</dcterms:created>
  <dcterms:modified xsi:type="dcterms:W3CDTF">2023-11-05T00:18:00Z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TemplateID">
    <vt:lpwstr>TC060891651033</vt:lpwstr>
  </property>
</Properties>
</file>