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6862" w14:textId="77777777" w:rsidR="00501E3C" w:rsidRDefault="00501E3C" w:rsidP="00501E3C">
      <w:pPr>
        <w:tabs>
          <w:tab w:val="left" w:pos="1540"/>
        </w:tabs>
        <w:spacing w:line="360" w:lineRule="auto"/>
        <w:ind w:left="-360"/>
        <w:jc w:val="center"/>
        <w:rPr>
          <w:b/>
          <w:bCs/>
          <w:sz w:val="24"/>
          <w:szCs w:val="24"/>
        </w:rPr>
      </w:pPr>
      <w:r w:rsidRPr="00501E3C">
        <w:rPr>
          <w:b/>
          <w:bCs/>
          <w:sz w:val="24"/>
          <w:szCs w:val="24"/>
        </w:rPr>
        <w:t>USO DO CANABIDIOL COMO TERAPIA ADJUVANTE NA ANALGESIA FELINA: POTENCIAL TERAPÊUTICO E SEGURANÇA CLÍNICA</w:t>
      </w:r>
    </w:p>
    <w:p w14:paraId="257E3D7F" w14:textId="77777777" w:rsidR="00DB6EB3" w:rsidRDefault="00DB6EB3" w:rsidP="00501E3C">
      <w:pPr>
        <w:tabs>
          <w:tab w:val="left" w:pos="1540"/>
        </w:tabs>
        <w:spacing w:line="360" w:lineRule="auto"/>
        <w:ind w:left="-360"/>
        <w:jc w:val="center"/>
        <w:rPr>
          <w:sz w:val="24"/>
          <w:szCs w:val="24"/>
        </w:rPr>
      </w:pPr>
    </w:p>
    <w:p w14:paraId="44D57D2E" w14:textId="5620AA53" w:rsidR="000F75DB" w:rsidRDefault="00D34A73">
      <w:pPr>
        <w:tabs>
          <w:tab w:val="left" w:pos="1540"/>
        </w:tabs>
        <w:spacing w:line="360" w:lineRule="auto"/>
        <w:ind w:left="-360"/>
        <w:jc w:val="right"/>
        <w:rPr>
          <w:sz w:val="24"/>
          <w:szCs w:val="24"/>
        </w:rPr>
      </w:pPr>
      <w:r>
        <w:rPr>
          <w:sz w:val="24"/>
          <w:szCs w:val="24"/>
        </w:rPr>
        <w:t xml:space="preserve">Nívea </w:t>
      </w:r>
      <w:r w:rsidR="00501E3C">
        <w:rPr>
          <w:sz w:val="24"/>
          <w:szCs w:val="24"/>
        </w:rPr>
        <w:t>M</w:t>
      </w:r>
      <w:r w:rsidR="00501E3C" w:rsidRPr="00501E3C">
        <w:rPr>
          <w:sz w:val="24"/>
          <w:szCs w:val="24"/>
        </w:rPr>
        <w:t xml:space="preserve">aria </w:t>
      </w:r>
      <w:r w:rsidR="00501E3C">
        <w:rPr>
          <w:sz w:val="24"/>
          <w:szCs w:val="24"/>
        </w:rPr>
        <w:t>S</w:t>
      </w:r>
      <w:r w:rsidR="00501E3C" w:rsidRPr="00501E3C">
        <w:rPr>
          <w:sz w:val="24"/>
          <w:szCs w:val="24"/>
        </w:rPr>
        <w:t xml:space="preserve">ouza </w:t>
      </w:r>
      <w:r>
        <w:rPr>
          <w:sz w:val="24"/>
          <w:szCs w:val="24"/>
        </w:rPr>
        <w:t>Carvalho</w:t>
      </w:r>
      <w:r>
        <w:rPr>
          <w:sz w:val="24"/>
          <w:szCs w:val="24"/>
          <w:vertAlign w:val="superscript"/>
        </w:rPr>
        <w:footnoteReference w:id="1"/>
      </w:r>
    </w:p>
    <w:p w14:paraId="4D3031D1" w14:textId="42E7451F" w:rsidR="000F75DB" w:rsidRDefault="00D34A73">
      <w:pPr>
        <w:tabs>
          <w:tab w:val="left" w:pos="2060"/>
        </w:tabs>
        <w:spacing w:line="360" w:lineRule="auto"/>
        <w:ind w:left="-360"/>
        <w:jc w:val="right"/>
        <w:rPr>
          <w:sz w:val="24"/>
          <w:szCs w:val="24"/>
        </w:rPr>
      </w:pPr>
      <w:r>
        <w:rPr>
          <w:sz w:val="24"/>
          <w:szCs w:val="24"/>
        </w:rPr>
        <w:t>Sofia Isis de oliveira Ibiapina</w:t>
      </w:r>
      <w:r w:rsidRPr="00D34A73">
        <w:rPr>
          <w:sz w:val="24"/>
          <w:szCs w:val="24"/>
          <w:vertAlign w:val="superscript"/>
        </w:rPr>
        <w:t>2</w:t>
      </w:r>
    </w:p>
    <w:p w14:paraId="6E796F01" w14:textId="3D539007" w:rsidR="00D34A73" w:rsidRDefault="00D34A73">
      <w:pPr>
        <w:tabs>
          <w:tab w:val="left" w:pos="2060"/>
          <w:tab w:val="left" w:pos="7240"/>
        </w:tabs>
        <w:spacing w:line="360" w:lineRule="auto"/>
        <w:ind w:left="-360"/>
        <w:jc w:val="right"/>
        <w:rPr>
          <w:sz w:val="24"/>
          <w:szCs w:val="24"/>
        </w:rPr>
      </w:pPr>
      <w:r w:rsidRPr="00D34A73">
        <w:rPr>
          <w:sz w:val="24"/>
          <w:szCs w:val="24"/>
        </w:rPr>
        <w:t>Paloma Medeiros Ferreira</w:t>
      </w:r>
      <w:r w:rsidRPr="00D34A73">
        <w:rPr>
          <w:sz w:val="24"/>
          <w:szCs w:val="24"/>
          <w:vertAlign w:val="superscript"/>
        </w:rPr>
        <w:t>3</w:t>
      </w:r>
    </w:p>
    <w:p w14:paraId="43A46C28" w14:textId="7A81B221" w:rsidR="00D34A73" w:rsidRPr="00221D11" w:rsidRDefault="00D34A73" w:rsidP="00D34A73">
      <w:pPr>
        <w:tabs>
          <w:tab w:val="left" w:pos="2060"/>
          <w:tab w:val="left" w:pos="7240"/>
        </w:tabs>
        <w:spacing w:line="360" w:lineRule="auto"/>
        <w:ind w:left="-360"/>
        <w:jc w:val="right"/>
        <w:rPr>
          <w:sz w:val="24"/>
          <w:szCs w:val="24"/>
        </w:rPr>
      </w:pPr>
      <w:commentRangeStart w:id="0"/>
      <w:r w:rsidRPr="00221D11">
        <w:rPr>
          <w:sz w:val="24"/>
          <w:szCs w:val="24"/>
        </w:rPr>
        <w:t xml:space="preserve">Vicente </w:t>
      </w:r>
      <w:r w:rsidR="00221D11" w:rsidRPr="00221D11">
        <w:rPr>
          <w:sz w:val="24"/>
          <w:szCs w:val="24"/>
        </w:rPr>
        <w:t>d</w:t>
      </w:r>
      <w:r w:rsidRPr="00221D11">
        <w:rPr>
          <w:sz w:val="24"/>
          <w:szCs w:val="24"/>
        </w:rPr>
        <w:t>e Paula Fernades Neto</w:t>
      </w:r>
      <w:r w:rsidRPr="00221D11">
        <w:rPr>
          <w:sz w:val="24"/>
          <w:szCs w:val="24"/>
          <w:vertAlign w:val="superscript"/>
        </w:rPr>
        <w:t>4</w:t>
      </w:r>
      <w:commentRangeEnd w:id="0"/>
      <w:r w:rsidR="007A32AD" w:rsidRPr="00221D11">
        <w:rPr>
          <w:rStyle w:val="Refdecomentrio"/>
          <w:sz w:val="24"/>
          <w:szCs w:val="24"/>
        </w:rPr>
        <w:commentReference w:id="0"/>
      </w:r>
    </w:p>
    <w:p w14:paraId="501A9AB8" w14:textId="77777777" w:rsidR="00D34A73" w:rsidRDefault="00D34A73">
      <w:pPr>
        <w:spacing w:line="360" w:lineRule="auto"/>
        <w:jc w:val="center"/>
        <w:rPr>
          <w:sz w:val="24"/>
          <w:szCs w:val="24"/>
        </w:rPr>
      </w:pPr>
    </w:p>
    <w:p w14:paraId="1D8BECB9" w14:textId="568619DD" w:rsidR="000F75DB" w:rsidRDefault="000E6491">
      <w:pPr>
        <w:spacing w:line="360" w:lineRule="auto"/>
        <w:jc w:val="center"/>
        <w:rPr>
          <w:b/>
          <w:bCs/>
          <w:sz w:val="24"/>
          <w:szCs w:val="24"/>
        </w:rPr>
      </w:pPr>
      <w:r>
        <w:rPr>
          <w:b/>
          <w:bCs/>
          <w:sz w:val="24"/>
          <w:szCs w:val="24"/>
        </w:rPr>
        <w:t>RESUMO</w:t>
      </w:r>
    </w:p>
    <w:p w14:paraId="5D31D1E6" w14:textId="77777777" w:rsidR="00C10CCE" w:rsidRDefault="00C10CCE">
      <w:pPr>
        <w:spacing w:line="360" w:lineRule="auto"/>
        <w:jc w:val="center"/>
        <w:rPr>
          <w:sz w:val="24"/>
          <w:szCs w:val="24"/>
        </w:rPr>
      </w:pPr>
    </w:p>
    <w:p w14:paraId="3EF63584" w14:textId="3A8550DC" w:rsidR="00EC6115" w:rsidRPr="00EC6115" w:rsidRDefault="00C10CCE" w:rsidP="00EC6115">
      <w:pPr>
        <w:jc w:val="both"/>
        <w:rPr>
          <w:sz w:val="24"/>
          <w:szCs w:val="24"/>
        </w:rPr>
      </w:pPr>
      <w:r w:rsidRPr="00C10CCE">
        <w:rPr>
          <w:sz w:val="24"/>
          <w:szCs w:val="24"/>
        </w:rPr>
        <w:t>As terapias integrativas vêm ganhando espaço na medicina veterinária, destacando-se o canabidiol por seu potencial adjuvante no controle da dor e da inflamação por meio da interação com o sistema endocanabinoide.</w:t>
      </w:r>
      <w:r>
        <w:rPr>
          <w:sz w:val="24"/>
          <w:szCs w:val="24"/>
        </w:rPr>
        <w:t xml:space="preserve"> O estudo objetivou-se em a</w:t>
      </w:r>
      <w:r w:rsidRPr="00C10CCE">
        <w:rPr>
          <w:sz w:val="24"/>
          <w:szCs w:val="24"/>
        </w:rPr>
        <w:t>nalisar as evidências científicas disponíveis acerca do uso do canabidiol como terapia adjuvante na analgesia felina, considerando seu potencial terapêutico, mecanismos relacionados à modulação da dor e aspectos de segurança clínica</w:t>
      </w:r>
      <w:r w:rsidR="00741EDC" w:rsidRPr="00741EDC">
        <w:rPr>
          <w:sz w:val="24"/>
          <w:szCs w:val="24"/>
        </w:rPr>
        <w:t xml:space="preserve"> </w:t>
      </w:r>
      <w:r w:rsidR="00741EDC">
        <w:rPr>
          <w:sz w:val="24"/>
          <w:szCs w:val="24"/>
        </w:rPr>
        <w:t>e</w:t>
      </w:r>
      <w:r>
        <w:rPr>
          <w:sz w:val="24"/>
          <w:szCs w:val="24"/>
        </w:rPr>
        <w:t xml:space="preserve"> foi </w:t>
      </w:r>
      <w:r w:rsidRPr="00C10CCE">
        <w:rPr>
          <w:sz w:val="24"/>
          <w:szCs w:val="24"/>
        </w:rPr>
        <w:t>desenvolvido por meio de uma pesquisa bibliográfica, de abordagem qualitativa e caráter descritivo</w:t>
      </w:r>
      <w:r>
        <w:rPr>
          <w:sz w:val="24"/>
          <w:szCs w:val="24"/>
        </w:rPr>
        <w:t>.</w:t>
      </w:r>
      <w:r w:rsidR="00FC2936">
        <w:rPr>
          <w:sz w:val="24"/>
          <w:szCs w:val="24"/>
        </w:rPr>
        <w:t xml:space="preserve"> </w:t>
      </w:r>
      <w:r w:rsidR="00FC2936" w:rsidRPr="00FC2936">
        <w:rPr>
          <w:sz w:val="24"/>
          <w:szCs w:val="24"/>
        </w:rPr>
        <w:t xml:space="preserve">O canabidiol </w:t>
      </w:r>
      <w:r w:rsidR="007E6A0C">
        <w:rPr>
          <w:sz w:val="24"/>
          <w:szCs w:val="24"/>
        </w:rPr>
        <w:t xml:space="preserve"> </w:t>
      </w:r>
      <w:r w:rsidR="00FC2936" w:rsidRPr="00FC2936">
        <w:rPr>
          <w:sz w:val="24"/>
          <w:szCs w:val="24"/>
        </w:rPr>
        <w:t>atua no sistema endocanabinoide e em diferentes vias relacionadas à dor e à inflamação, apresentando potencial analgésico e anti-inflamatório em felinos</w:t>
      </w:r>
      <w:r w:rsidR="00741EDC">
        <w:rPr>
          <w:sz w:val="24"/>
          <w:szCs w:val="24"/>
        </w:rPr>
        <w:t>.  Em</w:t>
      </w:r>
      <w:r w:rsidR="00FC2936" w:rsidRPr="00FC2936">
        <w:rPr>
          <w:sz w:val="24"/>
          <w:szCs w:val="24"/>
        </w:rPr>
        <w:t>bora as evidências ainda sejam limitadas. Seus principais desafios envolvem efeitos adversos, variações farmacocinéticas, definição de doses seguras e possíveis interações medicamentosas. Dessa forma, são necessários mais estudos clínicos para confirmar sua eficácia, segurança e estabelecer protocolos terapêuticos adequados na espécie felina.</w:t>
      </w:r>
      <w:r w:rsidR="00FC2936">
        <w:rPr>
          <w:sz w:val="24"/>
          <w:szCs w:val="24"/>
        </w:rPr>
        <w:t xml:space="preserve"> </w:t>
      </w:r>
      <w:r w:rsidR="00EC6115" w:rsidRPr="00EC6115">
        <w:rPr>
          <w:sz w:val="24"/>
          <w:szCs w:val="24"/>
        </w:rPr>
        <w:t xml:space="preserve">Portanto, o </w:t>
      </w:r>
      <w:r w:rsidR="00C5240B">
        <w:rPr>
          <w:sz w:val="24"/>
          <w:szCs w:val="24"/>
        </w:rPr>
        <w:t>canabidiol</w:t>
      </w:r>
      <w:r w:rsidR="00C5240B" w:rsidRPr="00D34A73">
        <w:rPr>
          <w:sz w:val="24"/>
          <w:szCs w:val="24"/>
        </w:rPr>
        <w:t xml:space="preserve"> </w:t>
      </w:r>
      <w:r w:rsidR="00EC6115" w:rsidRPr="00EC6115">
        <w:rPr>
          <w:sz w:val="24"/>
          <w:szCs w:val="24"/>
        </w:rPr>
        <w:t>representa uma alternativa terapêutica promissora, especialmente como adjuvante no controle da dor e da inflamação em felinos, mas não deve ser considerado, com base nas evidências atuais, um substituto dos tratamentos analgésicos e anti-inflamatórios convencionais.</w:t>
      </w:r>
    </w:p>
    <w:p w14:paraId="11FB84F1" w14:textId="066FD2E9" w:rsidR="000F75DB" w:rsidRPr="00C10CCE" w:rsidRDefault="000F75DB" w:rsidP="00C10CCE">
      <w:pPr>
        <w:jc w:val="both"/>
        <w:rPr>
          <w:sz w:val="24"/>
          <w:szCs w:val="24"/>
        </w:rPr>
      </w:pPr>
    </w:p>
    <w:p w14:paraId="5C7E697C" w14:textId="77777777" w:rsidR="00C10CCE" w:rsidRDefault="00C10CCE">
      <w:pPr>
        <w:spacing w:line="360" w:lineRule="auto"/>
        <w:rPr>
          <w:b/>
          <w:bCs/>
          <w:sz w:val="24"/>
          <w:szCs w:val="24"/>
        </w:rPr>
      </w:pPr>
    </w:p>
    <w:p w14:paraId="7927D28C" w14:textId="0BBC3B58" w:rsidR="000F75DB" w:rsidRDefault="000E6491">
      <w:pPr>
        <w:spacing w:line="360" w:lineRule="auto"/>
        <w:rPr>
          <w:i/>
          <w:iCs/>
          <w:sz w:val="24"/>
          <w:szCs w:val="24"/>
        </w:rPr>
      </w:pPr>
      <w:r>
        <w:rPr>
          <w:b/>
          <w:bCs/>
          <w:sz w:val="24"/>
          <w:szCs w:val="24"/>
        </w:rPr>
        <w:t xml:space="preserve">Palavras-chave: </w:t>
      </w:r>
      <w:r w:rsidR="00D34A73">
        <w:rPr>
          <w:sz w:val="24"/>
          <w:szCs w:val="24"/>
        </w:rPr>
        <w:t>Medicina integrativa</w:t>
      </w:r>
      <w:r>
        <w:rPr>
          <w:sz w:val="24"/>
          <w:szCs w:val="24"/>
        </w:rPr>
        <w:t xml:space="preserve">. </w:t>
      </w:r>
      <w:r w:rsidR="00D34A73">
        <w:rPr>
          <w:sz w:val="24"/>
          <w:szCs w:val="24"/>
        </w:rPr>
        <w:t>Canabidiol</w:t>
      </w:r>
      <w:r>
        <w:rPr>
          <w:sz w:val="24"/>
          <w:szCs w:val="24"/>
        </w:rPr>
        <w:t xml:space="preserve">. </w:t>
      </w:r>
      <w:r w:rsidR="00C10CCE">
        <w:rPr>
          <w:sz w:val="24"/>
          <w:szCs w:val="24"/>
        </w:rPr>
        <w:t>A</w:t>
      </w:r>
      <w:r w:rsidR="00D34A73">
        <w:rPr>
          <w:sz w:val="24"/>
          <w:szCs w:val="24"/>
        </w:rPr>
        <w:t>nalgesia</w:t>
      </w:r>
      <w:r>
        <w:rPr>
          <w:sz w:val="24"/>
          <w:szCs w:val="24"/>
        </w:rPr>
        <w:t xml:space="preserve">. </w:t>
      </w:r>
      <w:r w:rsidR="00C10CCE" w:rsidRPr="00C10CCE">
        <w:rPr>
          <w:sz w:val="24"/>
          <w:szCs w:val="24"/>
        </w:rPr>
        <w:t>Felino.</w:t>
      </w:r>
    </w:p>
    <w:p w14:paraId="45E85263" w14:textId="77777777" w:rsidR="00DB6EB3" w:rsidRDefault="00DB6EB3">
      <w:pPr>
        <w:spacing w:line="360" w:lineRule="auto"/>
        <w:rPr>
          <w:sz w:val="24"/>
          <w:szCs w:val="24"/>
        </w:rPr>
      </w:pPr>
    </w:p>
    <w:p w14:paraId="5E537260" w14:textId="77777777" w:rsidR="00EC6115" w:rsidRDefault="00EC6115">
      <w:pPr>
        <w:spacing w:line="360" w:lineRule="auto"/>
        <w:rPr>
          <w:sz w:val="24"/>
          <w:szCs w:val="24"/>
        </w:rPr>
      </w:pPr>
    </w:p>
    <w:p w14:paraId="1D66994D" w14:textId="7CAD8903" w:rsidR="00FC2936" w:rsidRPr="00DB6EB3" w:rsidRDefault="000E6491" w:rsidP="00DB6EB3">
      <w:pPr>
        <w:spacing w:line="360" w:lineRule="auto"/>
        <w:rPr>
          <w:b/>
          <w:bCs/>
          <w:sz w:val="24"/>
          <w:szCs w:val="24"/>
        </w:rPr>
      </w:pPr>
      <w:bookmarkStart w:id="1" w:name="f5vk82do5j7i" w:colFirst="0" w:colLast="0"/>
      <w:bookmarkEnd w:id="1"/>
      <w:r>
        <w:rPr>
          <w:b/>
          <w:bCs/>
          <w:sz w:val="24"/>
          <w:szCs w:val="24"/>
        </w:rPr>
        <w:lastRenderedPageBreak/>
        <w:t>1 INTRODUÇÃO</w:t>
      </w:r>
    </w:p>
    <w:p w14:paraId="0899F627" w14:textId="77777777" w:rsidR="00FC2936" w:rsidRDefault="00FC2936" w:rsidP="00D34A73">
      <w:pPr>
        <w:spacing w:line="360" w:lineRule="auto"/>
        <w:ind w:firstLine="851"/>
        <w:jc w:val="both"/>
        <w:rPr>
          <w:sz w:val="24"/>
          <w:szCs w:val="24"/>
        </w:rPr>
      </w:pPr>
    </w:p>
    <w:p w14:paraId="7C4D0B99" w14:textId="0289D058" w:rsidR="00D34A73" w:rsidRPr="00D34A73" w:rsidRDefault="00D34A73" w:rsidP="00FC2936">
      <w:pPr>
        <w:spacing w:line="360" w:lineRule="auto"/>
        <w:ind w:firstLine="851"/>
        <w:jc w:val="both"/>
        <w:rPr>
          <w:sz w:val="24"/>
          <w:szCs w:val="24"/>
        </w:rPr>
      </w:pPr>
      <w:r w:rsidRPr="00D34A73">
        <w:rPr>
          <w:sz w:val="24"/>
          <w:szCs w:val="24"/>
        </w:rPr>
        <w:t xml:space="preserve">O uso de terapias integrativas tem ganhado espaço na medicina veterinária como alternativa adjuvante no manejo da dor e da inflamação. Entre essas terapias, </w:t>
      </w:r>
      <w:r w:rsidR="00E322E9" w:rsidRPr="00D34A73">
        <w:rPr>
          <w:sz w:val="24"/>
          <w:szCs w:val="24"/>
        </w:rPr>
        <w:t xml:space="preserve">Araújo </w:t>
      </w:r>
      <w:r w:rsidR="00E322E9" w:rsidRPr="00FC2936">
        <w:rPr>
          <w:i/>
          <w:iCs/>
          <w:sz w:val="24"/>
          <w:szCs w:val="24"/>
        </w:rPr>
        <w:t>et al</w:t>
      </w:r>
      <w:r w:rsidR="00E322E9" w:rsidRPr="00D34A73">
        <w:rPr>
          <w:sz w:val="24"/>
          <w:szCs w:val="24"/>
        </w:rPr>
        <w:t xml:space="preserve">. </w:t>
      </w:r>
      <w:r w:rsidR="00E322E9">
        <w:rPr>
          <w:sz w:val="24"/>
          <w:szCs w:val="24"/>
        </w:rPr>
        <w:t>(</w:t>
      </w:r>
      <w:r w:rsidR="00E322E9" w:rsidRPr="00D34A73">
        <w:rPr>
          <w:sz w:val="24"/>
          <w:szCs w:val="24"/>
        </w:rPr>
        <w:t>2023</w:t>
      </w:r>
      <w:r w:rsidR="00E322E9">
        <w:rPr>
          <w:sz w:val="24"/>
          <w:szCs w:val="24"/>
        </w:rPr>
        <w:t>) e</w:t>
      </w:r>
      <w:r w:rsidR="00E322E9" w:rsidRPr="00D34A73">
        <w:rPr>
          <w:sz w:val="24"/>
          <w:szCs w:val="24"/>
        </w:rPr>
        <w:t xml:space="preserve"> Machado </w:t>
      </w:r>
      <w:r w:rsidR="00E322E9" w:rsidRPr="00FC2936">
        <w:rPr>
          <w:i/>
          <w:iCs/>
          <w:sz w:val="24"/>
          <w:szCs w:val="24"/>
        </w:rPr>
        <w:t>et al</w:t>
      </w:r>
      <w:r w:rsidR="00E322E9" w:rsidRPr="00D34A73">
        <w:rPr>
          <w:sz w:val="24"/>
          <w:szCs w:val="24"/>
        </w:rPr>
        <w:t>.</w:t>
      </w:r>
      <w:r w:rsidR="00E322E9">
        <w:rPr>
          <w:sz w:val="24"/>
          <w:szCs w:val="24"/>
        </w:rPr>
        <w:t xml:space="preserve"> (</w:t>
      </w:r>
      <w:r w:rsidR="00E322E9" w:rsidRPr="00D34A73">
        <w:rPr>
          <w:sz w:val="24"/>
          <w:szCs w:val="24"/>
        </w:rPr>
        <w:t>2025</w:t>
      </w:r>
      <w:r w:rsidR="00E322E9">
        <w:rPr>
          <w:sz w:val="24"/>
          <w:szCs w:val="24"/>
        </w:rPr>
        <w:t xml:space="preserve">), </w:t>
      </w:r>
      <w:r w:rsidRPr="00D34A73">
        <w:rPr>
          <w:sz w:val="24"/>
          <w:szCs w:val="24"/>
        </w:rPr>
        <w:t>destaca</w:t>
      </w:r>
      <w:r w:rsidR="00E322E9">
        <w:rPr>
          <w:sz w:val="24"/>
          <w:szCs w:val="24"/>
        </w:rPr>
        <w:t>m</w:t>
      </w:r>
      <w:r w:rsidRPr="00D34A73">
        <w:rPr>
          <w:sz w:val="24"/>
          <w:szCs w:val="24"/>
        </w:rPr>
        <w:t xml:space="preserve"> o </w:t>
      </w:r>
      <w:r w:rsidR="00E322E9">
        <w:rPr>
          <w:sz w:val="24"/>
          <w:szCs w:val="24"/>
        </w:rPr>
        <w:t>uso do canabidiol</w:t>
      </w:r>
      <w:r w:rsidRPr="00D34A73">
        <w:rPr>
          <w:sz w:val="24"/>
          <w:szCs w:val="24"/>
        </w:rPr>
        <w:t xml:space="preserve">, um fitocanabinoide derivado da </w:t>
      </w:r>
      <w:r w:rsidRPr="00E322E9">
        <w:rPr>
          <w:i/>
          <w:iCs/>
          <w:sz w:val="24"/>
          <w:szCs w:val="24"/>
        </w:rPr>
        <w:t>Cannabis sativa</w:t>
      </w:r>
      <w:r w:rsidRPr="00D34A73">
        <w:rPr>
          <w:sz w:val="24"/>
          <w:szCs w:val="24"/>
        </w:rPr>
        <w:t>, que tem despertado crescente interesse devido à sua interação com o sistema endocanabinoide e seu potencial na modulação da dor e da resposta inflamatória</w:t>
      </w:r>
      <w:r w:rsidR="00E322E9">
        <w:rPr>
          <w:sz w:val="24"/>
          <w:szCs w:val="24"/>
        </w:rPr>
        <w:t>.</w:t>
      </w:r>
    </w:p>
    <w:p w14:paraId="32C2DE53" w14:textId="06A79B9F" w:rsidR="00D34A73" w:rsidRPr="00D34A73" w:rsidRDefault="00D34A73" w:rsidP="00FC2936">
      <w:pPr>
        <w:spacing w:line="360" w:lineRule="auto"/>
        <w:ind w:firstLine="851"/>
        <w:jc w:val="both"/>
        <w:rPr>
          <w:sz w:val="24"/>
          <w:szCs w:val="24"/>
        </w:rPr>
      </w:pPr>
      <w:r w:rsidRPr="00D34A73">
        <w:rPr>
          <w:sz w:val="24"/>
          <w:szCs w:val="24"/>
        </w:rPr>
        <w:t xml:space="preserve">A avaliação e o tratamento da dor em felinos representam um desafio na prática </w:t>
      </w:r>
      <w:r w:rsidR="00E322E9" w:rsidRPr="00D34A73">
        <w:rPr>
          <w:sz w:val="24"/>
          <w:szCs w:val="24"/>
        </w:rPr>
        <w:t>veterinária</w:t>
      </w:r>
      <w:r w:rsidR="00E322E9">
        <w:rPr>
          <w:sz w:val="24"/>
          <w:szCs w:val="24"/>
        </w:rPr>
        <w:t xml:space="preserve"> uma vez que, conforme em </w:t>
      </w:r>
      <w:r w:rsidR="00E322E9" w:rsidRPr="00D34A73">
        <w:rPr>
          <w:sz w:val="24"/>
          <w:szCs w:val="24"/>
        </w:rPr>
        <w:t xml:space="preserve">Machado </w:t>
      </w:r>
      <w:r w:rsidR="00E322E9" w:rsidRPr="00FC2936">
        <w:rPr>
          <w:i/>
          <w:iCs/>
          <w:sz w:val="24"/>
          <w:szCs w:val="24"/>
        </w:rPr>
        <w:t>et al</w:t>
      </w:r>
      <w:r w:rsidR="00E322E9" w:rsidRPr="00D34A73">
        <w:rPr>
          <w:sz w:val="24"/>
          <w:szCs w:val="24"/>
        </w:rPr>
        <w:t>.</w:t>
      </w:r>
      <w:r w:rsidR="00E322E9">
        <w:rPr>
          <w:sz w:val="24"/>
          <w:szCs w:val="24"/>
        </w:rPr>
        <w:t xml:space="preserve"> (</w:t>
      </w:r>
      <w:r w:rsidR="00E322E9" w:rsidRPr="00D34A73">
        <w:rPr>
          <w:sz w:val="24"/>
          <w:szCs w:val="24"/>
        </w:rPr>
        <w:t>2025</w:t>
      </w:r>
      <w:r w:rsidR="00E322E9">
        <w:rPr>
          <w:sz w:val="24"/>
          <w:szCs w:val="24"/>
        </w:rPr>
        <w:t>) e</w:t>
      </w:r>
      <w:r w:rsidR="00E322E9" w:rsidRPr="00D34A73">
        <w:rPr>
          <w:sz w:val="24"/>
          <w:szCs w:val="24"/>
        </w:rPr>
        <w:t xml:space="preserve"> Martins </w:t>
      </w:r>
      <w:r w:rsidR="00E322E9" w:rsidRPr="00FC2936">
        <w:rPr>
          <w:i/>
          <w:iCs/>
          <w:sz w:val="24"/>
          <w:szCs w:val="24"/>
        </w:rPr>
        <w:t>et al.</w:t>
      </w:r>
      <w:r w:rsidR="00E322E9">
        <w:rPr>
          <w:i/>
          <w:iCs/>
          <w:sz w:val="24"/>
          <w:szCs w:val="24"/>
        </w:rPr>
        <w:t xml:space="preserve"> </w:t>
      </w:r>
      <w:r w:rsidR="00E322E9" w:rsidRPr="00E322E9">
        <w:rPr>
          <w:sz w:val="24"/>
          <w:szCs w:val="24"/>
        </w:rPr>
        <w:t>(2</w:t>
      </w:r>
      <w:r w:rsidR="00E322E9" w:rsidRPr="00D34A73">
        <w:rPr>
          <w:sz w:val="24"/>
          <w:szCs w:val="24"/>
        </w:rPr>
        <w:t>025</w:t>
      </w:r>
      <w:r w:rsidR="00E322E9">
        <w:rPr>
          <w:sz w:val="24"/>
          <w:szCs w:val="24"/>
        </w:rPr>
        <w:t xml:space="preserve">), </w:t>
      </w:r>
      <w:r w:rsidRPr="00D34A73">
        <w:rPr>
          <w:sz w:val="24"/>
          <w:szCs w:val="24"/>
        </w:rPr>
        <w:t xml:space="preserve">a espécie tende a ocultar sinais clínicos e apresentar alterações comportamentais sutis. </w:t>
      </w:r>
      <w:r w:rsidR="00E322E9">
        <w:rPr>
          <w:sz w:val="24"/>
          <w:szCs w:val="24"/>
        </w:rPr>
        <w:t>Logo</w:t>
      </w:r>
      <w:r w:rsidRPr="00D34A73">
        <w:rPr>
          <w:sz w:val="24"/>
          <w:szCs w:val="24"/>
        </w:rPr>
        <w:t>, a dor persistente pode comprometer significativamente a qualidade de vida dos animais, tornando necessária a busca por estratégias terapêuticas seguras e eficazes</w:t>
      </w:r>
    </w:p>
    <w:p w14:paraId="78D7E5A6" w14:textId="729CC04A" w:rsidR="00D34A73" w:rsidRPr="00D34A73" w:rsidRDefault="00D34A73" w:rsidP="00FC2936">
      <w:pPr>
        <w:spacing w:line="360" w:lineRule="auto"/>
        <w:ind w:firstLine="851"/>
        <w:jc w:val="both"/>
        <w:rPr>
          <w:sz w:val="24"/>
          <w:szCs w:val="24"/>
        </w:rPr>
      </w:pPr>
      <w:r w:rsidRPr="00D34A73">
        <w:rPr>
          <w:sz w:val="24"/>
          <w:szCs w:val="24"/>
        </w:rPr>
        <w:t xml:space="preserve">Nesse contexto, o sistema endocanabinoide tem importante participação na manutenção da homeostase e na regulação de processos relacionados à neurotransmissão, inflamação e percepção da dor. O </w:t>
      </w:r>
      <w:r w:rsidR="00C5240B">
        <w:rPr>
          <w:sz w:val="24"/>
          <w:szCs w:val="24"/>
        </w:rPr>
        <w:t>canabidiol</w:t>
      </w:r>
      <w:r w:rsidRPr="00D34A73">
        <w:rPr>
          <w:sz w:val="24"/>
          <w:szCs w:val="24"/>
        </w:rPr>
        <w:t xml:space="preserve">, por sua atuação sobre diferentes vias celulares envolvidas nesses mecanismos, apresenta potencial como recurso terapêutico adjuvante </w:t>
      </w:r>
      <w:r w:rsidR="00FC2936" w:rsidRPr="00D34A73">
        <w:rPr>
          <w:sz w:val="24"/>
          <w:szCs w:val="24"/>
        </w:rPr>
        <w:t xml:space="preserve">na </w:t>
      </w:r>
      <w:r w:rsidR="00FC2936">
        <w:rPr>
          <w:sz w:val="24"/>
          <w:szCs w:val="24"/>
        </w:rPr>
        <w:t>medicina</w:t>
      </w:r>
      <w:r w:rsidRPr="00D34A73">
        <w:rPr>
          <w:sz w:val="24"/>
          <w:szCs w:val="24"/>
        </w:rPr>
        <w:t xml:space="preserve"> felina. Apesar do crescente interesse pelo uso do </w:t>
      </w:r>
      <w:r w:rsidR="00C5240B">
        <w:rPr>
          <w:sz w:val="24"/>
          <w:szCs w:val="24"/>
        </w:rPr>
        <w:t>canabidiol</w:t>
      </w:r>
      <w:r w:rsidRPr="00D34A73">
        <w:rPr>
          <w:sz w:val="24"/>
          <w:szCs w:val="24"/>
        </w:rPr>
        <w:t xml:space="preserve"> na medicina veterinária, as evidências científicas específicas para felinos ainda são limitadas, especialmente quanto à eficácia, segurança, farmacocinética e definição de protocolos terapêuticos. </w:t>
      </w:r>
    </w:p>
    <w:p w14:paraId="0D9206CC" w14:textId="00BA2E5B" w:rsidR="00D34A73" w:rsidRPr="00D34A73" w:rsidRDefault="00D34A73" w:rsidP="00FC2936">
      <w:pPr>
        <w:spacing w:line="360" w:lineRule="auto"/>
        <w:ind w:firstLine="851"/>
        <w:jc w:val="both"/>
        <w:rPr>
          <w:sz w:val="24"/>
          <w:szCs w:val="24"/>
        </w:rPr>
      </w:pPr>
      <w:r w:rsidRPr="00D34A73">
        <w:rPr>
          <w:sz w:val="24"/>
          <w:szCs w:val="24"/>
        </w:rPr>
        <w:t xml:space="preserve">Dessa forma, torna-se relevante reunir e analisar as evidências disponíveis sobre sua utilização </w:t>
      </w:r>
      <w:r w:rsidR="002103C5">
        <w:rPr>
          <w:sz w:val="24"/>
          <w:szCs w:val="24"/>
        </w:rPr>
        <w:t>em</w:t>
      </w:r>
      <w:r w:rsidR="002103C5" w:rsidRPr="00C10CCE">
        <w:rPr>
          <w:sz w:val="24"/>
          <w:szCs w:val="24"/>
        </w:rPr>
        <w:t xml:space="preserve"> </w:t>
      </w:r>
      <w:r w:rsidR="002103C5">
        <w:rPr>
          <w:sz w:val="24"/>
          <w:szCs w:val="24"/>
        </w:rPr>
        <w:t>felinos</w:t>
      </w:r>
      <w:r w:rsidRPr="00D34A73">
        <w:rPr>
          <w:sz w:val="24"/>
          <w:szCs w:val="24"/>
        </w:rPr>
        <w:t xml:space="preserve">, </w:t>
      </w:r>
      <w:r w:rsidR="002103C5">
        <w:rPr>
          <w:sz w:val="24"/>
          <w:szCs w:val="24"/>
        </w:rPr>
        <w:t>favorecendo</w:t>
      </w:r>
      <w:r w:rsidR="002103C5" w:rsidRPr="00C10CCE">
        <w:rPr>
          <w:sz w:val="24"/>
          <w:szCs w:val="24"/>
        </w:rPr>
        <w:t xml:space="preserve"> </w:t>
      </w:r>
      <w:r w:rsidR="002103C5">
        <w:rPr>
          <w:sz w:val="24"/>
          <w:szCs w:val="24"/>
        </w:rPr>
        <w:t>a</w:t>
      </w:r>
      <w:r w:rsidRPr="00D34A73">
        <w:rPr>
          <w:sz w:val="24"/>
          <w:szCs w:val="24"/>
        </w:rPr>
        <w:t xml:space="preserve"> compreensão de seus possíveis benefícios e limitações. Logo, o presente estudo, </w:t>
      </w:r>
      <w:r w:rsidR="002103C5">
        <w:rPr>
          <w:sz w:val="24"/>
          <w:szCs w:val="24"/>
        </w:rPr>
        <w:t xml:space="preserve">visa </w:t>
      </w:r>
      <w:r w:rsidR="002103C5" w:rsidRPr="00D34A73">
        <w:rPr>
          <w:sz w:val="24"/>
          <w:szCs w:val="24"/>
        </w:rPr>
        <w:t>analisar</w:t>
      </w:r>
      <w:r w:rsidRPr="00D34A73">
        <w:rPr>
          <w:sz w:val="24"/>
          <w:szCs w:val="24"/>
        </w:rPr>
        <w:t xml:space="preserve"> o uso do canabidiol como terapia complementar para o controle da dor em felinos, considerando sua eficácia, mecanismos de ação e segurança.</w:t>
      </w:r>
    </w:p>
    <w:p w14:paraId="4BB69F92" w14:textId="77777777" w:rsidR="000F75DB" w:rsidRDefault="000F75DB" w:rsidP="00FC2936">
      <w:pPr>
        <w:spacing w:line="360" w:lineRule="auto"/>
        <w:jc w:val="both"/>
        <w:rPr>
          <w:b/>
          <w:bCs/>
          <w:sz w:val="24"/>
          <w:szCs w:val="24"/>
        </w:rPr>
      </w:pPr>
    </w:p>
    <w:p w14:paraId="381484FF" w14:textId="77777777" w:rsidR="000F75DB" w:rsidRDefault="000E6491" w:rsidP="00FC2936">
      <w:pPr>
        <w:spacing w:line="360" w:lineRule="auto"/>
        <w:jc w:val="both"/>
        <w:rPr>
          <w:b/>
          <w:bCs/>
          <w:sz w:val="24"/>
          <w:szCs w:val="24"/>
        </w:rPr>
      </w:pPr>
      <w:r>
        <w:rPr>
          <w:b/>
          <w:bCs/>
          <w:sz w:val="24"/>
          <w:szCs w:val="24"/>
        </w:rPr>
        <w:t>2 OBJETIVOS</w:t>
      </w:r>
    </w:p>
    <w:p w14:paraId="7FC40F1F" w14:textId="77777777" w:rsidR="00C10CCE" w:rsidRDefault="00C10CCE" w:rsidP="00FC2936">
      <w:pPr>
        <w:spacing w:line="360" w:lineRule="auto"/>
        <w:jc w:val="both"/>
        <w:rPr>
          <w:b/>
          <w:bCs/>
          <w:sz w:val="24"/>
          <w:szCs w:val="24"/>
        </w:rPr>
      </w:pPr>
    </w:p>
    <w:p w14:paraId="5147E75A" w14:textId="1CF300DB" w:rsidR="00C10CCE" w:rsidRPr="00C10CCE" w:rsidRDefault="00C10CCE" w:rsidP="00FC2936">
      <w:pPr>
        <w:spacing w:line="360" w:lineRule="auto"/>
        <w:jc w:val="both"/>
        <w:rPr>
          <w:b/>
          <w:bCs/>
          <w:sz w:val="24"/>
          <w:szCs w:val="24"/>
        </w:rPr>
      </w:pPr>
      <w:r w:rsidRPr="00C10CCE">
        <w:rPr>
          <w:b/>
          <w:bCs/>
          <w:sz w:val="24"/>
          <w:szCs w:val="24"/>
        </w:rPr>
        <w:t xml:space="preserve">2.1 Objetivo Geral </w:t>
      </w:r>
    </w:p>
    <w:p w14:paraId="48BD50F6" w14:textId="17271471" w:rsidR="00C10CCE" w:rsidRDefault="00C10CCE" w:rsidP="00FC2936">
      <w:pPr>
        <w:pStyle w:val="PargrafodaLista"/>
        <w:numPr>
          <w:ilvl w:val="0"/>
          <w:numId w:val="2"/>
        </w:numPr>
        <w:spacing w:line="360" w:lineRule="auto"/>
        <w:ind w:left="426"/>
        <w:jc w:val="both"/>
        <w:rPr>
          <w:sz w:val="24"/>
          <w:szCs w:val="24"/>
        </w:rPr>
      </w:pPr>
      <w:r w:rsidRPr="00C10CCE">
        <w:rPr>
          <w:sz w:val="24"/>
          <w:szCs w:val="24"/>
        </w:rPr>
        <w:t>Analisar as evidências científicas disponíveis acerca do uso do canabidiol como terapia adjuvante na analgesia felina, considerando seu potencial terapêutico, mecanismos relacionados à modulação da dor e aspectos de segurança clínica.</w:t>
      </w:r>
    </w:p>
    <w:p w14:paraId="6BC327CA" w14:textId="2EAA88D7" w:rsidR="00C10CCE" w:rsidRPr="00C10CCE" w:rsidRDefault="00C10CCE" w:rsidP="00FC2936">
      <w:pPr>
        <w:spacing w:line="360" w:lineRule="auto"/>
        <w:jc w:val="both"/>
        <w:rPr>
          <w:b/>
          <w:bCs/>
          <w:sz w:val="24"/>
          <w:szCs w:val="24"/>
        </w:rPr>
      </w:pPr>
      <w:r w:rsidRPr="00C10CCE">
        <w:rPr>
          <w:b/>
          <w:bCs/>
          <w:sz w:val="24"/>
          <w:szCs w:val="24"/>
        </w:rPr>
        <w:t>2.2 Objetivos específicos</w:t>
      </w:r>
    </w:p>
    <w:p w14:paraId="38DA5C5B" w14:textId="77777777" w:rsidR="00C10CCE" w:rsidRPr="00C10CCE" w:rsidRDefault="00C10CCE" w:rsidP="00FC2936">
      <w:pPr>
        <w:numPr>
          <w:ilvl w:val="0"/>
          <w:numId w:val="1"/>
        </w:numPr>
        <w:spacing w:line="360" w:lineRule="auto"/>
        <w:jc w:val="both"/>
        <w:rPr>
          <w:b/>
          <w:bCs/>
          <w:sz w:val="24"/>
          <w:szCs w:val="24"/>
        </w:rPr>
      </w:pPr>
      <w:r w:rsidRPr="00C10CCE">
        <w:rPr>
          <w:sz w:val="24"/>
          <w:szCs w:val="24"/>
        </w:rPr>
        <w:lastRenderedPageBreak/>
        <w:t>Descrever os principais mecanismos de ação do canabidiol e sua relação com o sistema endocanabinoide e a modulação da dor em felinos;</w:t>
      </w:r>
    </w:p>
    <w:p w14:paraId="2C15DF29" w14:textId="77777777" w:rsidR="00C10CCE" w:rsidRPr="00C10CCE" w:rsidRDefault="00C10CCE" w:rsidP="00FC2936">
      <w:pPr>
        <w:numPr>
          <w:ilvl w:val="0"/>
          <w:numId w:val="1"/>
        </w:numPr>
        <w:spacing w:line="360" w:lineRule="auto"/>
        <w:jc w:val="both"/>
        <w:rPr>
          <w:b/>
          <w:bCs/>
          <w:sz w:val="24"/>
          <w:szCs w:val="24"/>
        </w:rPr>
      </w:pPr>
      <w:r w:rsidRPr="00C10CCE">
        <w:rPr>
          <w:sz w:val="24"/>
          <w:szCs w:val="24"/>
        </w:rPr>
        <w:t>Identificar e analisar as evidências científicas sobre o potencial do canabidiol como terapia adjuvante no controle da dor em gatos, considerando diferentes condições clínicas;</w:t>
      </w:r>
    </w:p>
    <w:p w14:paraId="5E1EE20A" w14:textId="25F7CEEA" w:rsidR="00C10CCE" w:rsidRPr="00C10CCE" w:rsidRDefault="00C10CCE" w:rsidP="00FC2936">
      <w:pPr>
        <w:numPr>
          <w:ilvl w:val="0"/>
          <w:numId w:val="1"/>
        </w:numPr>
        <w:spacing w:line="360" w:lineRule="auto"/>
        <w:jc w:val="both"/>
        <w:rPr>
          <w:b/>
          <w:bCs/>
          <w:sz w:val="24"/>
          <w:szCs w:val="24"/>
        </w:rPr>
      </w:pPr>
      <w:r w:rsidRPr="00C10CCE">
        <w:rPr>
          <w:sz w:val="24"/>
          <w:szCs w:val="24"/>
        </w:rPr>
        <w:t>Investigar os principais efeitos adversos, limitações, aspectos farmacocinéticos associados ao uso do canabidiol em felinos;</w:t>
      </w:r>
    </w:p>
    <w:p w14:paraId="61D271AC" w14:textId="77777777" w:rsidR="00C10CCE" w:rsidRPr="00C10CCE" w:rsidRDefault="00C10CCE" w:rsidP="00FC2936">
      <w:pPr>
        <w:numPr>
          <w:ilvl w:val="0"/>
          <w:numId w:val="1"/>
        </w:numPr>
        <w:spacing w:line="360" w:lineRule="auto"/>
        <w:jc w:val="both"/>
        <w:rPr>
          <w:b/>
          <w:bCs/>
          <w:sz w:val="24"/>
          <w:szCs w:val="24"/>
        </w:rPr>
      </w:pPr>
      <w:r w:rsidRPr="00C10CCE">
        <w:rPr>
          <w:sz w:val="24"/>
          <w:szCs w:val="24"/>
        </w:rPr>
        <w:t>Discutir as perspectivas e as lacunas existentes na literatura quanto à utilização do canabidiol associado à analgesia convencional na prática clínica veterinária.</w:t>
      </w:r>
    </w:p>
    <w:p w14:paraId="063F0621" w14:textId="77777777" w:rsidR="000F75DB" w:rsidRDefault="000F75DB" w:rsidP="00FC2936">
      <w:pPr>
        <w:spacing w:line="360" w:lineRule="auto"/>
        <w:jc w:val="both"/>
        <w:rPr>
          <w:b/>
          <w:bCs/>
          <w:sz w:val="24"/>
          <w:szCs w:val="24"/>
        </w:rPr>
      </w:pPr>
    </w:p>
    <w:p w14:paraId="3ADACB26" w14:textId="77777777" w:rsidR="000F75DB" w:rsidRDefault="000E6491" w:rsidP="00FC2936">
      <w:pPr>
        <w:spacing w:line="360" w:lineRule="auto"/>
        <w:jc w:val="both"/>
        <w:rPr>
          <w:b/>
          <w:bCs/>
          <w:sz w:val="24"/>
          <w:szCs w:val="24"/>
        </w:rPr>
      </w:pPr>
      <w:r>
        <w:rPr>
          <w:b/>
          <w:bCs/>
          <w:sz w:val="24"/>
          <w:szCs w:val="24"/>
        </w:rPr>
        <w:t>3 MÉTODO</w:t>
      </w:r>
    </w:p>
    <w:p w14:paraId="6BF851D8" w14:textId="77777777" w:rsidR="00D34A73" w:rsidRDefault="00D34A73" w:rsidP="00FC2936">
      <w:pPr>
        <w:spacing w:line="360" w:lineRule="auto"/>
        <w:jc w:val="both"/>
        <w:rPr>
          <w:b/>
          <w:bCs/>
          <w:sz w:val="24"/>
          <w:szCs w:val="24"/>
        </w:rPr>
      </w:pPr>
    </w:p>
    <w:p w14:paraId="0CA53108" w14:textId="1670445D" w:rsidR="00F91062" w:rsidRDefault="00D34A73" w:rsidP="00F91062">
      <w:pPr>
        <w:spacing w:line="360" w:lineRule="auto"/>
        <w:ind w:firstLine="851"/>
        <w:jc w:val="both"/>
        <w:rPr>
          <w:sz w:val="24"/>
          <w:szCs w:val="24"/>
        </w:rPr>
      </w:pPr>
      <w:r w:rsidRPr="00D34A73">
        <w:rPr>
          <w:sz w:val="24"/>
          <w:szCs w:val="24"/>
        </w:rPr>
        <w:t>O presente estudo foi desenvolvido por meio de uma pesquisa bibliográfica, de abordagem qualitativa e caráter descritivo. Para Gil (2008, pg. 164)</w:t>
      </w:r>
      <w:r w:rsidR="00F91062">
        <w:rPr>
          <w:sz w:val="24"/>
          <w:szCs w:val="24"/>
        </w:rPr>
        <w:t>,</w:t>
      </w:r>
      <w:r w:rsidRPr="00D34A73">
        <w:rPr>
          <w:sz w:val="24"/>
          <w:szCs w:val="24"/>
        </w:rPr>
        <w:t xml:space="preserve"> </w:t>
      </w:r>
      <w:r w:rsidR="00F91062">
        <w:rPr>
          <w:sz w:val="24"/>
          <w:szCs w:val="24"/>
        </w:rPr>
        <w:t>a</w:t>
      </w:r>
      <w:r w:rsidRPr="00D34A73">
        <w:rPr>
          <w:sz w:val="24"/>
          <w:szCs w:val="24"/>
        </w:rPr>
        <w:t xml:space="preserve"> pesquisa qualitativa busca compreender fenômenos sociais a partir da perspectiva dos participantes, por meio de uma abordagem interpretativa da realidade. Segundo Lakatos e Marconi (2003, p. 183)</w:t>
      </w:r>
      <w:r w:rsidR="00F91062">
        <w:rPr>
          <w:sz w:val="24"/>
          <w:szCs w:val="24"/>
        </w:rPr>
        <w:t>, a</w:t>
      </w:r>
      <w:r w:rsidR="00F91062" w:rsidRPr="00F91062">
        <w:rPr>
          <w:sz w:val="24"/>
          <w:szCs w:val="24"/>
        </w:rPr>
        <w:t xml:space="preserve"> pesquisa bibliográfica permite analisar um tema sob novas perspectivas, indo além da simples reprodução de informações já existentes.</w:t>
      </w:r>
    </w:p>
    <w:p w14:paraId="7927F6FA" w14:textId="3E5D8F2B" w:rsidR="00D34A73" w:rsidRPr="00D34A73" w:rsidRDefault="00D34A73" w:rsidP="00F91062">
      <w:pPr>
        <w:spacing w:line="360" w:lineRule="auto"/>
        <w:ind w:firstLine="851"/>
        <w:jc w:val="both"/>
        <w:rPr>
          <w:sz w:val="24"/>
          <w:szCs w:val="24"/>
        </w:rPr>
      </w:pPr>
      <w:r w:rsidRPr="00D34A73">
        <w:rPr>
          <w:sz w:val="24"/>
          <w:szCs w:val="24"/>
        </w:rPr>
        <w:t xml:space="preserve"> Para realização da pesquisa bibliográfica foram utilizados artigos científicos</w:t>
      </w:r>
      <w:r w:rsidR="00D3048A">
        <w:rPr>
          <w:sz w:val="24"/>
          <w:szCs w:val="24"/>
        </w:rPr>
        <w:t xml:space="preserve">, trabalhos de conclusão de curso, dissertações e periódicos </w:t>
      </w:r>
      <w:r w:rsidRPr="00D34A73">
        <w:rPr>
          <w:sz w:val="24"/>
          <w:szCs w:val="24"/>
        </w:rPr>
        <w:t>acessados através dos descritores da Ciência da Saúde (DeCS/MeSH):</w:t>
      </w:r>
      <w:r w:rsidR="00BA7908">
        <w:rPr>
          <w:sz w:val="24"/>
          <w:szCs w:val="24"/>
        </w:rPr>
        <w:t xml:space="preserve"> </w:t>
      </w:r>
      <w:r w:rsidRPr="00D34A73">
        <w:rPr>
          <w:sz w:val="24"/>
          <w:szCs w:val="24"/>
        </w:rPr>
        <w:t>“Medicina integrativa”, “Canabidiol”, “analgesia”, e “felino” em português, e “</w:t>
      </w:r>
      <w:r w:rsidRPr="00BA7908">
        <w:rPr>
          <w:i/>
          <w:iCs/>
          <w:sz w:val="24"/>
          <w:szCs w:val="24"/>
        </w:rPr>
        <w:t>Integrative medicine</w:t>
      </w:r>
      <w:r w:rsidRPr="00D34A73">
        <w:rPr>
          <w:sz w:val="24"/>
          <w:szCs w:val="24"/>
        </w:rPr>
        <w:t>”, “</w:t>
      </w:r>
      <w:r w:rsidRPr="00BA7908">
        <w:rPr>
          <w:i/>
          <w:iCs/>
          <w:sz w:val="24"/>
          <w:szCs w:val="24"/>
        </w:rPr>
        <w:t>Cannabidiol</w:t>
      </w:r>
      <w:r w:rsidRPr="00D34A73">
        <w:rPr>
          <w:sz w:val="24"/>
          <w:szCs w:val="24"/>
        </w:rPr>
        <w:t>”, “</w:t>
      </w:r>
      <w:r w:rsidRPr="00BA7908">
        <w:rPr>
          <w:i/>
          <w:iCs/>
          <w:sz w:val="24"/>
          <w:szCs w:val="24"/>
        </w:rPr>
        <w:t>analgesia</w:t>
      </w:r>
      <w:r w:rsidRPr="00D34A73">
        <w:rPr>
          <w:sz w:val="24"/>
          <w:szCs w:val="24"/>
        </w:rPr>
        <w:t>” e “</w:t>
      </w:r>
      <w:r w:rsidRPr="00BA7908">
        <w:rPr>
          <w:i/>
          <w:iCs/>
          <w:sz w:val="24"/>
          <w:szCs w:val="24"/>
        </w:rPr>
        <w:t>feline</w:t>
      </w:r>
      <w:r w:rsidRPr="00D34A73">
        <w:rPr>
          <w:sz w:val="24"/>
          <w:szCs w:val="24"/>
        </w:rPr>
        <w:t>” em inglês. A busca dos artigos foi realizada juntamente com o operador booleano “</w:t>
      </w:r>
      <w:r w:rsidRPr="00BA7908">
        <w:rPr>
          <w:i/>
          <w:iCs/>
          <w:sz w:val="24"/>
          <w:szCs w:val="24"/>
        </w:rPr>
        <w:t>AND</w:t>
      </w:r>
      <w:r w:rsidRPr="00D34A73">
        <w:rPr>
          <w:sz w:val="24"/>
          <w:szCs w:val="24"/>
        </w:rPr>
        <w:t xml:space="preserve">”, e em bases de dados da saúde como </w:t>
      </w:r>
      <w:r w:rsidRPr="00BA7908">
        <w:rPr>
          <w:i/>
          <w:iCs/>
          <w:sz w:val="24"/>
          <w:szCs w:val="24"/>
        </w:rPr>
        <w:t>Public Medline/Pubmed, Scientific Electronic Library Online</w:t>
      </w:r>
      <w:r w:rsidRPr="00D34A73">
        <w:rPr>
          <w:sz w:val="24"/>
          <w:szCs w:val="24"/>
        </w:rPr>
        <w:t xml:space="preserve"> (SCIELO), PUBVET, livros e revistas científicas disponíveis em acervos digitais.</w:t>
      </w:r>
    </w:p>
    <w:p w14:paraId="21F77C5D" w14:textId="38C29E4F" w:rsidR="00D34A73" w:rsidRPr="00D34A73" w:rsidRDefault="00D34A73" w:rsidP="00FC2936">
      <w:pPr>
        <w:spacing w:line="360" w:lineRule="auto"/>
        <w:jc w:val="both"/>
        <w:rPr>
          <w:sz w:val="24"/>
          <w:szCs w:val="24"/>
        </w:rPr>
      </w:pPr>
      <w:r w:rsidRPr="00D34A73">
        <w:rPr>
          <w:sz w:val="24"/>
          <w:szCs w:val="24"/>
        </w:rPr>
        <w:t xml:space="preserve"> </w:t>
      </w:r>
      <w:r w:rsidRPr="00D34A73">
        <w:rPr>
          <w:sz w:val="24"/>
          <w:szCs w:val="24"/>
        </w:rPr>
        <w:tab/>
        <w:t>Para a seleção dos artigos utilizados na pesquisa, utilizou-se como critérios de inclusão os artigos que fossem de revisão bibliográfica</w:t>
      </w:r>
      <w:r w:rsidR="00991709">
        <w:rPr>
          <w:sz w:val="24"/>
          <w:szCs w:val="24"/>
        </w:rPr>
        <w:t>,</w:t>
      </w:r>
      <w:r w:rsidRPr="00D34A73">
        <w:rPr>
          <w:sz w:val="24"/>
          <w:szCs w:val="24"/>
        </w:rPr>
        <w:t xml:space="preserve"> em português ou inglês, e disponibilizados de forma gratuita e íntegra, com ano de publicação de 2021 a 2026, a fim de que a pesquisa fosse realizada com uma janela </w:t>
      </w:r>
      <w:r w:rsidR="00F91062" w:rsidRPr="00D34A73">
        <w:rPr>
          <w:sz w:val="24"/>
          <w:szCs w:val="24"/>
        </w:rPr>
        <w:t xml:space="preserve">temporal </w:t>
      </w:r>
      <w:r w:rsidR="00F91062">
        <w:rPr>
          <w:sz w:val="24"/>
          <w:szCs w:val="24"/>
        </w:rPr>
        <w:t>adequada</w:t>
      </w:r>
      <w:r w:rsidRPr="00D34A73">
        <w:rPr>
          <w:sz w:val="24"/>
          <w:szCs w:val="24"/>
        </w:rPr>
        <w:t xml:space="preserve"> e atualizada. </w:t>
      </w:r>
      <w:r w:rsidR="00991709">
        <w:rPr>
          <w:sz w:val="24"/>
          <w:szCs w:val="24"/>
        </w:rPr>
        <w:t>Foram</w:t>
      </w:r>
      <w:r w:rsidRPr="00D34A73">
        <w:rPr>
          <w:sz w:val="24"/>
          <w:szCs w:val="24"/>
        </w:rPr>
        <w:t xml:space="preserve"> descartados estudos duplicados ou que não atendiam ao tema e aos critérios de inclusão. </w:t>
      </w:r>
    </w:p>
    <w:p w14:paraId="3A3E7200" w14:textId="2E6AC66A" w:rsidR="00D34A73" w:rsidRDefault="00D34A73" w:rsidP="00FC2936">
      <w:pPr>
        <w:spacing w:line="360" w:lineRule="auto"/>
        <w:jc w:val="both"/>
        <w:rPr>
          <w:sz w:val="24"/>
          <w:szCs w:val="24"/>
        </w:rPr>
      </w:pPr>
      <w:r w:rsidRPr="00D34A73">
        <w:rPr>
          <w:sz w:val="24"/>
          <w:szCs w:val="24"/>
        </w:rPr>
        <w:t xml:space="preserve"> </w:t>
      </w:r>
      <w:r w:rsidRPr="00D34A73">
        <w:rPr>
          <w:sz w:val="24"/>
          <w:szCs w:val="24"/>
        </w:rPr>
        <w:tab/>
        <w:t xml:space="preserve">Embora a pesquisa não tenha sido caracterizada como uma revisão sistemática, foram adotados critérios de organização e transparência quanto às fontes consultadas, estratégias de </w:t>
      </w:r>
      <w:r w:rsidRPr="00D34A73">
        <w:rPr>
          <w:sz w:val="24"/>
          <w:szCs w:val="24"/>
        </w:rPr>
        <w:lastRenderedPageBreak/>
        <w:t>busca, critérios de elegibilidade e seleção dos estudos, visando proporcionar maior rigor metodológico à pesquisa bibliográfica.</w:t>
      </w:r>
    </w:p>
    <w:p w14:paraId="76B03C41" w14:textId="77777777" w:rsidR="000F75DB" w:rsidRDefault="000F75DB">
      <w:pPr>
        <w:spacing w:line="360" w:lineRule="auto"/>
        <w:rPr>
          <w:b/>
          <w:bCs/>
          <w:sz w:val="24"/>
          <w:szCs w:val="24"/>
        </w:rPr>
      </w:pPr>
    </w:p>
    <w:p w14:paraId="62048671" w14:textId="77777777" w:rsidR="000F75DB" w:rsidRDefault="000E6491">
      <w:pPr>
        <w:spacing w:line="360" w:lineRule="auto"/>
        <w:rPr>
          <w:b/>
          <w:bCs/>
          <w:sz w:val="24"/>
          <w:szCs w:val="24"/>
        </w:rPr>
      </w:pPr>
      <w:r>
        <w:rPr>
          <w:b/>
          <w:bCs/>
          <w:sz w:val="24"/>
          <w:szCs w:val="24"/>
        </w:rPr>
        <w:t>4 RESULTADOS E DISCUSSÃO</w:t>
      </w:r>
    </w:p>
    <w:p w14:paraId="0D33910A" w14:textId="77777777" w:rsidR="00C10CCE" w:rsidRDefault="00C10CCE">
      <w:pPr>
        <w:spacing w:line="360" w:lineRule="auto"/>
        <w:rPr>
          <w:b/>
          <w:bCs/>
          <w:sz w:val="24"/>
          <w:szCs w:val="24"/>
        </w:rPr>
      </w:pPr>
    </w:p>
    <w:p w14:paraId="594FEB1A" w14:textId="2CC92FE0" w:rsidR="00C10CCE" w:rsidRPr="00C10CCE" w:rsidRDefault="00C10CCE" w:rsidP="00C10CCE">
      <w:pPr>
        <w:spacing w:line="360" w:lineRule="auto"/>
        <w:jc w:val="both"/>
        <w:rPr>
          <w:b/>
          <w:bCs/>
          <w:sz w:val="24"/>
          <w:szCs w:val="24"/>
        </w:rPr>
      </w:pPr>
      <w:r w:rsidRPr="00C10CCE">
        <w:rPr>
          <w:b/>
          <w:bCs/>
          <w:sz w:val="24"/>
          <w:szCs w:val="24"/>
        </w:rPr>
        <w:t>4.1 Principais mecanismos de ação do canabidiol e sua relação com o sistema endocanabinoide e a modulação da dor em felinos.</w:t>
      </w:r>
    </w:p>
    <w:p w14:paraId="69FB2F4A" w14:textId="77777777" w:rsidR="00C10CCE" w:rsidRPr="00C10CCE" w:rsidRDefault="00C10CCE" w:rsidP="00C10CCE">
      <w:pPr>
        <w:spacing w:line="360" w:lineRule="auto"/>
        <w:jc w:val="both"/>
        <w:rPr>
          <w:sz w:val="24"/>
          <w:szCs w:val="24"/>
        </w:rPr>
      </w:pPr>
      <w:r w:rsidRPr="00C10CCE">
        <w:rPr>
          <w:sz w:val="24"/>
          <w:szCs w:val="24"/>
        </w:rPr>
        <w:tab/>
      </w:r>
    </w:p>
    <w:p w14:paraId="40941BD6" w14:textId="53C6D3FF" w:rsidR="00C10CCE" w:rsidRDefault="00C10CCE" w:rsidP="00C10CCE">
      <w:pPr>
        <w:spacing w:line="360" w:lineRule="auto"/>
        <w:ind w:firstLine="851"/>
        <w:jc w:val="both"/>
        <w:rPr>
          <w:sz w:val="24"/>
          <w:szCs w:val="24"/>
        </w:rPr>
      </w:pPr>
      <w:r w:rsidRPr="00C10CCE">
        <w:rPr>
          <w:sz w:val="24"/>
          <w:szCs w:val="24"/>
        </w:rPr>
        <w:t xml:space="preserve"> Conforme Araujo </w:t>
      </w:r>
      <w:r w:rsidRPr="00C10CCE">
        <w:rPr>
          <w:i/>
          <w:iCs/>
          <w:sz w:val="24"/>
          <w:szCs w:val="24"/>
        </w:rPr>
        <w:t>et al</w:t>
      </w:r>
      <w:r w:rsidRPr="00C10CCE">
        <w:rPr>
          <w:sz w:val="24"/>
          <w:szCs w:val="24"/>
        </w:rPr>
        <w:t xml:space="preserve"> (2023), a descoberta do princípio ativo </w:t>
      </w:r>
      <w:r w:rsidRPr="00E322E9">
        <w:rPr>
          <w:i/>
          <w:iCs/>
          <w:sz w:val="24"/>
          <w:szCs w:val="24"/>
        </w:rPr>
        <w:t>Cannabis sativa</w:t>
      </w:r>
      <w:r w:rsidRPr="00C10CCE">
        <w:rPr>
          <w:sz w:val="24"/>
          <w:szCs w:val="24"/>
        </w:rPr>
        <w:t xml:space="preserve">, conhecida como tetrahidrocanabidiol – THC, abriu espaço para a identificação de outras substâncias presentes na planta, incluindo-se aqui os </w:t>
      </w:r>
      <w:commentRangeStart w:id="2"/>
      <w:r w:rsidRPr="00221D11">
        <w:rPr>
          <w:sz w:val="24"/>
          <w:szCs w:val="24"/>
        </w:rPr>
        <w:t xml:space="preserve">canabidióis.  </w:t>
      </w:r>
      <w:commentRangeEnd w:id="2"/>
      <w:r w:rsidR="007D763D">
        <w:rPr>
          <w:rStyle w:val="Refdecomentrio"/>
          <w:sz w:val="24"/>
          <w:szCs w:val="24"/>
        </w:rPr>
        <w:commentReference w:id="2"/>
      </w:r>
      <w:r w:rsidR="003D61CC">
        <w:rPr>
          <w:sz w:val="24"/>
          <w:szCs w:val="24"/>
        </w:rPr>
        <w:t>E</w:t>
      </w:r>
      <w:r w:rsidRPr="00C10CCE">
        <w:rPr>
          <w:sz w:val="24"/>
          <w:szCs w:val="24"/>
        </w:rPr>
        <w:t xml:space="preserve">m Machado </w:t>
      </w:r>
      <w:r w:rsidRPr="00C10CCE">
        <w:rPr>
          <w:i/>
          <w:iCs/>
          <w:sz w:val="24"/>
          <w:szCs w:val="24"/>
        </w:rPr>
        <w:t xml:space="preserve">et al </w:t>
      </w:r>
      <w:r w:rsidRPr="00C10CCE">
        <w:rPr>
          <w:sz w:val="24"/>
          <w:szCs w:val="24"/>
        </w:rPr>
        <w:t xml:space="preserve">(2025), a ação terapêutica do </w:t>
      </w:r>
      <w:r w:rsidR="00D909AE">
        <w:rPr>
          <w:sz w:val="24"/>
          <w:szCs w:val="24"/>
        </w:rPr>
        <w:t>canabidiol</w:t>
      </w:r>
      <w:r w:rsidRPr="00C10CCE">
        <w:rPr>
          <w:sz w:val="24"/>
          <w:szCs w:val="24"/>
        </w:rPr>
        <w:t xml:space="preserve"> resulta da interação do sistema endocanabinoide (SEC) e vias celulares relacionada</w:t>
      </w:r>
      <w:r w:rsidR="00BC2BEC">
        <w:rPr>
          <w:sz w:val="24"/>
          <w:szCs w:val="24"/>
        </w:rPr>
        <w:t>s. S</w:t>
      </w:r>
      <w:r w:rsidRPr="00C10CCE">
        <w:rPr>
          <w:sz w:val="24"/>
          <w:szCs w:val="24"/>
        </w:rPr>
        <w:t>ua ação farmacológica, em parte, está relacionada</w:t>
      </w:r>
      <w:r w:rsidR="00221D11">
        <w:rPr>
          <w:sz w:val="24"/>
          <w:szCs w:val="24"/>
        </w:rPr>
        <w:t>sss</w:t>
      </w:r>
      <w:r w:rsidRPr="00C10CCE">
        <w:rPr>
          <w:sz w:val="24"/>
          <w:szCs w:val="24"/>
        </w:rPr>
        <w:t xml:space="preserve"> à modulação </w:t>
      </w:r>
      <w:r w:rsidRPr="003B4834">
        <w:rPr>
          <w:sz w:val="24"/>
          <w:szCs w:val="24"/>
        </w:rPr>
        <w:t>dos receptores</w:t>
      </w:r>
      <w:r w:rsidRPr="00C10CCE">
        <w:rPr>
          <w:sz w:val="24"/>
          <w:szCs w:val="24"/>
        </w:rPr>
        <w:t xml:space="preserve"> canabinoides</w:t>
      </w:r>
      <w:r w:rsidR="003B4834">
        <w:rPr>
          <w:sz w:val="24"/>
          <w:szCs w:val="24"/>
        </w:rPr>
        <w:t xml:space="preserve"> CB1 e CB2,</w:t>
      </w:r>
      <w:r w:rsidRPr="00C10CCE">
        <w:rPr>
          <w:sz w:val="24"/>
          <w:szCs w:val="24"/>
        </w:rPr>
        <w:t xml:space="preserve"> por meio de um mecanismo de antagonismo alostérico não competitivo, resultando em propriedades imunomoduladoras, antinociceptivas, anti-hiperalgésicas e anti-inflamatórias. </w:t>
      </w:r>
    </w:p>
    <w:p w14:paraId="381546C2" w14:textId="77777777" w:rsidR="00FC2936" w:rsidRDefault="00C10CCE" w:rsidP="00C10CCE">
      <w:pPr>
        <w:spacing w:line="360" w:lineRule="auto"/>
        <w:ind w:firstLine="851"/>
        <w:jc w:val="both"/>
        <w:rPr>
          <w:sz w:val="24"/>
          <w:szCs w:val="24"/>
        </w:rPr>
      </w:pPr>
      <w:r w:rsidRPr="00C10CCE">
        <w:rPr>
          <w:sz w:val="24"/>
          <w:szCs w:val="24"/>
        </w:rPr>
        <w:t xml:space="preserve">Araújo </w:t>
      </w:r>
      <w:r w:rsidRPr="00C10CCE">
        <w:rPr>
          <w:i/>
          <w:iCs/>
          <w:sz w:val="24"/>
          <w:szCs w:val="24"/>
        </w:rPr>
        <w:t>et al</w:t>
      </w:r>
      <w:r w:rsidRPr="00C10CCE">
        <w:rPr>
          <w:sz w:val="24"/>
          <w:szCs w:val="24"/>
        </w:rPr>
        <w:t xml:space="preserve"> (2023) afirma que os endocanabinoides são produzidos pelo próprio organismo, sendo os dois principais o anandamida (AEA) e o 2-araquidonoilglicerol (2-AG).  </w:t>
      </w:r>
    </w:p>
    <w:p w14:paraId="52B6980A" w14:textId="358E5DEA" w:rsidR="00C10CCE" w:rsidRDefault="00C10CCE" w:rsidP="002103C5">
      <w:pPr>
        <w:spacing w:line="360" w:lineRule="auto"/>
        <w:jc w:val="both"/>
        <w:rPr>
          <w:sz w:val="24"/>
          <w:szCs w:val="24"/>
        </w:rPr>
      </w:pPr>
      <w:r w:rsidRPr="00C10CCE">
        <w:rPr>
          <w:sz w:val="24"/>
          <w:szCs w:val="24"/>
        </w:rPr>
        <w:t xml:space="preserve">A quantidade e o tempo de ação de canabinoides, por sua vez, depende da quantidade de enzimas, por exemplo, a FAAH atua na degradação da anandamida e a MAGL atua na degradação do 2-AG. Araújo </w:t>
      </w:r>
      <w:r w:rsidRPr="00C10CCE">
        <w:rPr>
          <w:i/>
          <w:iCs/>
          <w:sz w:val="24"/>
          <w:szCs w:val="24"/>
        </w:rPr>
        <w:t>et al</w:t>
      </w:r>
      <w:r w:rsidRPr="00C10CCE">
        <w:rPr>
          <w:sz w:val="24"/>
          <w:szCs w:val="24"/>
        </w:rPr>
        <w:t xml:space="preserve"> (2023), afirma que o </w:t>
      </w:r>
      <w:r w:rsidR="00221D11">
        <w:rPr>
          <w:sz w:val="24"/>
          <w:szCs w:val="24"/>
        </w:rPr>
        <w:t>canabidiol</w:t>
      </w:r>
      <w:r w:rsidRPr="00C10CCE">
        <w:rPr>
          <w:sz w:val="24"/>
          <w:szCs w:val="24"/>
        </w:rPr>
        <w:t xml:space="preserve"> entra no sistema endocanabinoide como um fitocanabinoide, ou seja, uma substância </w:t>
      </w:r>
      <w:r w:rsidR="00BC2BEC">
        <w:rPr>
          <w:sz w:val="24"/>
          <w:szCs w:val="24"/>
        </w:rPr>
        <w:t>exógena</w:t>
      </w:r>
      <w:r w:rsidR="003D61CC">
        <w:rPr>
          <w:sz w:val="24"/>
          <w:szCs w:val="24"/>
        </w:rPr>
        <w:t xml:space="preserve"> derivada de uma </w:t>
      </w:r>
      <w:r w:rsidR="003D61CC" w:rsidRPr="00C10CCE">
        <w:rPr>
          <w:sz w:val="24"/>
          <w:szCs w:val="24"/>
        </w:rPr>
        <w:t>p</w:t>
      </w:r>
      <w:r w:rsidR="003D61CC">
        <w:rPr>
          <w:sz w:val="24"/>
          <w:szCs w:val="24"/>
        </w:rPr>
        <w:t>lanta</w:t>
      </w:r>
      <w:r w:rsidRPr="00C10CCE">
        <w:rPr>
          <w:sz w:val="24"/>
          <w:szCs w:val="24"/>
        </w:rPr>
        <w:t>, que integra com componentes do sistema endocanabinoide e outras vias, contribuindo para efeitos como analgesia e redução de processos pró-inflamatórios.</w:t>
      </w:r>
    </w:p>
    <w:p w14:paraId="1B14A3F2" w14:textId="0D2A9F54" w:rsidR="00C10CCE" w:rsidRDefault="00C10CCE" w:rsidP="00C10CCE">
      <w:pPr>
        <w:spacing w:line="360" w:lineRule="auto"/>
        <w:ind w:firstLine="851"/>
        <w:jc w:val="both"/>
        <w:rPr>
          <w:sz w:val="24"/>
          <w:szCs w:val="24"/>
        </w:rPr>
      </w:pPr>
      <w:r w:rsidRPr="00C10CCE">
        <w:rPr>
          <w:sz w:val="24"/>
          <w:szCs w:val="24"/>
        </w:rPr>
        <w:t xml:space="preserve">Fortes e Ribeiro (2025), destacam que </w:t>
      </w:r>
      <w:r w:rsidR="00221D11" w:rsidRPr="00221D11">
        <w:rPr>
          <w:sz w:val="24"/>
          <w:szCs w:val="24"/>
        </w:rPr>
        <w:t xml:space="preserve">os </w:t>
      </w:r>
      <w:r w:rsidR="00624A35" w:rsidRPr="00624A35">
        <w:rPr>
          <w:sz w:val="24"/>
          <w:szCs w:val="24"/>
        </w:rPr>
        <w:t>endocanabinoides naturais</w:t>
      </w:r>
      <w:r w:rsidR="00624A35">
        <w:rPr>
          <w:sz w:val="24"/>
          <w:szCs w:val="24"/>
        </w:rPr>
        <w:t xml:space="preserve">, </w:t>
      </w:r>
      <w:r w:rsidR="00624A35" w:rsidRPr="00624A35">
        <w:rPr>
          <w:sz w:val="24"/>
          <w:szCs w:val="24"/>
        </w:rPr>
        <w:t>Anandamida (AEA) e 2-araquidonoilglicerol (2-AG)</w:t>
      </w:r>
      <w:r w:rsidR="00624A35">
        <w:rPr>
          <w:sz w:val="24"/>
          <w:szCs w:val="24"/>
        </w:rPr>
        <w:t>,</w:t>
      </w:r>
      <w:r w:rsidR="00624A35" w:rsidRPr="00624A35">
        <w:rPr>
          <w:sz w:val="24"/>
          <w:szCs w:val="24"/>
        </w:rPr>
        <w:t xml:space="preserve"> apresentam curta duração de ação no Sistema Endocanabinoide (SEC), </w:t>
      </w:r>
      <w:r w:rsidR="00624A35">
        <w:rPr>
          <w:sz w:val="24"/>
          <w:szCs w:val="24"/>
        </w:rPr>
        <w:t>devido sua</w:t>
      </w:r>
      <w:r w:rsidR="00624A35" w:rsidRPr="00624A35">
        <w:rPr>
          <w:sz w:val="24"/>
          <w:szCs w:val="24"/>
        </w:rPr>
        <w:t xml:space="preserve"> rápida degradação enzimática.</w:t>
      </w:r>
      <w:r w:rsidR="00624A35" w:rsidRPr="00624A35">
        <w:rPr>
          <w:sz w:val="24"/>
          <w:szCs w:val="24"/>
        </w:rPr>
        <w:t xml:space="preserve"> </w:t>
      </w:r>
      <w:r w:rsidR="00624A35">
        <w:rPr>
          <w:sz w:val="24"/>
          <w:szCs w:val="24"/>
        </w:rPr>
        <w:t xml:space="preserve">Por outro lado, </w:t>
      </w:r>
      <w:r w:rsidR="00221D11" w:rsidRPr="00221D11">
        <w:rPr>
          <w:sz w:val="24"/>
          <w:szCs w:val="24"/>
        </w:rPr>
        <w:t>canabinoides fitogênicos, por não sofrerem metabolização enzimática imediata, apresentam maior persistência sistêmica, prolongando a atividade funcional do SEC</w:t>
      </w:r>
      <w:r w:rsidR="00624A35">
        <w:rPr>
          <w:sz w:val="24"/>
          <w:szCs w:val="24"/>
        </w:rPr>
        <w:t>.</w:t>
      </w:r>
    </w:p>
    <w:p w14:paraId="3EAAFF01" w14:textId="0BFF77A7" w:rsidR="00C10CCE" w:rsidRDefault="00C10CCE" w:rsidP="00DB159A">
      <w:pPr>
        <w:spacing w:line="360" w:lineRule="auto"/>
        <w:ind w:firstLine="851"/>
        <w:jc w:val="both"/>
        <w:rPr>
          <w:sz w:val="24"/>
          <w:szCs w:val="24"/>
        </w:rPr>
      </w:pPr>
      <w:r w:rsidRPr="00C10CCE">
        <w:rPr>
          <w:sz w:val="24"/>
          <w:szCs w:val="24"/>
        </w:rPr>
        <w:t xml:space="preserve">Araújo </w:t>
      </w:r>
      <w:r w:rsidRPr="00C10CCE">
        <w:rPr>
          <w:i/>
          <w:iCs/>
          <w:sz w:val="24"/>
          <w:szCs w:val="24"/>
        </w:rPr>
        <w:t>et al</w:t>
      </w:r>
      <w:r w:rsidRPr="00C10CCE">
        <w:rPr>
          <w:sz w:val="24"/>
          <w:szCs w:val="24"/>
        </w:rPr>
        <w:t xml:space="preserve"> (2023), ao tratar sobre os receptores cita como importantes o CB1 e CB2, ambos receptores acoplados à proteína G (GPCR). Os receptores CB1 estão entre os GPCR </w:t>
      </w:r>
      <w:r w:rsidRPr="00C10CCE">
        <w:rPr>
          <w:sz w:val="24"/>
          <w:szCs w:val="24"/>
        </w:rPr>
        <w:lastRenderedPageBreak/>
        <w:t>menos presentes no tronco encefálico e abundantes no encéfalo de mamíferos, principalmente em gânglios da base, cerebelo e hipocampo. Por sua vez, os receptores CB2 tem ação predominante no sistema imunológico, em especial em células de origem macrofágica, porém, podem aparecer de maneira sutil em tecidos ósseos, no sistema reprodutor, cardiovascular, gastrointestinal e cérebro.</w:t>
      </w:r>
    </w:p>
    <w:p w14:paraId="2B5AEBA5" w14:textId="77777777" w:rsidR="003B4834" w:rsidRDefault="00C10CCE" w:rsidP="00C10CCE">
      <w:pPr>
        <w:spacing w:line="360" w:lineRule="auto"/>
        <w:ind w:firstLine="851"/>
        <w:jc w:val="both"/>
        <w:rPr>
          <w:sz w:val="24"/>
          <w:szCs w:val="24"/>
        </w:rPr>
      </w:pPr>
      <w:r w:rsidRPr="00C10CCE">
        <w:rPr>
          <w:sz w:val="24"/>
          <w:szCs w:val="24"/>
        </w:rPr>
        <w:t xml:space="preserve">Em Machado </w:t>
      </w:r>
      <w:r w:rsidRPr="00C10CCE">
        <w:rPr>
          <w:i/>
          <w:iCs/>
          <w:sz w:val="24"/>
          <w:szCs w:val="24"/>
        </w:rPr>
        <w:t>et al</w:t>
      </w:r>
      <w:r w:rsidRPr="00C10CCE">
        <w:rPr>
          <w:sz w:val="24"/>
          <w:szCs w:val="24"/>
        </w:rPr>
        <w:t xml:space="preserve"> (2025), a ativação dos receptores canabinoides modula a liberação de neurotransmissores excitatórios e inibitórios, incluindo o glutamato e ácido gama-aminobutírico (GABA). Dessa forma, a sinalização mediada por esses receptores participa de processos fisiológicos relacionados à modulação da dor, ao processamento nociceptivo, à resposta inflamatória, às funções imunológicas e à manutenção da homeostase autonômica.</w:t>
      </w:r>
      <w:r>
        <w:rPr>
          <w:sz w:val="24"/>
          <w:szCs w:val="24"/>
        </w:rPr>
        <w:t xml:space="preserve"> </w:t>
      </w:r>
      <w:r w:rsidR="003B4834">
        <w:rPr>
          <w:sz w:val="24"/>
          <w:szCs w:val="24"/>
        </w:rPr>
        <w:t xml:space="preserve">  </w:t>
      </w:r>
    </w:p>
    <w:p w14:paraId="050E569D" w14:textId="5197D310" w:rsidR="00C10CCE" w:rsidRDefault="00C10CCE" w:rsidP="00C10CCE">
      <w:pPr>
        <w:spacing w:line="360" w:lineRule="auto"/>
        <w:ind w:firstLine="851"/>
        <w:jc w:val="both"/>
        <w:rPr>
          <w:sz w:val="24"/>
          <w:szCs w:val="24"/>
        </w:rPr>
      </w:pPr>
      <w:r w:rsidRPr="00C10CCE">
        <w:rPr>
          <w:sz w:val="24"/>
          <w:szCs w:val="24"/>
        </w:rPr>
        <w:t xml:space="preserve">Machado </w:t>
      </w:r>
      <w:r w:rsidRPr="00C10CCE">
        <w:rPr>
          <w:i/>
          <w:iCs/>
          <w:sz w:val="24"/>
          <w:szCs w:val="24"/>
        </w:rPr>
        <w:t>et al</w:t>
      </w:r>
      <w:r w:rsidRPr="00C10CCE">
        <w:rPr>
          <w:sz w:val="24"/>
          <w:szCs w:val="24"/>
        </w:rPr>
        <w:t xml:space="preserve"> (2025) ao tratar da dor a categoriza, quanto a sua duração, como aguada ou crônica e quanto ao seu mecanismo fisiopatológico como nociceptiva ou neuropática. A dor aguda tem início súbito e está associada a traumas ou inflamações e cessa à medida que ocorre a recuperação da área lesionada. Já a dor crônica mantém por um período superior a 03 meses e pode persistir mesmo após a resolução da causa inicial. </w:t>
      </w:r>
    </w:p>
    <w:p w14:paraId="46767CEF" w14:textId="07ADC699" w:rsidR="00F91062" w:rsidRDefault="002103C5" w:rsidP="00F91062">
      <w:pPr>
        <w:spacing w:line="360" w:lineRule="auto"/>
        <w:ind w:firstLine="851"/>
        <w:jc w:val="both"/>
        <w:rPr>
          <w:sz w:val="24"/>
          <w:szCs w:val="24"/>
        </w:rPr>
      </w:pPr>
      <w:r>
        <w:rPr>
          <w:sz w:val="24"/>
          <w:szCs w:val="24"/>
        </w:rPr>
        <w:t>Sobre</w:t>
      </w:r>
      <w:r w:rsidR="00C10CCE" w:rsidRPr="00C10CCE">
        <w:rPr>
          <w:sz w:val="24"/>
          <w:szCs w:val="24"/>
        </w:rPr>
        <w:t xml:space="preserve"> </w:t>
      </w:r>
      <w:r>
        <w:rPr>
          <w:sz w:val="24"/>
          <w:szCs w:val="24"/>
        </w:rPr>
        <w:t>a</w:t>
      </w:r>
      <w:r w:rsidRPr="00C10CCE">
        <w:rPr>
          <w:sz w:val="24"/>
          <w:szCs w:val="24"/>
        </w:rPr>
        <w:t xml:space="preserve"> </w:t>
      </w:r>
      <w:r w:rsidR="00C10CCE" w:rsidRPr="00C10CCE">
        <w:rPr>
          <w:sz w:val="24"/>
          <w:szCs w:val="24"/>
        </w:rPr>
        <w:t xml:space="preserve">dor nociceptiva, Machado </w:t>
      </w:r>
      <w:r w:rsidR="00C10CCE" w:rsidRPr="00C10CCE">
        <w:rPr>
          <w:i/>
          <w:iCs/>
          <w:sz w:val="24"/>
          <w:szCs w:val="24"/>
        </w:rPr>
        <w:t xml:space="preserve">et al </w:t>
      </w:r>
      <w:r w:rsidR="00C10CCE" w:rsidRPr="00C10CCE">
        <w:rPr>
          <w:sz w:val="24"/>
          <w:szCs w:val="24"/>
        </w:rPr>
        <w:t>(2025), afiram que esta resulta da resposta de nociceptores a danos ou inflamação tecidual do músculo esquelético ou visceral. Já a dor neuropática resulta de lesão do sistema nervoso somatossensorial, e manifesta-se no organismo do paciente através d</w:t>
      </w:r>
      <w:r w:rsidR="004715DC">
        <w:rPr>
          <w:sz w:val="24"/>
          <w:szCs w:val="24"/>
        </w:rPr>
        <w:t>a</w:t>
      </w:r>
      <w:r w:rsidR="00C10CCE" w:rsidRPr="00C10CCE">
        <w:rPr>
          <w:sz w:val="24"/>
          <w:szCs w:val="24"/>
        </w:rPr>
        <w:t xml:space="preserve"> </w:t>
      </w:r>
      <w:r w:rsidR="004715DC">
        <w:rPr>
          <w:sz w:val="24"/>
          <w:szCs w:val="24"/>
        </w:rPr>
        <w:t>hiperalgesia.</w:t>
      </w:r>
    </w:p>
    <w:p w14:paraId="3D686143" w14:textId="5C5BBD35" w:rsidR="00C10CCE" w:rsidRDefault="00C10CCE" w:rsidP="00F91062">
      <w:pPr>
        <w:spacing w:line="360" w:lineRule="auto"/>
        <w:ind w:firstLine="851"/>
        <w:jc w:val="both"/>
        <w:rPr>
          <w:sz w:val="24"/>
          <w:szCs w:val="24"/>
        </w:rPr>
      </w:pPr>
      <w:r w:rsidRPr="00C10CCE">
        <w:rPr>
          <w:sz w:val="24"/>
          <w:szCs w:val="24"/>
        </w:rPr>
        <w:t xml:space="preserve">Quanto a fisiopatologia da dor em felinos, Martins </w:t>
      </w:r>
      <w:r w:rsidRPr="00C10CCE">
        <w:rPr>
          <w:i/>
          <w:iCs/>
          <w:sz w:val="24"/>
          <w:szCs w:val="24"/>
        </w:rPr>
        <w:t>et al</w:t>
      </w:r>
      <w:r w:rsidRPr="00C10CCE">
        <w:rPr>
          <w:sz w:val="24"/>
          <w:szCs w:val="24"/>
        </w:rPr>
        <w:t xml:space="preserve"> (2025) e Machado </w:t>
      </w:r>
      <w:r w:rsidRPr="00C10CCE">
        <w:rPr>
          <w:i/>
          <w:iCs/>
          <w:sz w:val="24"/>
          <w:szCs w:val="24"/>
        </w:rPr>
        <w:t>et al</w:t>
      </w:r>
      <w:r w:rsidRPr="00C10CCE">
        <w:rPr>
          <w:sz w:val="24"/>
          <w:szCs w:val="24"/>
        </w:rPr>
        <w:t xml:space="preserve"> (2025), concordam que a modulação da dor em felinos é o processo pelo qual o sistema nervoso aumenta ou reduz a intensidade dos sinais dolorosos antes que eles sejam percebidos pelo cérebro. Primeiro ocorre a transdução, onde um estímulo nocivo periférico vira sinal elétrico por meio de nociceptores. Em seguida, ocorre a transmissão deste impulso nervoso até a medula espinhal que então é encaminhado ao Sistema Nervoso Central onde ocorrerá a modulação, ou seja, onde vias descendentes liberam neurotransmissores que podem inibir ou impulsionar a dor. Por último ocorre de fato a percepção da dor no córtex cerebral.</w:t>
      </w:r>
    </w:p>
    <w:p w14:paraId="1EFDDF8E" w14:textId="45CE5176" w:rsidR="00C10CCE" w:rsidRDefault="003D61CC" w:rsidP="00C10CCE">
      <w:pPr>
        <w:spacing w:line="360" w:lineRule="auto"/>
        <w:ind w:firstLine="851"/>
        <w:jc w:val="both"/>
        <w:rPr>
          <w:sz w:val="24"/>
          <w:szCs w:val="24"/>
        </w:rPr>
      </w:pPr>
      <w:r>
        <w:rPr>
          <w:sz w:val="24"/>
          <w:szCs w:val="24"/>
        </w:rPr>
        <w:t>A</w:t>
      </w:r>
      <w:r w:rsidR="00C10CCE" w:rsidRPr="00C10CCE">
        <w:rPr>
          <w:sz w:val="24"/>
          <w:szCs w:val="24"/>
        </w:rPr>
        <w:t xml:space="preserve"> inflamação, </w:t>
      </w:r>
      <w:r>
        <w:rPr>
          <w:sz w:val="24"/>
          <w:szCs w:val="24"/>
        </w:rPr>
        <w:t xml:space="preserve">em </w:t>
      </w:r>
      <w:r w:rsidR="00C10CCE" w:rsidRPr="00C10CCE">
        <w:rPr>
          <w:sz w:val="24"/>
          <w:szCs w:val="24"/>
        </w:rPr>
        <w:t xml:space="preserve">Machado </w:t>
      </w:r>
      <w:r w:rsidR="00C10CCE" w:rsidRPr="00C10CCE">
        <w:rPr>
          <w:i/>
          <w:iCs/>
          <w:sz w:val="24"/>
          <w:szCs w:val="24"/>
        </w:rPr>
        <w:t xml:space="preserve">et al </w:t>
      </w:r>
      <w:r w:rsidR="00C10CCE" w:rsidRPr="00C10CCE">
        <w:rPr>
          <w:sz w:val="24"/>
          <w:szCs w:val="24"/>
        </w:rPr>
        <w:t xml:space="preserve">(2025), define-a como um mecanismo natural e essencial de proteção e manutenção do homeostasia através da ação de mediadores químicos e biológicos que desencadeiam uma complexa cascata de eventos bioquímicos e moleculares. Em suma, a inflamação aumenta a produção de mediadores químicos que alteram os vasos, </w:t>
      </w:r>
      <w:r w:rsidR="00C10CCE" w:rsidRPr="00C10CCE">
        <w:rPr>
          <w:sz w:val="24"/>
          <w:szCs w:val="24"/>
        </w:rPr>
        <w:lastRenderedPageBreak/>
        <w:t>recrutam células imunológicas e sensibilizam os nociceptores, fazendo com que o tecido lesionado se torne doloroso.</w:t>
      </w:r>
    </w:p>
    <w:p w14:paraId="79B58505" w14:textId="629F9401" w:rsidR="00C10CCE" w:rsidRPr="00C10CCE" w:rsidRDefault="00C10CCE" w:rsidP="00C10CCE">
      <w:pPr>
        <w:spacing w:line="360" w:lineRule="auto"/>
        <w:ind w:firstLine="851"/>
        <w:jc w:val="both"/>
        <w:rPr>
          <w:sz w:val="24"/>
          <w:szCs w:val="24"/>
        </w:rPr>
      </w:pPr>
      <w:r w:rsidRPr="00C10CCE">
        <w:rPr>
          <w:sz w:val="24"/>
          <w:szCs w:val="24"/>
        </w:rPr>
        <w:t xml:space="preserve">Cital </w:t>
      </w:r>
      <w:r w:rsidRPr="00C10CCE">
        <w:rPr>
          <w:i/>
          <w:iCs/>
          <w:sz w:val="24"/>
          <w:szCs w:val="24"/>
        </w:rPr>
        <w:t>et al</w:t>
      </w:r>
      <w:r w:rsidRPr="00C10CCE">
        <w:rPr>
          <w:sz w:val="24"/>
          <w:szCs w:val="24"/>
        </w:rPr>
        <w:t xml:space="preserve"> (2025), justifica a ação do canabidiol em processos de dor e inflamação em felinos por meio de múltiplos mecanismos farmacológicos, envolvendo a modulação do sistema endocanabinoide, a interferência na atividade de canais relacionados à nocicepção, como TRPV1, a possível redução da degradação da anandamida e a modulação de vias inflamatórias. Esses mecanismos podem reduzir a excitabilidade dos nociceptores e a produção de mediadores pró-inflamatórios, contribuindo potencialmente para a redução da dor. </w:t>
      </w:r>
      <w:r w:rsidRPr="00C10CCE">
        <w:rPr>
          <w:sz w:val="24"/>
          <w:szCs w:val="24"/>
        </w:rPr>
        <w:tab/>
        <w:t xml:space="preserve"> </w:t>
      </w:r>
    </w:p>
    <w:p w14:paraId="43BCF6F2" w14:textId="77777777" w:rsidR="00C10CCE" w:rsidRPr="00C10CCE" w:rsidRDefault="00C10CCE" w:rsidP="00C10CCE">
      <w:pPr>
        <w:spacing w:line="360" w:lineRule="auto"/>
        <w:jc w:val="both"/>
        <w:rPr>
          <w:sz w:val="24"/>
          <w:szCs w:val="24"/>
        </w:rPr>
      </w:pPr>
    </w:p>
    <w:p w14:paraId="435A6B92" w14:textId="41894E06" w:rsidR="00C10CCE" w:rsidRPr="00C10CCE" w:rsidRDefault="00C10CCE" w:rsidP="00C10CCE">
      <w:pPr>
        <w:spacing w:line="360" w:lineRule="auto"/>
        <w:jc w:val="both"/>
        <w:rPr>
          <w:b/>
          <w:bCs/>
          <w:sz w:val="24"/>
          <w:szCs w:val="24"/>
        </w:rPr>
      </w:pPr>
      <w:r w:rsidRPr="00C10CCE">
        <w:rPr>
          <w:b/>
          <w:bCs/>
          <w:sz w:val="24"/>
          <w:szCs w:val="24"/>
        </w:rPr>
        <w:t>4.2 Evidências científicas sobre o potencial do canabidiol como terapia adjuvante no controle da dor em gatos.</w:t>
      </w:r>
    </w:p>
    <w:p w14:paraId="7EDD88B7" w14:textId="77777777" w:rsidR="00C10CCE" w:rsidRPr="00C10CCE" w:rsidRDefault="00C10CCE" w:rsidP="00C10CCE">
      <w:pPr>
        <w:spacing w:line="360" w:lineRule="auto"/>
        <w:jc w:val="both"/>
        <w:rPr>
          <w:sz w:val="24"/>
          <w:szCs w:val="24"/>
        </w:rPr>
      </w:pPr>
    </w:p>
    <w:p w14:paraId="23070521" w14:textId="2875B937" w:rsidR="00C10CCE" w:rsidRDefault="00C10CCE" w:rsidP="00C10CCE">
      <w:pPr>
        <w:spacing w:line="360" w:lineRule="auto"/>
        <w:ind w:firstLine="851"/>
        <w:jc w:val="both"/>
        <w:rPr>
          <w:sz w:val="24"/>
          <w:szCs w:val="24"/>
        </w:rPr>
      </w:pPr>
      <w:r w:rsidRPr="00C10CCE">
        <w:rPr>
          <w:sz w:val="24"/>
          <w:szCs w:val="24"/>
        </w:rPr>
        <w:t xml:space="preserve"> Martins </w:t>
      </w:r>
      <w:r w:rsidRPr="00C10CCE">
        <w:rPr>
          <w:i/>
          <w:iCs/>
          <w:sz w:val="24"/>
          <w:szCs w:val="24"/>
        </w:rPr>
        <w:t>et al</w:t>
      </w:r>
      <w:r w:rsidRPr="00C10CCE">
        <w:rPr>
          <w:sz w:val="24"/>
          <w:szCs w:val="24"/>
        </w:rPr>
        <w:t xml:space="preserve"> (2025) e Machado </w:t>
      </w:r>
      <w:r w:rsidRPr="00C10CCE">
        <w:rPr>
          <w:i/>
          <w:iCs/>
          <w:sz w:val="24"/>
          <w:szCs w:val="24"/>
        </w:rPr>
        <w:t>et al</w:t>
      </w:r>
      <w:r w:rsidRPr="00C10CCE">
        <w:rPr>
          <w:sz w:val="24"/>
          <w:szCs w:val="24"/>
        </w:rPr>
        <w:t xml:space="preserve"> (2025), concordam que ainda há poucas pesquisas e dados sobre a eficácia dos canabinoides na medicina veterinária, entretanto, o canabidiol, associado ou não </w:t>
      </w:r>
      <w:r w:rsidR="009F7382">
        <w:rPr>
          <w:sz w:val="24"/>
          <w:szCs w:val="24"/>
        </w:rPr>
        <w:t>a</w:t>
      </w:r>
      <w:r w:rsidRPr="00C10CCE">
        <w:rPr>
          <w:sz w:val="24"/>
          <w:szCs w:val="24"/>
        </w:rPr>
        <w:t xml:space="preserve"> outros medicamentos ou modalidades terapêuticas, tem mostrado resposta positiva no que diz respeito ao controle de dores agudas e crônicas</w:t>
      </w:r>
      <w:r w:rsidR="009F7382">
        <w:rPr>
          <w:sz w:val="24"/>
          <w:szCs w:val="24"/>
        </w:rPr>
        <w:t>,</w:t>
      </w:r>
      <w:r w:rsidRPr="00C10CCE">
        <w:rPr>
          <w:sz w:val="24"/>
          <w:szCs w:val="24"/>
        </w:rPr>
        <w:t xml:space="preserve"> principalmente em mamíferos, onde possui efeitos analgésico, anti-inflamatório e neuromoduladores, podendo ser associado a outros tipos de terapias. </w:t>
      </w:r>
    </w:p>
    <w:p w14:paraId="51118C74" w14:textId="51840788" w:rsidR="00C10CCE" w:rsidRDefault="00C10CCE" w:rsidP="00C10CCE">
      <w:pPr>
        <w:spacing w:line="360" w:lineRule="auto"/>
        <w:ind w:firstLine="851"/>
        <w:jc w:val="both"/>
        <w:rPr>
          <w:sz w:val="24"/>
          <w:szCs w:val="24"/>
        </w:rPr>
      </w:pPr>
      <w:r w:rsidRPr="00C10CCE">
        <w:rPr>
          <w:sz w:val="24"/>
          <w:szCs w:val="24"/>
        </w:rPr>
        <w:t xml:space="preserve">Cital </w:t>
      </w:r>
      <w:r w:rsidRPr="00C10CCE">
        <w:rPr>
          <w:i/>
          <w:iCs/>
          <w:sz w:val="24"/>
          <w:szCs w:val="24"/>
        </w:rPr>
        <w:t>et al</w:t>
      </w:r>
      <w:r w:rsidRPr="00C10CCE">
        <w:rPr>
          <w:sz w:val="24"/>
          <w:szCs w:val="24"/>
        </w:rPr>
        <w:t xml:space="preserve"> (2025), cita o uso de </w:t>
      </w:r>
      <w:r w:rsidR="00D3048A">
        <w:rPr>
          <w:sz w:val="24"/>
          <w:szCs w:val="24"/>
        </w:rPr>
        <w:t>canabidiol</w:t>
      </w:r>
      <w:r w:rsidR="00D3048A" w:rsidRPr="00C10CCE">
        <w:rPr>
          <w:sz w:val="24"/>
          <w:szCs w:val="24"/>
        </w:rPr>
        <w:t xml:space="preserve"> </w:t>
      </w:r>
      <w:r w:rsidRPr="00C10CCE">
        <w:rPr>
          <w:sz w:val="24"/>
          <w:szCs w:val="24"/>
        </w:rPr>
        <w:t xml:space="preserve">com resultados promissores em felinos, após estudos de casos, na redução </w:t>
      </w:r>
      <w:r w:rsidR="009F7382">
        <w:rPr>
          <w:sz w:val="24"/>
          <w:szCs w:val="24"/>
        </w:rPr>
        <w:t>da</w:t>
      </w:r>
      <w:r w:rsidR="009F7382" w:rsidRPr="00C10CCE">
        <w:rPr>
          <w:sz w:val="24"/>
          <w:szCs w:val="24"/>
        </w:rPr>
        <w:t xml:space="preserve"> </w:t>
      </w:r>
      <w:r w:rsidRPr="00C10CCE">
        <w:rPr>
          <w:sz w:val="24"/>
          <w:szCs w:val="24"/>
        </w:rPr>
        <w:t xml:space="preserve">dor em felinos com osteoartrite. Neste estudo realizado incialmente com 26 felinos e concluído com 14 (uma vez que alguns felinos apresentaram rejeição a administração do </w:t>
      </w:r>
      <w:r w:rsidR="00D3048A">
        <w:rPr>
          <w:sz w:val="24"/>
          <w:szCs w:val="24"/>
        </w:rPr>
        <w:t>canabidiol</w:t>
      </w:r>
      <w:r w:rsidR="00D3048A" w:rsidRPr="00C10CCE">
        <w:rPr>
          <w:sz w:val="24"/>
          <w:szCs w:val="24"/>
        </w:rPr>
        <w:t xml:space="preserve"> </w:t>
      </w:r>
      <w:r w:rsidRPr="00C10CCE">
        <w:rPr>
          <w:sz w:val="24"/>
          <w:szCs w:val="24"/>
        </w:rPr>
        <w:t>em pasta e outros vomitaram), onde a a pasta CBD/CBDA produziu redução significativa dos escores de dor TRiP e DORFOP após seis semanas.</w:t>
      </w:r>
    </w:p>
    <w:p w14:paraId="6301FD05" w14:textId="1A4B9F11" w:rsidR="00C10CCE" w:rsidRDefault="00C10CCE" w:rsidP="00C10CCE">
      <w:pPr>
        <w:spacing w:line="360" w:lineRule="auto"/>
        <w:ind w:firstLine="851"/>
        <w:jc w:val="both"/>
        <w:rPr>
          <w:sz w:val="24"/>
          <w:szCs w:val="24"/>
        </w:rPr>
      </w:pPr>
      <w:r w:rsidRPr="00C10CCE">
        <w:rPr>
          <w:sz w:val="24"/>
          <w:szCs w:val="24"/>
        </w:rPr>
        <w:t xml:space="preserve">No que tange ao uso do </w:t>
      </w:r>
      <w:r w:rsidR="00D3048A">
        <w:rPr>
          <w:sz w:val="24"/>
          <w:szCs w:val="24"/>
        </w:rPr>
        <w:t>canabidiol</w:t>
      </w:r>
      <w:r w:rsidR="00D3048A" w:rsidRPr="00C10CCE">
        <w:rPr>
          <w:sz w:val="24"/>
          <w:szCs w:val="24"/>
        </w:rPr>
        <w:t xml:space="preserve"> </w:t>
      </w:r>
      <w:r w:rsidRPr="00C10CCE">
        <w:rPr>
          <w:sz w:val="24"/>
          <w:szCs w:val="24"/>
        </w:rPr>
        <w:t xml:space="preserve">no tratamento paliativo da síndrome da hiperestesia felina, Santos </w:t>
      </w:r>
      <w:r w:rsidRPr="00C10CCE">
        <w:rPr>
          <w:i/>
          <w:iCs/>
          <w:sz w:val="24"/>
          <w:szCs w:val="24"/>
        </w:rPr>
        <w:t>et al</w:t>
      </w:r>
      <w:r w:rsidRPr="00C10CCE">
        <w:rPr>
          <w:sz w:val="24"/>
          <w:szCs w:val="24"/>
        </w:rPr>
        <w:t xml:space="preserve"> (2024), afirma que </w:t>
      </w:r>
      <w:r w:rsidR="009F7382">
        <w:rPr>
          <w:sz w:val="24"/>
          <w:szCs w:val="24"/>
        </w:rPr>
        <w:t>este</w:t>
      </w:r>
      <w:r w:rsidRPr="00C10CCE">
        <w:rPr>
          <w:sz w:val="24"/>
          <w:szCs w:val="24"/>
        </w:rPr>
        <w:t xml:space="preserve"> se mostrou mais benéfico em termos de qualidade de vida, em comparação à </w:t>
      </w:r>
      <w:r w:rsidR="009F7382">
        <w:rPr>
          <w:sz w:val="24"/>
          <w:szCs w:val="24"/>
        </w:rPr>
        <w:t>a</w:t>
      </w:r>
      <w:r w:rsidRPr="00C10CCE">
        <w:rPr>
          <w:sz w:val="24"/>
          <w:szCs w:val="24"/>
        </w:rPr>
        <w:t xml:space="preserve">mitriptilina, que </w:t>
      </w:r>
      <w:r w:rsidR="009F7382">
        <w:rPr>
          <w:sz w:val="24"/>
          <w:szCs w:val="24"/>
        </w:rPr>
        <w:t>causou</w:t>
      </w:r>
      <w:r w:rsidR="009F7382" w:rsidRPr="00C10CCE">
        <w:rPr>
          <w:sz w:val="24"/>
          <w:szCs w:val="24"/>
        </w:rPr>
        <w:t xml:space="preserve"> </w:t>
      </w:r>
      <w:r w:rsidR="009F7382">
        <w:rPr>
          <w:sz w:val="24"/>
          <w:szCs w:val="24"/>
        </w:rPr>
        <w:t>negativamente</w:t>
      </w:r>
      <w:r w:rsidR="009F7382" w:rsidRPr="00C10CCE">
        <w:rPr>
          <w:sz w:val="24"/>
          <w:szCs w:val="24"/>
        </w:rPr>
        <w:t xml:space="preserve"> </w:t>
      </w:r>
      <w:r w:rsidRPr="00C10CCE">
        <w:rPr>
          <w:sz w:val="24"/>
          <w:szCs w:val="24"/>
        </w:rPr>
        <w:t xml:space="preserve">alterações no comportamento dos felinos. </w:t>
      </w:r>
      <w:r w:rsidR="00775AEA">
        <w:rPr>
          <w:sz w:val="24"/>
          <w:szCs w:val="24"/>
        </w:rPr>
        <w:t xml:space="preserve">Estes, quando </w:t>
      </w:r>
      <w:r w:rsidRPr="00C10CCE">
        <w:rPr>
          <w:sz w:val="24"/>
          <w:szCs w:val="24"/>
        </w:rPr>
        <w:t xml:space="preserve">administradas conjuntamente, tem suas ações potencializadas, porém, não são tão benéficas caso sejam administradas separadamente. </w:t>
      </w:r>
    </w:p>
    <w:p w14:paraId="13868DD3" w14:textId="77777777" w:rsidR="00C10CCE" w:rsidRDefault="00C10CCE" w:rsidP="00C10CCE">
      <w:pPr>
        <w:spacing w:line="360" w:lineRule="auto"/>
        <w:ind w:firstLine="851"/>
        <w:jc w:val="both"/>
        <w:rPr>
          <w:sz w:val="24"/>
          <w:szCs w:val="24"/>
        </w:rPr>
      </w:pPr>
      <w:r w:rsidRPr="00C10CCE">
        <w:rPr>
          <w:sz w:val="24"/>
          <w:szCs w:val="24"/>
        </w:rPr>
        <w:t xml:space="preserve">Machado </w:t>
      </w:r>
      <w:r w:rsidRPr="00C10CCE">
        <w:rPr>
          <w:i/>
          <w:iCs/>
          <w:sz w:val="24"/>
          <w:szCs w:val="24"/>
        </w:rPr>
        <w:t>et al</w:t>
      </w:r>
      <w:r w:rsidRPr="00C10CCE">
        <w:rPr>
          <w:sz w:val="24"/>
          <w:szCs w:val="24"/>
        </w:rPr>
        <w:t xml:space="preserve"> (2025) destacam a existência de achados clínicos e relatos de casos que sugerem benefícios do uso de canabinoides no manejo paliativo de felinos, incluindo melhora </w:t>
      </w:r>
      <w:r w:rsidRPr="00C10CCE">
        <w:rPr>
          <w:sz w:val="24"/>
          <w:szCs w:val="24"/>
        </w:rPr>
        <w:lastRenderedPageBreak/>
        <w:t>da mobilidade e redução dos escores de dor em condições como osteoartrite, neuropatias e neoplasias.</w:t>
      </w:r>
    </w:p>
    <w:p w14:paraId="68F25ED0" w14:textId="0F81BEDD" w:rsidR="00C10CCE" w:rsidRDefault="00C10CCE" w:rsidP="00C10CCE">
      <w:pPr>
        <w:spacing w:line="360" w:lineRule="auto"/>
        <w:ind w:firstLine="851"/>
        <w:jc w:val="both"/>
        <w:rPr>
          <w:sz w:val="24"/>
          <w:szCs w:val="24"/>
        </w:rPr>
      </w:pPr>
      <w:r w:rsidRPr="00C10CCE">
        <w:rPr>
          <w:sz w:val="24"/>
          <w:szCs w:val="24"/>
        </w:rPr>
        <w:t xml:space="preserve">Novais </w:t>
      </w:r>
      <w:r w:rsidRPr="00C10CCE">
        <w:rPr>
          <w:i/>
          <w:iCs/>
          <w:sz w:val="24"/>
          <w:szCs w:val="24"/>
        </w:rPr>
        <w:t>et al.</w:t>
      </w:r>
      <w:r w:rsidRPr="00C10CCE">
        <w:rPr>
          <w:sz w:val="24"/>
          <w:szCs w:val="24"/>
        </w:rPr>
        <w:t xml:space="preserve"> (2023), em um relato de caso, sugerem </w:t>
      </w:r>
      <w:r w:rsidR="00775AEA">
        <w:rPr>
          <w:sz w:val="24"/>
          <w:szCs w:val="24"/>
        </w:rPr>
        <w:t xml:space="preserve">o </w:t>
      </w:r>
      <w:r w:rsidRPr="00C10CCE">
        <w:rPr>
          <w:sz w:val="24"/>
          <w:szCs w:val="24"/>
        </w:rPr>
        <w:t xml:space="preserve">uso da cannabis medicinal como alternativa terapêutica em um felino com doença intestinal inflamatória. Após o ajuste da terapia, foi observada remissão dos sinais gastrointestinais, acompanhada de melhora comportamental e do bem-estar do animal. </w:t>
      </w:r>
      <w:r w:rsidR="00775AEA">
        <w:rPr>
          <w:sz w:val="24"/>
          <w:szCs w:val="24"/>
        </w:rPr>
        <w:t>Considerou-se</w:t>
      </w:r>
      <w:r w:rsidRPr="00C10CCE">
        <w:rPr>
          <w:sz w:val="24"/>
          <w:szCs w:val="24"/>
        </w:rPr>
        <w:t xml:space="preserve"> que a evolução clínica observada sugere eficácia da terapia canábica no caso relatado</w:t>
      </w:r>
      <w:r w:rsidR="00775AEA">
        <w:rPr>
          <w:sz w:val="24"/>
          <w:szCs w:val="24"/>
        </w:rPr>
        <w:t>.</w:t>
      </w:r>
      <w:r w:rsidR="00775AEA" w:rsidRPr="00C10CCE">
        <w:rPr>
          <w:sz w:val="24"/>
          <w:szCs w:val="24"/>
        </w:rPr>
        <w:t xml:space="preserve"> </w:t>
      </w:r>
      <w:r w:rsidR="00775AEA">
        <w:rPr>
          <w:sz w:val="24"/>
          <w:szCs w:val="24"/>
        </w:rPr>
        <w:t xml:space="preserve"> Entretanto,</w:t>
      </w:r>
      <w:r w:rsidRPr="00C10CCE">
        <w:rPr>
          <w:sz w:val="24"/>
          <w:szCs w:val="24"/>
        </w:rPr>
        <w:t xml:space="preserve"> por se tratar de um relato de caso isolado, </w:t>
      </w:r>
      <w:r w:rsidR="00775AEA">
        <w:rPr>
          <w:sz w:val="24"/>
          <w:szCs w:val="24"/>
        </w:rPr>
        <w:t>são</w:t>
      </w:r>
      <w:r w:rsidRPr="00C10CCE">
        <w:rPr>
          <w:sz w:val="24"/>
          <w:szCs w:val="24"/>
        </w:rPr>
        <w:t xml:space="preserve"> necessários</w:t>
      </w:r>
      <w:r w:rsidR="00775AEA" w:rsidRPr="00C10CCE">
        <w:rPr>
          <w:sz w:val="24"/>
          <w:szCs w:val="24"/>
        </w:rPr>
        <w:t xml:space="preserve"> </w:t>
      </w:r>
      <w:r w:rsidR="00775AEA">
        <w:rPr>
          <w:sz w:val="24"/>
          <w:szCs w:val="24"/>
        </w:rPr>
        <w:t>mais</w:t>
      </w:r>
      <w:r w:rsidRPr="00C10CCE">
        <w:rPr>
          <w:sz w:val="24"/>
          <w:szCs w:val="24"/>
        </w:rPr>
        <w:t xml:space="preserve"> estudos clínicos controlados para estabelecer sua eficácia</w:t>
      </w:r>
      <w:r w:rsidR="00775AEA">
        <w:rPr>
          <w:sz w:val="24"/>
          <w:szCs w:val="24"/>
        </w:rPr>
        <w:t>.</w:t>
      </w:r>
      <w:r w:rsidRPr="00C10CCE">
        <w:rPr>
          <w:sz w:val="24"/>
          <w:szCs w:val="24"/>
        </w:rPr>
        <w:t xml:space="preserve"> </w:t>
      </w:r>
    </w:p>
    <w:p w14:paraId="3B52DE4C" w14:textId="76B635B0" w:rsidR="00C10CCE" w:rsidRDefault="00C10CCE" w:rsidP="00C10CCE">
      <w:pPr>
        <w:spacing w:line="360" w:lineRule="auto"/>
        <w:ind w:firstLine="851"/>
        <w:jc w:val="both"/>
        <w:rPr>
          <w:sz w:val="24"/>
          <w:szCs w:val="24"/>
        </w:rPr>
      </w:pPr>
      <w:r w:rsidRPr="00C10CCE">
        <w:rPr>
          <w:sz w:val="24"/>
          <w:szCs w:val="24"/>
        </w:rPr>
        <w:t xml:space="preserve">Seabra (2025), relata que o </w:t>
      </w:r>
      <w:r w:rsidR="00D3048A">
        <w:rPr>
          <w:sz w:val="24"/>
          <w:szCs w:val="24"/>
        </w:rPr>
        <w:t>canabidiol</w:t>
      </w:r>
      <w:r w:rsidR="00D3048A" w:rsidRPr="00C10CCE">
        <w:rPr>
          <w:sz w:val="24"/>
          <w:szCs w:val="24"/>
        </w:rPr>
        <w:t xml:space="preserve"> </w:t>
      </w:r>
      <w:r w:rsidRPr="00C10CCE">
        <w:rPr>
          <w:sz w:val="24"/>
          <w:szCs w:val="24"/>
        </w:rPr>
        <w:t>pode auxiliar na redução de sinais de ansiedade e estresse favorecendo o bem-estar físico e emocional dos pacientes, tanto durante o manejo de animais em atendimento clínico como também em casos de ansiedade de separação. O uso do canabidiol, nesta lógica, poderia auxiliar</w:t>
      </w:r>
      <w:r w:rsidR="00775AEA">
        <w:rPr>
          <w:sz w:val="24"/>
          <w:szCs w:val="24"/>
        </w:rPr>
        <w:t>,</w:t>
      </w:r>
      <w:r w:rsidR="00775AEA" w:rsidRPr="00C10CCE">
        <w:rPr>
          <w:sz w:val="24"/>
          <w:szCs w:val="24"/>
        </w:rPr>
        <w:t xml:space="preserve"> p</w:t>
      </w:r>
      <w:r w:rsidR="00775AEA">
        <w:rPr>
          <w:sz w:val="24"/>
          <w:szCs w:val="24"/>
        </w:rPr>
        <w:t>or</w:t>
      </w:r>
      <w:r w:rsidR="00775AEA" w:rsidRPr="00C10CCE">
        <w:rPr>
          <w:sz w:val="24"/>
          <w:szCs w:val="24"/>
        </w:rPr>
        <w:t xml:space="preserve"> </w:t>
      </w:r>
      <w:r w:rsidR="00775AEA">
        <w:rPr>
          <w:sz w:val="24"/>
          <w:szCs w:val="24"/>
        </w:rPr>
        <w:t>exem</w:t>
      </w:r>
      <w:r w:rsidR="00775AEA" w:rsidRPr="00C10CCE">
        <w:rPr>
          <w:sz w:val="24"/>
          <w:szCs w:val="24"/>
        </w:rPr>
        <w:t>p</w:t>
      </w:r>
      <w:r w:rsidR="00775AEA">
        <w:rPr>
          <w:sz w:val="24"/>
          <w:szCs w:val="24"/>
        </w:rPr>
        <w:t>lo,</w:t>
      </w:r>
      <w:r w:rsidR="00775AEA" w:rsidRPr="00C10CCE">
        <w:rPr>
          <w:sz w:val="24"/>
          <w:szCs w:val="24"/>
        </w:rPr>
        <w:t xml:space="preserve"> </w:t>
      </w:r>
      <w:r w:rsidRPr="00C10CCE">
        <w:rPr>
          <w:sz w:val="24"/>
          <w:szCs w:val="24"/>
        </w:rPr>
        <w:t>na prevenção de casos de cistite idiopática e síndrome de Pandora.</w:t>
      </w:r>
    </w:p>
    <w:p w14:paraId="7CCCC68F" w14:textId="41C3108B" w:rsidR="00C10CCE" w:rsidRDefault="00C10CCE" w:rsidP="00F91062">
      <w:pPr>
        <w:spacing w:line="360" w:lineRule="auto"/>
        <w:ind w:firstLine="851"/>
        <w:jc w:val="both"/>
        <w:rPr>
          <w:sz w:val="24"/>
          <w:szCs w:val="24"/>
        </w:rPr>
      </w:pPr>
      <w:r w:rsidRPr="00C10CCE">
        <w:rPr>
          <w:sz w:val="24"/>
          <w:szCs w:val="24"/>
        </w:rPr>
        <w:t>Tre</w:t>
      </w:r>
      <w:r w:rsidR="00645B62">
        <w:rPr>
          <w:sz w:val="24"/>
          <w:szCs w:val="24"/>
        </w:rPr>
        <w:t>n</w:t>
      </w:r>
      <w:r w:rsidRPr="00C10CCE">
        <w:rPr>
          <w:sz w:val="24"/>
          <w:szCs w:val="24"/>
        </w:rPr>
        <w:t xml:space="preserve">tin </w:t>
      </w:r>
      <w:r w:rsidRPr="00C10CCE">
        <w:rPr>
          <w:i/>
          <w:iCs/>
          <w:sz w:val="24"/>
          <w:szCs w:val="24"/>
        </w:rPr>
        <w:t>et al</w:t>
      </w:r>
      <w:r w:rsidRPr="00C10CCE">
        <w:rPr>
          <w:sz w:val="24"/>
          <w:szCs w:val="24"/>
        </w:rPr>
        <w:t xml:space="preserve"> (2024), afirma que os fitocanabinoides podem auxiliar na redução da proliferação de células tumorais, </w:t>
      </w:r>
      <w:r w:rsidR="00775AEA">
        <w:rPr>
          <w:sz w:val="24"/>
          <w:szCs w:val="24"/>
        </w:rPr>
        <w:t>atuando</w:t>
      </w:r>
      <w:r w:rsidR="00775AEA" w:rsidRPr="00C10CCE">
        <w:rPr>
          <w:sz w:val="24"/>
          <w:szCs w:val="24"/>
        </w:rPr>
        <w:t xml:space="preserve"> </w:t>
      </w:r>
      <w:r w:rsidR="00775AEA">
        <w:rPr>
          <w:sz w:val="24"/>
          <w:szCs w:val="24"/>
        </w:rPr>
        <w:t>também</w:t>
      </w:r>
      <w:r w:rsidRPr="00C10CCE">
        <w:rPr>
          <w:sz w:val="24"/>
          <w:szCs w:val="24"/>
        </w:rPr>
        <w:t xml:space="preserve"> na terapêutica de pacientes oncológicos, uma vez que a</w:t>
      </w:r>
      <w:r w:rsidR="00775AEA">
        <w:rPr>
          <w:sz w:val="24"/>
          <w:szCs w:val="24"/>
        </w:rPr>
        <w:t>tua</w:t>
      </w:r>
      <w:r w:rsidRPr="00C10CCE">
        <w:rPr>
          <w:sz w:val="24"/>
          <w:szCs w:val="24"/>
        </w:rPr>
        <w:t xml:space="preserve"> no controle da dor neuropática associada à quimioterapia, estimulador de apetite e antiemético, logo, é um importante aliado no tratamento paliativo e bem-estar animal.</w:t>
      </w:r>
    </w:p>
    <w:p w14:paraId="72D5F848" w14:textId="2DD58827" w:rsidR="00C10CCE" w:rsidRDefault="00645B62" w:rsidP="00C10CCE">
      <w:pPr>
        <w:spacing w:line="360" w:lineRule="auto"/>
        <w:ind w:firstLine="851"/>
        <w:jc w:val="both"/>
        <w:rPr>
          <w:sz w:val="24"/>
          <w:szCs w:val="24"/>
        </w:rPr>
      </w:pPr>
      <w:r>
        <w:rPr>
          <w:sz w:val="24"/>
          <w:szCs w:val="24"/>
        </w:rPr>
        <w:t>Com</w:t>
      </w:r>
      <w:r w:rsidRPr="00C10CCE">
        <w:rPr>
          <w:sz w:val="24"/>
          <w:szCs w:val="24"/>
        </w:rPr>
        <w:t xml:space="preserve"> </w:t>
      </w:r>
      <w:r>
        <w:rPr>
          <w:sz w:val="24"/>
          <w:szCs w:val="24"/>
        </w:rPr>
        <w:t>base</w:t>
      </w:r>
      <w:r w:rsidRPr="00C10CCE">
        <w:rPr>
          <w:sz w:val="24"/>
          <w:szCs w:val="24"/>
        </w:rPr>
        <w:t xml:space="preserve"> </w:t>
      </w:r>
      <w:r>
        <w:rPr>
          <w:sz w:val="24"/>
          <w:szCs w:val="24"/>
        </w:rPr>
        <w:t>no</w:t>
      </w:r>
      <w:r w:rsidRPr="00C10CCE">
        <w:rPr>
          <w:sz w:val="24"/>
          <w:szCs w:val="24"/>
        </w:rPr>
        <w:t xml:space="preserve"> </w:t>
      </w:r>
      <w:r>
        <w:rPr>
          <w:sz w:val="24"/>
          <w:szCs w:val="24"/>
        </w:rPr>
        <w:t>exposto</w:t>
      </w:r>
      <w:r w:rsidR="00C10CCE" w:rsidRPr="00C10CCE">
        <w:rPr>
          <w:sz w:val="24"/>
          <w:szCs w:val="24"/>
        </w:rPr>
        <w:t>, é importante ressaltar que o uso de fitocanabinoides em felinos na medicina veterinária ainda exige mais estudos que devem observar não só o sucesso deste no organismo, mas também a presença de alterações em órgãos importantes e possíveis alterações bioquímicas, principalmente, levando em consideração sua metabolização hepática.</w:t>
      </w:r>
    </w:p>
    <w:p w14:paraId="37D25290" w14:textId="77777777" w:rsidR="00775AEA" w:rsidRPr="00C10CCE" w:rsidRDefault="00775AEA" w:rsidP="00775AEA">
      <w:pPr>
        <w:spacing w:line="360" w:lineRule="auto"/>
        <w:ind w:firstLine="851"/>
        <w:jc w:val="both"/>
        <w:rPr>
          <w:sz w:val="24"/>
          <w:szCs w:val="24"/>
        </w:rPr>
      </w:pPr>
    </w:p>
    <w:p w14:paraId="246A82B1" w14:textId="340E5C4D" w:rsidR="00C10CCE" w:rsidRPr="00C10CCE" w:rsidRDefault="00C10CCE" w:rsidP="00C10CCE">
      <w:pPr>
        <w:spacing w:line="360" w:lineRule="auto"/>
        <w:jc w:val="both"/>
        <w:rPr>
          <w:b/>
          <w:bCs/>
          <w:sz w:val="24"/>
          <w:szCs w:val="24"/>
        </w:rPr>
      </w:pPr>
      <w:r w:rsidRPr="00C10CCE">
        <w:rPr>
          <w:b/>
          <w:bCs/>
          <w:sz w:val="24"/>
          <w:szCs w:val="24"/>
        </w:rPr>
        <w:t>4.3 Principais efeitos adversos, limitações, aspectos farmacocinéticos</w:t>
      </w:r>
      <w:r w:rsidR="006B01B8">
        <w:rPr>
          <w:b/>
          <w:bCs/>
          <w:sz w:val="24"/>
          <w:szCs w:val="24"/>
        </w:rPr>
        <w:t>.</w:t>
      </w:r>
    </w:p>
    <w:p w14:paraId="252497BE" w14:textId="77777777" w:rsidR="00C10CCE" w:rsidRPr="00C10CCE" w:rsidRDefault="00C10CCE" w:rsidP="00C10CCE">
      <w:pPr>
        <w:spacing w:line="360" w:lineRule="auto"/>
        <w:jc w:val="both"/>
        <w:rPr>
          <w:sz w:val="24"/>
          <w:szCs w:val="24"/>
        </w:rPr>
      </w:pPr>
    </w:p>
    <w:p w14:paraId="335FCDD1" w14:textId="77777777" w:rsidR="00C10CCE" w:rsidRDefault="00C10CCE" w:rsidP="00C10CCE">
      <w:pPr>
        <w:spacing w:line="360" w:lineRule="auto"/>
        <w:ind w:firstLine="851"/>
        <w:jc w:val="both"/>
        <w:rPr>
          <w:sz w:val="24"/>
          <w:szCs w:val="24"/>
        </w:rPr>
      </w:pPr>
      <w:r w:rsidRPr="00C10CCE">
        <w:rPr>
          <w:sz w:val="24"/>
          <w:szCs w:val="24"/>
        </w:rPr>
        <w:t xml:space="preserve"> Embora o canabidiol apresente perspectivas promissoras como terapia adjuvante em felinos, sua aplicação clínica ainda envolve aspectos relacionados à segurança e à farmacologia que devem ser considerados. Nesse contexto, a compreensão dos efeitos adversos, das limitações terapêuticas, das características farmacocinéticas e das possíveis interações medicamentosas é fundamental para avaliar os riscos e benefícios de sua utilização na espécie felina.</w:t>
      </w:r>
    </w:p>
    <w:p w14:paraId="09A58EC2" w14:textId="2B641CDA" w:rsidR="00C10CCE" w:rsidRDefault="00C10CCE" w:rsidP="00C10CCE">
      <w:pPr>
        <w:spacing w:line="360" w:lineRule="auto"/>
        <w:ind w:firstLine="851"/>
        <w:jc w:val="both"/>
        <w:rPr>
          <w:sz w:val="24"/>
          <w:szCs w:val="24"/>
        </w:rPr>
      </w:pPr>
      <w:r w:rsidRPr="00C10CCE">
        <w:rPr>
          <w:sz w:val="24"/>
          <w:szCs w:val="24"/>
        </w:rPr>
        <w:lastRenderedPageBreak/>
        <w:t>No que concerne a toxicidade e a farmacocinética do canabidiol</w:t>
      </w:r>
      <w:r w:rsidR="00C5240B">
        <w:rPr>
          <w:sz w:val="24"/>
          <w:szCs w:val="24"/>
        </w:rPr>
        <w:t xml:space="preserve">, </w:t>
      </w:r>
      <w:r w:rsidRPr="00C10CCE">
        <w:rPr>
          <w:sz w:val="24"/>
          <w:szCs w:val="24"/>
        </w:rPr>
        <w:t xml:space="preserve"> Hommerding (2026) explica que </w:t>
      </w:r>
      <w:r w:rsidR="00D3048A">
        <w:rPr>
          <w:sz w:val="24"/>
          <w:szCs w:val="24"/>
        </w:rPr>
        <w:t>canabidiol</w:t>
      </w:r>
      <w:r w:rsidR="00D3048A" w:rsidRPr="00C10CCE">
        <w:rPr>
          <w:sz w:val="24"/>
          <w:szCs w:val="24"/>
        </w:rPr>
        <w:t xml:space="preserve"> </w:t>
      </w:r>
      <w:r w:rsidRPr="00C10CCE">
        <w:rPr>
          <w:sz w:val="24"/>
          <w:szCs w:val="24"/>
        </w:rPr>
        <w:t xml:space="preserve">é rapidamente absorvido quando consumido por via oral, com tempo até a concentração máxima alcançada dentro de 2-3 horas em gatos. A biodisponibilidade oral varia de 6% a 20%. O </w:t>
      </w:r>
      <w:r w:rsidR="00D3048A">
        <w:rPr>
          <w:sz w:val="24"/>
          <w:szCs w:val="24"/>
        </w:rPr>
        <w:t>canabidiol</w:t>
      </w:r>
      <w:r w:rsidR="00D3048A" w:rsidRPr="00C10CCE">
        <w:rPr>
          <w:sz w:val="24"/>
          <w:szCs w:val="24"/>
        </w:rPr>
        <w:t xml:space="preserve"> </w:t>
      </w:r>
      <w:r w:rsidRPr="00C10CCE">
        <w:rPr>
          <w:sz w:val="24"/>
          <w:szCs w:val="24"/>
        </w:rPr>
        <w:t>é altamente lipofílico e rapidamente distribuído aos tecidos. Passa por um extenso metabolismo hepático de primeira passagem e, portanto, para o autor, o monitoramento do perfil hepático com uso terapêutico crônico pode ser indicado até que outros estudos possam ser concluídos.</w:t>
      </w:r>
    </w:p>
    <w:p w14:paraId="0287C397" w14:textId="21014F86" w:rsidR="00C10CCE" w:rsidRDefault="00C10CCE" w:rsidP="00D3048A">
      <w:pPr>
        <w:spacing w:line="360" w:lineRule="auto"/>
        <w:ind w:firstLine="851"/>
        <w:jc w:val="both"/>
        <w:rPr>
          <w:sz w:val="24"/>
          <w:szCs w:val="24"/>
        </w:rPr>
      </w:pPr>
      <w:r w:rsidRPr="00C10CCE">
        <w:rPr>
          <w:sz w:val="24"/>
          <w:szCs w:val="24"/>
        </w:rPr>
        <w:t xml:space="preserve">Em relação aos efeitos adversos, para Suriyawongpongsa </w:t>
      </w:r>
      <w:r w:rsidRPr="00C10CCE">
        <w:rPr>
          <w:i/>
          <w:iCs/>
          <w:sz w:val="24"/>
          <w:szCs w:val="24"/>
        </w:rPr>
        <w:t>et al</w:t>
      </w:r>
      <w:r w:rsidRPr="00C10CCE">
        <w:rPr>
          <w:sz w:val="24"/>
          <w:szCs w:val="24"/>
        </w:rPr>
        <w:t xml:space="preserve"> (2025) estudos documentaram vários efeitos adversos do </w:t>
      </w:r>
      <w:r w:rsidR="00D3048A">
        <w:rPr>
          <w:sz w:val="24"/>
          <w:szCs w:val="24"/>
        </w:rPr>
        <w:t>canabidiol</w:t>
      </w:r>
      <w:r w:rsidR="00D3048A" w:rsidRPr="00C10CCE">
        <w:rPr>
          <w:sz w:val="24"/>
          <w:szCs w:val="24"/>
        </w:rPr>
        <w:t xml:space="preserve"> </w:t>
      </w:r>
      <w:r w:rsidRPr="00C10CCE">
        <w:rPr>
          <w:sz w:val="24"/>
          <w:szCs w:val="24"/>
        </w:rPr>
        <w:t xml:space="preserve">em gatos, a administração de </w:t>
      </w:r>
      <w:r w:rsidR="00D3048A">
        <w:rPr>
          <w:sz w:val="24"/>
          <w:szCs w:val="24"/>
        </w:rPr>
        <w:t>canabidiol</w:t>
      </w:r>
      <w:r w:rsidR="00D3048A" w:rsidRPr="00C10CCE">
        <w:rPr>
          <w:sz w:val="24"/>
          <w:szCs w:val="24"/>
        </w:rPr>
        <w:t xml:space="preserve"> </w:t>
      </w:r>
      <w:r w:rsidRPr="00C10CCE">
        <w:rPr>
          <w:sz w:val="24"/>
          <w:szCs w:val="24"/>
        </w:rPr>
        <w:t xml:space="preserve">tem sido associada à letargia, hipersalivação e aumento dos níveis de enzimas hepáticas. Considerando a possibilidade de efeitos adversos, o estabelecimento de doses seguras constitui um aspecto essencial para a utilização terapêutica do canabidiol em felinos. Cital </w:t>
      </w:r>
      <w:r w:rsidRPr="00C10CCE">
        <w:rPr>
          <w:i/>
          <w:iCs/>
          <w:sz w:val="24"/>
          <w:szCs w:val="24"/>
        </w:rPr>
        <w:t>et al</w:t>
      </w:r>
      <w:r w:rsidRPr="00C10CCE">
        <w:rPr>
          <w:sz w:val="24"/>
          <w:szCs w:val="24"/>
        </w:rPr>
        <w:t xml:space="preserve"> (2025) ressalta que os estudos demonstram que “o uso de produtos de cânhamo ricos em </w:t>
      </w:r>
      <w:r w:rsidR="00D3048A">
        <w:rPr>
          <w:sz w:val="24"/>
          <w:szCs w:val="24"/>
        </w:rPr>
        <w:t>canabidiol</w:t>
      </w:r>
      <w:r w:rsidR="00D3048A" w:rsidRPr="00C10CCE">
        <w:rPr>
          <w:sz w:val="24"/>
          <w:szCs w:val="24"/>
        </w:rPr>
        <w:t xml:space="preserve"> </w:t>
      </w:r>
      <w:r w:rsidRPr="00C10CCE">
        <w:rPr>
          <w:sz w:val="24"/>
          <w:szCs w:val="24"/>
        </w:rPr>
        <w:t>dentro dos limites de 2 a 4 mg por via oral uma ou duas vezes ao dia é uma dosagem segura para ser empregada por clientes que desejam mitigar a dor ou tratar outras doenças em seus gatos”.</w:t>
      </w:r>
    </w:p>
    <w:p w14:paraId="0BA4FFF4" w14:textId="5810F319" w:rsidR="00C10CCE" w:rsidRDefault="00C10CCE" w:rsidP="00C10CCE">
      <w:pPr>
        <w:spacing w:line="360" w:lineRule="auto"/>
        <w:ind w:firstLine="851"/>
        <w:jc w:val="both"/>
        <w:rPr>
          <w:sz w:val="24"/>
          <w:szCs w:val="24"/>
        </w:rPr>
      </w:pPr>
      <w:r w:rsidRPr="00C10CCE">
        <w:rPr>
          <w:sz w:val="24"/>
          <w:szCs w:val="24"/>
        </w:rPr>
        <w:t xml:space="preserve">Ainda no que diz respeito as doses seguras, observou-se efeitos colaterais leves (hipotermia, letargia) ao testar doses máximas de </w:t>
      </w:r>
      <w:r w:rsidR="00C5240B">
        <w:rPr>
          <w:sz w:val="24"/>
          <w:szCs w:val="24"/>
        </w:rPr>
        <w:t>canabidiol</w:t>
      </w:r>
      <w:r w:rsidR="00C5240B" w:rsidRPr="00D34A73">
        <w:rPr>
          <w:sz w:val="24"/>
          <w:szCs w:val="24"/>
        </w:rPr>
        <w:t xml:space="preserve"> </w:t>
      </w:r>
      <w:r w:rsidRPr="00C10CCE">
        <w:rPr>
          <w:sz w:val="24"/>
          <w:szCs w:val="24"/>
        </w:rPr>
        <w:t xml:space="preserve">(30,5 mg/kg), THC (41,5 mg/kg) e </w:t>
      </w:r>
      <w:r w:rsidR="00C5240B">
        <w:rPr>
          <w:sz w:val="24"/>
          <w:szCs w:val="24"/>
        </w:rPr>
        <w:t>canabidiol</w:t>
      </w:r>
      <w:r w:rsidRPr="00C10CCE">
        <w:rPr>
          <w:sz w:val="24"/>
          <w:szCs w:val="24"/>
        </w:rPr>
        <w:t xml:space="preserve">: mistura de THC (13:8,4 mg/kg) no estudo de Kulpa </w:t>
      </w:r>
      <w:r w:rsidRPr="00C10CCE">
        <w:rPr>
          <w:i/>
          <w:iCs/>
          <w:sz w:val="24"/>
          <w:szCs w:val="24"/>
        </w:rPr>
        <w:t xml:space="preserve">et al. </w:t>
      </w:r>
      <w:r w:rsidRPr="00C10CCE">
        <w:rPr>
          <w:sz w:val="24"/>
          <w:szCs w:val="24"/>
        </w:rPr>
        <w:t xml:space="preserve">(2021).  </w:t>
      </w:r>
      <w:r w:rsidR="00E73D8B">
        <w:rPr>
          <w:sz w:val="24"/>
          <w:szCs w:val="24"/>
        </w:rPr>
        <w:t xml:space="preserve">Em contrapartida, no estudo de </w:t>
      </w:r>
      <w:r w:rsidR="00E73D8B" w:rsidRPr="00C10CCE">
        <w:rPr>
          <w:sz w:val="24"/>
          <w:szCs w:val="24"/>
        </w:rPr>
        <w:t xml:space="preserve">Rozental </w:t>
      </w:r>
      <w:r w:rsidR="00E73D8B" w:rsidRPr="00C10CCE">
        <w:rPr>
          <w:i/>
          <w:iCs/>
          <w:sz w:val="24"/>
          <w:szCs w:val="24"/>
        </w:rPr>
        <w:t>et al</w:t>
      </w:r>
      <w:r w:rsidR="00E73D8B">
        <w:rPr>
          <w:sz w:val="24"/>
          <w:szCs w:val="24"/>
        </w:rPr>
        <w:t xml:space="preserve"> (</w:t>
      </w:r>
      <w:r w:rsidR="00E73D8B" w:rsidRPr="00C10CCE">
        <w:rPr>
          <w:sz w:val="24"/>
          <w:szCs w:val="24"/>
        </w:rPr>
        <w:t>2023</w:t>
      </w:r>
      <w:r w:rsidR="00E73D8B">
        <w:rPr>
          <w:sz w:val="24"/>
          <w:szCs w:val="24"/>
        </w:rPr>
        <w:t>),</w:t>
      </w:r>
      <w:r w:rsidRPr="00C10CCE">
        <w:rPr>
          <w:sz w:val="24"/>
          <w:szCs w:val="24"/>
        </w:rPr>
        <w:t xml:space="preserve"> testou</w:t>
      </w:r>
      <w:r w:rsidR="00E73D8B">
        <w:rPr>
          <w:sz w:val="24"/>
          <w:szCs w:val="24"/>
        </w:rPr>
        <w:t>-se</w:t>
      </w:r>
      <w:r w:rsidRPr="00C10CCE">
        <w:rPr>
          <w:sz w:val="24"/>
          <w:szCs w:val="24"/>
        </w:rPr>
        <w:t xml:space="preserve"> doses de óleo </w:t>
      </w:r>
      <w:r w:rsidR="00D3048A">
        <w:rPr>
          <w:sz w:val="24"/>
          <w:szCs w:val="24"/>
        </w:rPr>
        <w:t>canabidiol</w:t>
      </w:r>
      <w:r w:rsidR="00D3048A" w:rsidRPr="00C10CCE">
        <w:rPr>
          <w:sz w:val="24"/>
          <w:szCs w:val="24"/>
        </w:rPr>
        <w:t xml:space="preserve"> </w:t>
      </w:r>
      <w:r w:rsidRPr="00C10CCE">
        <w:rPr>
          <w:sz w:val="24"/>
          <w:szCs w:val="24"/>
        </w:rPr>
        <w:t>variando de 2,5-80 mg/kg, onde efeitos colaterais (agitação da cabeça, excesso de salivação) foram encontrados em níveis ≤ 40 mg/kg</w:t>
      </w:r>
      <w:r w:rsidR="00E73D8B">
        <w:rPr>
          <w:sz w:val="24"/>
          <w:szCs w:val="24"/>
        </w:rPr>
        <w:t>.</w:t>
      </w:r>
    </w:p>
    <w:p w14:paraId="509B5406" w14:textId="4DC1A8C4" w:rsidR="00E73D8B" w:rsidRDefault="00C10CCE" w:rsidP="00E73D8B">
      <w:pPr>
        <w:spacing w:line="360" w:lineRule="auto"/>
        <w:ind w:firstLine="851"/>
        <w:jc w:val="both"/>
        <w:rPr>
          <w:sz w:val="24"/>
          <w:szCs w:val="24"/>
        </w:rPr>
      </w:pPr>
      <w:r w:rsidRPr="00C10CCE">
        <w:rPr>
          <w:sz w:val="24"/>
          <w:szCs w:val="24"/>
        </w:rPr>
        <w:t xml:space="preserve">Embora estudos que investiguem a segurança e a posologia do </w:t>
      </w:r>
      <w:r w:rsidR="00D3048A">
        <w:rPr>
          <w:sz w:val="24"/>
          <w:szCs w:val="24"/>
        </w:rPr>
        <w:t>canabidiol</w:t>
      </w:r>
      <w:r w:rsidR="00D3048A" w:rsidRPr="00C10CCE">
        <w:rPr>
          <w:sz w:val="24"/>
          <w:szCs w:val="24"/>
        </w:rPr>
        <w:t xml:space="preserve"> </w:t>
      </w:r>
      <w:r w:rsidRPr="00C10CCE">
        <w:rPr>
          <w:sz w:val="24"/>
          <w:szCs w:val="24"/>
        </w:rPr>
        <w:t xml:space="preserve">contribuam para o estabelecimento de parâmetros mais seguros para sua utilização, os relatos e estudos de caso podem fornecer evidências preliminares acerca de seus possíveis benefícios clínicos. Sob essa perspectiva, Gutierre (2023), ao descrever o uso de </w:t>
      </w:r>
      <w:r w:rsidR="00D3048A">
        <w:rPr>
          <w:sz w:val="24"/>
          <w:szCs w:val="24"/>
        </w:rPr>
        <w:t>canabidiol</w:t>
      </w:r>
      <w:r w:rsidR="00D3048A" w:rsidRPr="00C10CCE">
        <w:rPr>
          <w:sz w:val="24"/>
          <w:szCs w:val="24"/>
        </w:rPr>
        <w:t xml:space="preserve"> </w:t>
      </w:r>
      <w:r w:rsidRPr="00C10CCE">
        <w:rPr>
          <w:sz w:val="24"/>
          <w:szCs w:val="24"/>
        </w:rPr>
        <w:t>e THC como terapia analgésica em um gato com dor osteoartrítica crônica, relatou que, nesse caso, o gato apresentou uma diminuição de 38% no escore de dor em um tratamento de 30 dias.</w:t>
      </w:r>
      <w:r>
        <w:rPr>
          <w:sz w:val="24"/>
          <w:szCs w:val="24"/>
        </w:rPr>
        <w:t xml:space="preserve"> </w:t>
      </w:r>
    </w:p>
    <w:p w14:paraId="7E3BD42D" w14:textId="6E69F7D2" w:rsidR="00E73D8B" w:rsidRDefault="00C10CCE" w:rsidP="00E73D8B">
      <w:pPr>
        <w:spacing w:line="360" w:lineRule="auto"/>
        <w:ind w:firstLine="851"/>
        <w:jc w:val="both"/>
        <w:rPr>
          <w:sz w:val="24"/>
          <w:szCs w:val="24"/>
        </w:rPr>
      </w:pPr>
      <w:r w:rsidRPr="00C10CCE">
        <w:rPr>
          <w:sz w:val="24"/>
          <w:szCs w:val="24"/>
        </w:rPr>
        <w:t>O autor destaca ainda que o proprietário do gato relatou uma melhora na qualidade de vida do paciente e aumento do nível de atividade, comportamento que não havia mostrado nos últimos anos.</w:t>
      </w:r>
      <w:r w:rsidR="00E73D8B">
        <w:rPr>
          <w:sz w:val="24"/>
          <w:szCs w:val="24"/>
        </w:rPr>
        <w:t xml:space="preserve"> </w:t>
      </w:r>
      <w:r w:rsidRPr="00C10CCE">
        <w:rPr>
          <w:sz w:val="24"/>
          <w:szCs w:val="24"/>
        </w:rPr>
        <w:t xml:space="preserve">Gutierre (2023) evidencia que embora os gatos pareçam ter menor absorção ou </w:t>
      </w:r>
      <w:r w:rsidRPr="00C10CCE">
        <w:rPr>
          <w:sz w:val="24"/>
          <w:szCs w:val="24"/>
        </w:rPr>
        <w:lastRenderedPageBreak/>
        <w:t xml:space="preserve">eliminação mais rápida do </w:t>
      </w:r>
      <w:r w:rsidR="00D3048A">
        <w:rPr>
          <w:sz w:val="24"/>
          <w:szCs w:val="24"/>
        </w:rPr>
        <w:t>canabidiol</w:t>
      </w:r>
      <w:r w:rsidR="00D3048A" w:rsidRPr="00C10CCE">
        <w:rPr>
          <w:sz w:val="24"/>
          <w:szCs w:val="24"/>
        </w:rPr>
        <w:t xml:space="preserve"> </w:t>
      </w:r>
      <w:r w:rsidRPr="00C10CCE">
        <w:rPr>
          <w:sz w:val="24"/>
          <w:szCs w:val="24"/>
        </w:rPr>
        <w:t>após a administração oral do que os cães, eles também têm maior tolerância aos “efeitos intoxicantes” do THC.</w:t>
      </w:r>
      <w:r>
        <w:rPr>
          <w:sz w:val="24"/>
          <w:szCs w:val="24"/>
        </w:rPr>
        <w:t xml:space="preserve"> </w:t>
      </w:r>
    </w:p>
    <w:p w14:paraId="347951E3" w14:textId="73446CDE" w:rsidR="00C10CCE" w:rsidRDefault="00C10CCE" w:rsidP="00E73D8B">
      <w:pPr>
        <w:spacing w:line="360" w:lineRule="auto"/>
        <w:ind w:firstLine="851"/>
        <w:jc w:val="both"/>
        <w:rPr>
          <w:sz w:val="24"/>
          <w:szCs w:val="24"/>
        </w:rPr>
      </w:pPr>
      <w:r w:rsidRPr="00C10CCE">
        <w:rPr>
          <w:sz w:val="24"/>
          <w:szCs w:val="24"/>
        </w:rPr>
        <w:t xml:space="preserve">Dado seus potenciais propriedades terapêuticas analgésicas e ansiolíticas e impacto mínimo nos parâmetros fisiológicos, o </w:t>
      </w:r>
      <w:r w:rsidR="00D3048A">
        <w:rPr>
          <w:sz w:val="24"/>
          <w:szCs w:val="24"/>
        </w:rPr>
        <w:t>canabidiol</w:t>
      </w:r>
      <w:r w:rsidR="00D3048A" w:rsidRPr="00C10CCE">
        <w:rPr>
          <w:sz w:val="24"/>
          <w:szCs w:val="24"/>
        </w:rPr>
        <w:t xml:space="preserve"> </w:t>
      </w:r>
      <w:r w:rsidRPr="00C10CCE">
        <w:rPr>
          <w:sz w:val="24"/>
          <w:szCs w:val="24"/>
        </w:rPr>
        <w:t xml:space="preserve">pode servir como um complemento na anestesia veterinária, destaca Suriyawongpongsa </w:t>
      </w:r>
      <w:r w:rsidRPr="00C10CCE">
        <w:rPr>
          <w:i/>
          <w:iCs/>
          <w:sz w:val="24"/>
          <w:szCs w:val="24"/>
        </w:rPr>
        <w:t>et al</w:t>
      </w:r>
      <w:r w:rsidRPr="00C10CCE">
        <w:rPr>
          <w:sz w:val="24"/>
          <w:szCs w:val="24"/>
        </w:rPr>
        <w:t xml:space="preserve"> (2025)</w:t>
      </w:r>
      <w:r w:rsidR="00E73D8B">
        <w:rPr>
          <w:sz w:val="24"/>
          <w:szCs w:val="24"/>
        </w:rPr>
        <w:t xml:space="preserve">. </w:t>
      </w:r>
      <w:r w:rsidRPr="00C10CCE">
        <w:rPr>
          <w:sz w:val="24"/>
          <w:szCs w:val="24"/>
        </w:rPr>
        <w:t xml:space="preserve">O autor ressalta ainda que “tranquilizantes e sedativos convencionais, como fenotiazinas e agonistas alfa-2 adrenérgicos, efetivamente reduzem as necessidades anestésicas, mas são frequentemente associados a efeitos cardiovasculares significativos. Em contraste, o </w:t>
      </w:r>
      <w:r w:rsidR="00D3048A">
        <w:rPr>
          <w:sz w:val="24"/>
          <w:szCs w:val="24"/>
        </w:rPr>
        <w:t>canabidiol</w:t>
      </w:r>
      <w:r w:rsidR="00D3048A" w:rsidRPr="00C10CCE">
        <w:rPr>
          <w:sz w:val="24"/>
          <w:szCs w:val="24"/>
        </w:rPr>
        <w:t xml:space="preserve"> </w:t>
      </w:r>
      <w:r w:rsidRPr="00C10CCE">
        <w:rPr>
          <w:sz w:val="24"/>
          <w:szCs w:val="24"/>
        </w:rPr>
        <w:t>parece exercer menos distúrbios fisiológicos, sugerindo seu potencial como uma alternativa mais segura. Além disso, seus efeitos multimodais no sistema endocanabinóide, incluindo a modulação da dor, inflamação e ansiedade, indicam que pode complementar os protocolos anestésicos existentes”.</w:t>
      </w:r>
    </w:p>
    <w:p w14:paraId="334A6CC2" w14:textId="5CF30AB6" w:rsidR="00C10CCE" w:rsidRPr="00C10CCE" w:rsidRDefault="00C10CCE" w:rsidP="00C10CCE">
      <w:pPr>
        <w:spacing w:line="360" w:lineRule="auto"/>
        <w:ind w:firstLine="851"/>
        <w:jc w:val="both"/>
        <w:rPr>
          <w:sz w:val="24"/>
          <w:szCs w:val="24"/>
        </w:rPr>
      </w:pPr>
      <w:r w:rsidRPr="00C10CCE">
        <w:rPr>
          <w:sz w:val="24"/>
          <w:szCs w:val="24"/>
        </w:rPr>
        <w:t>O autor destaca</w:t>
      </w:r>
      <w:r w:rsidR="00E73D8B">
        <w:rPr>
          <w:sz w:val="24"/>
          <w:szCs w:val="24"/>
        </w:rPr>
        <w:t xml:space="preserve"> ainda</w:t>
      </w:r>
      <w:r w:rsidRPr="00C10CCE">
        <w:rPr>
          <w:sz w:val="24"/>
          <w:szCs w:val="24"/>
        </w:rPr>
        <w:t xml:space="preserve"> o uso potencial do óleo </w:t>
      </w:r>
      <w:r w:rsidR="00D3048A">
        <w:rPr>
          <w:sz w:val="24"/>
          <w:szCs w:val="24"/>
        </w:rPr>
        <w:t>canabidiol</w:t>
      </w:r>
      <w:r w:rsidR="00D3048A" w:rsidRPr="00C10CCE">
        <w:rPr>
          <w:sz w:val="24"/>
          <w:szCs w:val="24"/>
        </w:rPr>
        <w:t xml:space="preserve"> </w:t>
      </w:r>
      <w:r w:rsidRPr="00C10CCE">
        <w:rPr>
          <w:sz w:val="24"/>
          <w:szCs w:val="24"/>
        </w:rPr>
        <w:t xml:space="preserve">como um complemento à anestesia por inalação em gatos, demonstrando segurança a curto prazo em uma dose de 2 mg/kg e uma redução nas necessidades anestésicas. A diminuição observada na concentração alveolar mínima (MAC) sugere que o óleo de </w:t>
      </w:r>
      <w:r w:rsidR="00D3048A">
        <w:rPr>
          <w:sz w:val="24"/>
          <w:szCs w:val="24"/>
        </w:rPr>
        <w:t>canabidiol</w:t>
      </w:r>
      <w:r w:rsidR="00D3048A" w:rsidRPr="00C10CCE">
        <w:rPr>
          <w:sz w:val="24"/>
          <w:szCs w:val="24"/>
        </w:rPr>
        <w:t xml:space="preserve"> </w:t>
      </w:r>
      <w:r w:rsidRPr="00C10CCE">
        <w:rPr>
          <w:sz w:val="24"/>
          <w:szCs w:val="24"/>
        </w:rPr>
        <w:t>pode aumentar a segurança da anestesia, reduzindo as concentrações de inalação, minimizando assim a depressão cardiopulmonar dependente da dose.</w:t>
      </w:r>
    </w:p>
    <w:p w14:paraId="493B2E76" w14:textId="77777777" w:rsidR="00C10CCE" w:rsidRPr="00C10CCE" w:rsidRDefault="00C10CCE" w:rsidP="00C10CCE">
      <w:pPr>
        <w:spacing w:line="360" w:lineRule="auto"/>
        <w:jc w:val="both"/>
        <w:rPr>
          <w:sz w:val="24"/>
          <w:szCs w:val="24"/>
        </w:rPr>
      </w:pPr>
    </w:p>
    <w:p w14:paraId="7E72327D" w14:textId="04D1BDF3" w:rsidR="00C10CCE" w:rsidRPr="00C10CCE" w:rsidRDefault="00C10CCE" w:rsidP="00C10CCE">
      <w:pPr>
        <w:spacing w:line="360" w:lineRule="auto"/>
        <w:jc w:val="both"/>
        <w:rPr>
          <w:b/>
          <w:bCs/>
          <w:sz w:val="24"/>
          <w:szCs w:val="24"/>
        </w:rPr>
      </w:pPr>
      <w:r w:rsidRPr="00C10CCE">
        <w:rPr>
          <w:b/>
          <w:bCs/>
          <w:sz w:val="24"/>
          <w:szCs w:val="24"/>
        </w:rPr>
        <w:t>4.4 Perspectivas e as lacunas existentes na literatura quanto à utilização do canabidiol associado à analgesia convencional na prática clínica veterinária.</w:t>
      </w:r>
    </w:p>
    <w:p w14:paraId="7E07EC81" w14:textId="77777777" w:rsidR="00C10CCE" w:rsidRPr="00C10CCE" w:rsidRDefault="00C10CCE" w:rsidP="00C10CCE">
      <w:pPr>
        <w:spacing w:line="360" w:lineRule="auto"/>
        <w:jc w:val="both"/>
        <w:rPr>
          <w:sz w:val="24"/>
          <w:szCs w:val="24"/>
        </w:rPr>
      </w:pPr>
    </w:p>
    <w:p w14:paraId="09AC71CC" w14:textId="0849A1AE" w:rsidR="00C10CCE" w:rsidRDefault="00C10CCE" w:rsidP="00C10CCE">
      <w:pPr>
        <w:spacing w:line="360" w:lineRule="auto"/>
        <w:ind w:firstLine="851"/>
        <w:jc w:val="both"/>
        <w:rPr>
          <w:sz w:val="24"/>
          <w:szCs w:val="24"/>
        </w:rPr>
      </w:pPr>
      <w:r w:rsidRPr="00C10CCE">
        <w:rPr>
          <w:sz w:val="24"/>
          <w:szCs w:val="24"/>
        </w:rPr>
        <w:t xml:space="preserve"> As limitações regulatórias e as incertezas quanto à legislação vigente representam obstáculos ao desenvolvimento de estudos científicos e à ampla utilização do canabidiol na medicina veterinária. Especificamente ao mercado brasileiro, esta expansão recente para uso veterinário de canabinoides vem no </w:t>
      </w:r>
      <w:r w:rsidR="00F91062">
        <w:rPr>
          <w:sz w:val="24"/>
          <w:szCs w:val="24"/>
        </w:rPr>
        <w:t>ritmo</w:t>
      </w:r>
      <w:r w:rsidRPr="00C10CCE">
        <w:rPr>
          <w:sz w:val="24"/>
          <w:szCs w:val="24"/>
        </w:rPr>
        <w:t xml:space="preserve"> da propagação do uso de Cannabis medicinal em humanos. </w:t>
      </w:r>
    </w:p>
    <w:p w14:paraId="4EAD1965" w14:textId="025B52E9" w:rsidR="00C10CCE" w:rsidRDefault="00645B62" w:rsidP="00C10CCE">
      <w:pPr>
        <w:spacing w:line="360" w:lineRule="auto"/>
        <w:ind w:firstLine="851"/>
        <w:jc w:val="both"/>
        <w:rPr>
          <w:sz w:val="24"/>
          <w:szCs w:val="24"/>
        </w:rPr>
      </w:pPr>
      <w:r w:rsidRPr="00C10CCE">
        <w:rPr>
          <w:sz w:val="24"/>
          <w:szCs w:val="24"/>
        </w:rPr>
        <w:t xml:space="preserve">Pinto </w:t>
      </w:r>
      <w:r w:rsidRPr="00C10CCE">
        <w:rPr>
          <w:i/>
          <w:iCs/>
          <w:sz w:val="24"/>
          <w:szCs w:val="24"/>
        </w:rPr>
        <w:t>et al</w:t>
      </w:r>
      <w:r w:rsidRPr="00C10CCE">
        <w:rPr>
          <w:sz w:val="24"/>
          <w:szCs w:val="24"/>
        </w:rPr>
        <w:t xml:space="preserve"> </w:t>
      </w:r>
      <w:r>
        <w:rPr>
          <w:sz w:val="24"/>
          <w:szCs w:val="24"/>
        </w:rPr>
        <w:t>(</w:t>
      </w:r>
      <w:r w:rsidRPr="00C10CCE">
        <w:rPr>
          <w:sz w:val="24"/>
          <w:szCs w:val="24"/>
        </w:rPr>
        <w:t>2024)</w:t>
      </w:r>
      <w:r>
        <w:rPr>
          <w:sz w:val="24"/>
          <w:szCs w:val="24"/>
        </w:rPr>
        <w:t>,</w:t>
      </w:r>
      <w:r w:rsidRPr="00C10CCE">
        <w:rPr>
          <w:sz w:val="24"/>
          <w:szCs w:val="24"/>
        </w:rPr>
        <w:t xml:space="preserve"> </w:t>
      </w:r>
      <w:r>
        <w:rPr>
          <w:sz w:val="24"/>
          <w:szCs w:val="24"/>
        </w:rPr>
        <w:t>afirma</w:t>
      </w:r>
      <w:r w:rsidRPr="00C10CCE">
        <w:rPr>
          <w:sz w:val="24"/>
          <w:szCs w:val="24"/>
        </w:rPr>
        <w:t xml:space="preserve"> </w:t>
      </w:r>
      <w:r>
        <w:rPr>
          <w:sz w:val="24"/>
          <w:szCs w:val="24"/>
        </w:rPr>
        <w:t>que</w:t>
      </w:r>
      <w:r w:rsidRPr="00C10CCE">
        <w:rPr>
          <w:sz w:val="24"/>
          <w:szCs w:val="24"/>
        </w:rPr>
        <w:t xml:space="preserve"> </w:t>
      </w:r>
      <w:r w:rsidR="00991709" w:rsidRPr="00C10CCE">
        <w:rPr>
          <w:sz w:val="24"/>
          <w:szCs w:val="24"/>
        </w:rPr>
        <w:t>p</w:t>
      </w:r>
      <w:r w:rsidRPr="00C10CCE">
        <w:rPr>
          <w:sz w:val="24"/>
          <w:szCs w:val="24"/>
        </w:rPr>
        <w:t>rojetos</w:t>
      </w:r>
      <w:r w:rsidR="00C10CCE" w:rsidRPr="00C10CCE">
        <w:rPr>
          <w:sz w:val="24"/>
          <w:szCs w:val="24"/>
        </w:rPr>
        <w:t xml:space="preserve"> de leis nas três esferas têm avançado para a regulamentação do uso de produtos derivados de Cannabis. Este avanço na busca pela regulamentação no Brasil é consequência de vários fatores, entre eles: a reclassificação de substâncias e atualização de produtos com permissão de importação pela Anvisa</w:t>
      </w:r>
      <w:r>
        <w:rPr>
          <w:sz w:val="24"/>
          <w:szCs w:val="24"/>
        </w:rPr>
        <w:t>.</w:t>
      </w:r>
    </w:p>
    <w:p w14:paraId="5D88E40E" w14:textId="77777777" w:rsidR="00501E3C" w:rsidRDefault="00C10CCE" w:rsidP="00501E3C">
      <w:pPr>
        <w:spacing w:line="360" w:lineRule="auto"/>
        <w:ind w:firstLine="851"/>
        <w:jc w:val="both"/>
        <w:rPr>
          <w:sz w:val="24"/>
          <w:szCs w:val="24"/>
        </w:rPr>
      </w:pPr>
      <w:r w:rsidRPr="00C10CCE">
        <w:rPr>
          <w:sz w:val="24"/>
          <w:szCs w:val="24"/>
        </w:rPr>
        <w:lastRenderedPageBreak/>
        <w:t xml:space="preserve">Para Suriyawongpongsa </w:t>
      </w:r>
      <w:r w:rsidRPr="00C10CCE">
        <w:rPr>
          <w:i/>
          <w:iCs/>
          <w:sz w:val="24"/>
          <w:szCs w:val="24"/>
        </w:rPr>
        <w:t>et al</w:t>
      </w:r>
      <w:r w:rsidRPr="00C10CCE">
        <w:rPr>
          <w:sz w:val="24"/>
          <w:szCs w:val="24"/>
        </w:rPr>
        <w:t xml:space="preserve"> (2025), apesar da crescente acessibilidade dos produtos canabinóides, as evidências científicas sobre sua eficácia e segurança em animais permanecem </w:t>
      </w:r>
    </w:p>
    <w:p w14:paraId="718D7EFD" w14:textId="77046AAC" w:rsidR="00C10CCE" w:rsidRDefault="00C10CCE" w:rsidP="00501E3C">
      <w:pPr>
        <w:spacing w:line="360" w:lineRule="auto"/>
        <w:jc w:val="both"/>
        <w:rPr>
          <w:sz w:val="24"/>
          <w:szCs w:val="24"/>
        </w:rPr>
      </w:pPr>
      <w:r w:rsidRPr="00C10CCE">
        <w:rPr>
          <w:sz w:val="24"/>
          <w:szCs w:val="24"/>
        </w:rPr>
        <w:t xml:space="preserve">limitadas. No que concerne aos gatos, os estudos concentram-se principalmente em dosagens apropriadas e potenciais efeitos adversos, enquanto as evidências que apoiam seus benefícios terapêuticos permanecem escassas. </w:t>
      </w:r>
    </w:p>
    <w:p w14:paraId="2C12FF3E" w14:textId="166CA220" w:rsidR="00C10CCE" w:rsidRDefault="00C10CCE" w:rsidP="00C10CCE">
      <w:pPr>
        <w:spacing w:line="360" w:lineRule="auto"/>
        <w:ind w:firstLine="851"/>
        <w:jc w:val="both"/>
        <w:rPr>
          <w:sz w:val="24"/>
          <w:szCs w:val="24"/>
        </w:rPr>
      </w:pPr>
      <w:r w:rsidRPr="00C10CCE">
        <w:rPr>
          <w:sz w:val="24"/>
          <w:szCs w:val="24"/>
        </w:rPr>
        <w:t xml:space="preserve">Essas lacunas de conhecimento destacam a necessidade de uma investigação mais aprofundada sobre a eficácia clínica do </w:t>
      </w:r>
      <w:r w:rsidR="00D3048A">
        <w:rPr>
          <w:sz w:val="24"/>
          <w:szCs w:val="24"/>
        </w:rPr>
        <w:t>canabidiol</w:t>
      </w:r>
      <w:r w:rsidR="00D3048A" w:rsidRPr="00C10CCE">
        <w:rPr>
          <w:sz w:val="24"/>
          <w:szCs w:val="24"/>
        </w:rPr>
        <w:t xml:space="preserve"> </w:t>
      </w:r>
      <w:r w:rsidRPr="00C10CCE">
        <w:rPr>
          <w:sz w:val="24"/>
          <w:szCs w:val="24"/>
        </w:rPr>
        <w:t xml:space="preserve">nessa espécie. Cital </w:t>
      </w:r>
      <w:r w:rsidRPr="00C10CCE">
        <w:rPr>
          <w:i/>
          <w:iCs/>
          <w:sz w:val="24"/>
          <w:szCs w:val="24"/>
        </w:rPr>
        <w:t>et al</w:t>
      </w:r>
      <w:r w:rsidRPr="00C10CCE">
        <w:rPr>
          <w:sz w:val="24"/>
          <w:szCs w:val="24"/>
        </w:rPr>
        <w:t xml:space="preserve"> (2025) evidencia que “a literatura sobre o uso clínico de canabinóides em gatos permanece limitada, enquanto há um corpo cada vez maior de trabalho que favorece a adição de canabinóides em cães”.</w:t>
      </w:r>
    </w:p>
    <w:p w14:paraId="4A47F5F3" w14:textId="5D888992" w:rsidR="00F91062" w:rsidRDefault="00F91062" w:rsidP="00F91062">
      <w:pPr>
        <w:spacing w:line="360" w:lineRule="auto"/>
        <w:ind w:firstLine="851"/>
        <w:jc w:val="both"/>
        <w:rPr>
          <w:sz w:val="24"/>
          <w:szCs w:val="24"/>
        </w:rPr>
      </w:pPr>
      <w:r w:rsidRPr="00F91062">
        <w:rPr>
          <w:sz w:val="24"/>
          <w:szCs w:val="24"/>
        </w:rPr>
        <w:t xml:space="preserve">Para Rideout </w:t>
      </w:r>
      <w:r w:rsidRPr="00F91062">
        <w:rPr>
          <w:i/>
          <w:iCs/>
          <w:sz w:val="24"/>
          <w:szCs w:val="24"/>
        </w:rPr>
        <w:t>et al.</w:t>
      </w:r>
      <w:r w:rsidRPr="00F91062">
        <w:rPr>
          <w:sz w:val="24"/>
          <w:szCs w:val="24"/>
        </w:rPr>
        <w:t xml:space="preserve"> (2025), há menor interesse e investimento em pesquisas relacionadas ao uso do </w:t>
      </w:r>
      <w:r w:rsidR="00D3048A">
        <w:rPr>
          <w:sz w:val="24"/>
          <w:szCs w:val="24"/>
        </w:rPr>
        <w:t>canabidiol</w:t>
      </w:r>
      <w:r w:rsidR="00D3048A" w:rsidRPr="00C10CCE">
        <w:rPr>
          <w:sz w:val="24"/>
          <w:szCs w:val="24"/>
        </w:rPr>
        <w:t xml:space="preserve"> </w:t>
      </w:r>
      <w:r w:rsidRPr="00F91062">
        <w:rPr>
          <w:sz w:val="24"/>
          <w:szCs w:val="24"/>
        </w:rPr>
        <w:t>na medicina veterinária quando comparado à medicina humana. Consequentemente, observa-se uma menor disponibilidade de estudos voltados ao mercado veterinário global.</w:t>
      </w:r>
      <w:r>
        <w:rPr>
          <w:sz w:val="24"/>
          <w:szCs w:val="24"/>
        </w:rPr>
        <w:t xml:space="preserve"> </w:t>
      </w:r>
      <w:r w:rsidRPr="00F91062">
        <w:rPr>
          <w:sz w:val="24"/>
          <w:szCs w:val="24"/>
        </w:rPr>
        <w:t xml:space="preserve">Essa limitação de investimentos contribui para a existência de lacunas importantes quanto à eficácia, segurança, farmacocinética e definição de doses adequadas do canabidiol nas diferentes espécies animais. </w:t>
      </w:r>
    </w:p>
    <w:p w14:paraId="659BBC1B" w14:textId="0FAEAB68" w:rsidR="00645B62" w:rsidRDefault="00645B62" w:rsidP="00645B62">
      <w:pPr>
        <w:spacing w:line="360" w:lineRule="auto"/>
        <w:ind w:firstLine="851"/>
        <w:jc w:val="both"/>
        <w:rPr>
          <w:sz w:val="24"/>
          <w:szCs w:val="24"/>
        </w:rPr>
      </w:pPr>
      <w:r>
        <w:rPr>
          <w:sz w:val="24"/>
          <w:szCs w:val="24"/>
        </w:rPr>
        <w:t>O</w:t>
      </w:r>
      <w:r w:rsidRPr="00C10CCE">
        <w:rPr>
          <w:sz w:val="24"/>
          <w:szCs w:val="24"/>
        </w:rPr>
        <w:t xml:space="preserve">utro desafio conforme em Machado </w:t>
      </w:r>
      <w:r w:rsidRPr="00775AEA">
        <w:rPr>
          <w:i/>
          <w:iCs/>
          <w:sz w:val="24"/>
          <w:szCs w:val="24"/>
        </w:rPr>
        <w:t>et al</w:t>
      </w:r>
      <w:r w:rsidRPr="00C10CCE">
        <w:rPr>
          <w:sz w:val="24"/>
          <w:szCs w:val="24"/>
        </w:rPr>
        <w:t xml:space="preserve"> (2025) e Martisn </w:t>
      </w:r>
      <w:r w:rsidRPr="00775AEA">
        <w:rPr>
          <w:i/>
          <w:iCs/>
          <w:sz w:val="24"/>
          <w:szCs w:val="24"/>
        </w:rPr>
        <w:t xml:space="preserve">et al </w:t>
      </w:r>
      <w:r w:rsidRPr="00C10CCE">
        <w:rPr>
          <w:sz w:val="24"/>
          <w:szCs w:val="24"/>
        </w:rPr>
        <w:t xml:space="preserve">(2025), no que tange a administração de </w:t>
      </w:r>
      <w:r w:rsidR="00D909AE">
        <w:rPr>
          <w:sz w:val="24"/>
          <w:szCs w:val="24"/>
        </w:rPr>
        <w:t>canabidiol</w:t>
      </w:r>
      <w:r w:rsidRPr="00C10CCE">
        <w:rPr>
          <w:sz w:val="24"/>
          <w:szCs w:val="24"/>
        </w:rPr>
        <w:t xml:space="preserve"> é a grande variedade de formulações comerciais à base de óleo de </w:t>
      </w:r>
      <w:r w:rsidR="00D909AE">
        <w:rPr>
          <w:sz w:val="24"/>
          <w:szCs w:val="24"/>
        </w:rPr>
        <w:t>canabidiol</w:t>
      </w:r>
      <w:r w:rsidRPr="00C10CCE">
        <w:rPr>
          <w:sz w:val="24"/>
          <w:szCs w:val="24"/>
        </w:rPr>
        <w:t>, que apresentam variabilidade significativa em sua composição. Esta grande variação pode colocar em risco a segurança e eficácia da administração nos animais.</w:t>
      </w:r>
    </w:p>
    <w:p w14:paraId="62A68E6A" w14:textId="4611482A" w:rsidR="000F75DB" w:rsidRDefault="00F91062" w:rsidP="00F91062">
      <w:pPr>
        <w:spacing w:line="360" w:lineRule="auto"/>
        <w:ind w:firstLine="851"/>
        <w:jc w:val="both"/>
        <w:rPr>
          <w:sz w:val="24"/>
          <w:szCs w:val="24"/>
        </w:rPr>
      </w:pPr>
      <w:r w:rsidRPr="00F91062">
        <w:rPr>
          <w:sz w:val="24"/>
          <w:szCs w:val="24"/>
        </w:rPr>
        <w:t xml:space="preserve">Dessa forma, apesar do crescente interesse pelo uso terapêutico do </w:t>
      </w:r>
      <w:r w:rsidR="00D909AE">
        <w:rPr>
          <w:sz w:val="24"/>
          <w:szCs w:val="24"/>
        </w:rPr>
        <w:t>canabidiol</w:t>
      </w:r>
      <w:r w:rsidRPr="00F91062">
        <w:rPr>
          <w:sz w:val="24"/>
          <w:szCs w:val="24"/>
        </w:rPr>
        <w:t xml:space="preserve"> na medicina veterinária, a insuficiência de evidências científicas ainda dificulta a padronização de protocolos terapêuticos seguros e eficazes. Nesse contexto, o fortalecimento e o incentivo à pesquisa são fundamentais para ampliar o conhecimento sobre o uso do canabidiol e subsidiar sua aplicação clínica com maior segurança e respaldo científico.</w:t>
      </w:r>
    </w:p>
    <w:p w14:paraId="6C5C9E69" w14:textId="77777777" w:rsidR="00F91062" w:rsidRPr="00F91062" w:rsidRDefault="00F91062" w:rsidP="00F91062">
      <w:pPr>
        <w:spacing w:line="360" w:lineRule="auto"/>
        <w:ind w:firstLine="851"/>
        <w:jc w:val="both"/>
        <w:rPr>
          <w:sz w:val="24"/>
          <w:szCs w:val="24"/>
        </w:rPr>
      </w:pPr>
    </w:p>
    <w:p w14:paraId="2AB271E5" w14:textId="77777777" w:rsidR="000F75DB" w:rsidRDefault="000E6491">
      <w:pPr>
        <w:spacing w:line="360" w:lineRule="auto"/>
        <w:rPr>
          <w:b/>
          <w:bCs/>
          <w:sz w:val="24"/>
          <w:szCs w:val="24"/>
        </w:rPr>
      </w:pPr>
      <w:r>
        <w:rPr>
          <w:b/>
          <w:bCs/>
          <w:sz w:val="24"/>
          <w:szCs w:val="24"/>
        </w:rPr>
        <w:t>5 CONSIDERAÇÕES FINAIS</w:t>
      </w:r>
    </w:p>
    <w:p w14:paraId="0427308C" w14:textId="77777777" w:rsidR="00FC2936" w:rsidRDefault="00FC2936">
      <w:pPr>
        <w:spacing w:line="360" w:lineRule="auto"/>
        <w:rPr>
          <w:b/>
          <w:bCs/>
          <w:sz w:val="24"/>
          <w:szCs w:val="24"/>
        </w:rPr>
      </w:pPr>
    </w:p>
    <w:p w14:paraId="0E645941" w14:textId="0C976DBB" w:rsidR="00E73D8B" w:rsidRDefault="00FC2936" w:rsidP="00645B62">
      <w:pPr>
        <w:spacing w:line="360" w:lineRule="auto"/>
        <w:ind w:firstLine="709"/>
        <w:jc w:val="both"/>
        <w:rPr>
          <w:sz w:val="24"/>
          <w:szCs w:val="24"/>
        </w:rPr>
      </w:pPr>
      <w:r w:rsidRPr="00FC2936">
        <w:rPr>
          <w:sz w:val="24"/>
          <w:szCs w:val="24"/>
        </w:rPr>
        <w:t>A eficácia do uso de canabidiol como fitoterápico, aliado ou não a outras terapêuticas, vem sendo reforçado pela realização de estudos de casos que tem resultado em dados positivos, principalmente no que diz respeito a melhora na mobilidade, redução da dor, ansiedade, estresse e reforçado o bem-estar em tratamentos paliativos, como osteoartrite, neuropatias e neoplasias.</w:t>
      </w:r>
      <w:r>
        <w:rPr>
          <w:sz w:val="24"/>
          <w:szCs w:val="24"/>
        </w:rPr>
        <w:t xml:space="preserve"> </w:t>
      </w:r>
      <w:r w:rsidRPr="00FC2936">
        <w:rPr>
          <w:sz w:val="24"/>
          <w:szCs w:val="24"/>
        </w:rPr>
        <w:lastRenderedPageBreak/>
        <w:t xml:space="preserve">Entretanto, apesar do promissor potencial do </w:t>
      </w:r>
      <w:r w:rsidR="00D909AE">
        <w:rPr>
          <w:sz w:val="24"/>
          <w:szCs w:val="24"/>
        </w:rPr>
        <w:t>canabidiol</w:t>
      </w:r>
      <w:r w:rsidRPr="00FC2936">
        <w:rPr>
          <w:sz w:val="24"/>
          <w:szCs w:val="24"/>
        </w:rPr>
        <w:t xml:space="preserve">, esses resultados devem ser interpretados com cautela, considerando o número reduzido de estudos, o tamanho limitado das amostras e a diversidade das formulações e protocolos utilizados. </w:t>
      </w:r>
    </w:p>
    <w:p w14:paraId="7587301F" w14:textId="2256AA6D" w:rsidR="00FC2936" w:rsidRDefault="00FC2936" w:rsidP="00645B62">
      <w:pPr>
        <w:spacing w:line="360" w:lineRule="auto"/>
        <w:ind w:firstLine="709"/>
        <w:jc w:val="both"/>
        <w:rPr>
          <w:sz w:val="24"/>
          <w:szCs w:val="24"/>
        </w:rPr>
      </w:pPr>
      <w:commentRangeStart w:id="3"/>
      <w:r w:rsidRPr="00FC2936">
        <w:rPr>
          <w:sz w:val="24"/>
          <w:szCs w:val="24"/>
        </w:rPr>
        <w:t xml:space="preserve">Conclui-se, portanto, que o </w:t>
      </w:r>
      <w:r w:rsidR="00D909AE">
        <w:rPr>
          <w:sz w:val="24"/>
          <w:szCs w:val="24"/>
        </w:rPr>
        <w:t>canabidiol</w:t>
      </w:r>
      <w:r w:rsidRPr="00FC2936">
        <w:rPr>
          <w:sz w:val="24"/>
          <w:szCs w:val="24"/>
        </w:rPr>
        <w:t xml:space="preserve"> representa uma alternativa terapêutica promissora, especialmente como adjuvante no controle da dor e da inflamação em felinos, mas não deve ser considerado, com base nas evidências atuais, um substituto dos tratamentos analgésicos e anti-inflamatórios convencionais.</w:t>
      </w:r>
      <w:commentRangeEnd w:id="3"/>
      <w:r w:rsidR="00F32401">
        <w:rPr>
          <w:rStyle w:val="Refdecomentrio"/>
          <w:sz w:val="24"/>
          <w:szCs w:val="24"/>
        </w:rPr>
        <w:commentReference w:id="3"/>
      </w:r>
    </w:p>
    <w:p w14:paraId="1AC81B8F" w14:textId="77777777" w:rsidR="000F75DB" w:rsidRDefault="000F75DB">
      <w:pPr>
        <w:spacing w:line="360" w:lineRule="auto"/>
        <w:rPr>
          <w:b/>
          <w:bCs/>
          <w:sz w:val="24"/>
          <w:szCs w:val="24"/>
        </w:rPr>
      </w:pPr>
    </w:p>
    <w:p w14:paraId="73D944B3" w14:textId="63D065BE" w:rsidR="000F75DB" w:rsidRPr="00FC2936" w:rsidRDefault="000E6491" w:rsidP="00FC2936">
      <w:pPr>
        <w:spacing w:line="360" w:lineRule="auto"/>
        <w:jc w:val="center"/>
        <w:rPr>
          <w:b/>
          <w:bCs/>
          <w:sz w:val="24"/>
          <w:szCs w:val="24"/>
        </w:rPr>
      </w:pPr>
      <w:r>
        <w:rPr>
          <w:b/>
          <w:bCs/>
          <w:sz w:val="24"/>
          <w:szCs w:val="24"/>
        </w:rPr>
        <w:t>REFERÊNCIAS</w:t>
      </w:r>
    </w:p>
    <w:p w14:paraId="712D86B4" w14:textId="77777777" w:rsidR="000F75DB" w:rsidRDefault="000F75DB">
      <w:pPr>
        <w:pBdr>
          <w:top w:val="nil"/>
          <w:left w:val="nil"/>
          <w:bottom w:val="nil"/>
          <w:right w:val="nil"/>
          <w:between w:val="nil"/>
        </w:pBdr>
        <w:tabs>
          <w:tab w:val="center" w:pos="4252"/>
          <w:tab w:val="right" w:pos="8504"/>
        </w:tabs>
        <w:rPr>
          <w:color w:val="000000"/>
        </w:rPr>
      </w:pPr>
    </w:p>
    <w:p w14:paraId="04F3784F" w14:textId="2E4F170A"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ARAÚJO, Mauro </w:t>
      </w:r>
      <w:r w:rsidRPr="00501E3C">
        <w:rPr>
          <w:i/>
          <w:iCs/>
          <w:color w:val="000000"/>
        </w:rPr>
        <w:t>et al</w:t>
      </w:r>
      <w:r w:rsidRPr="00FC2936">
        <w:rPr>
          <w:color w:val="000000"/>
        </w:rPr>
        <w:t xml:space="preserve">. Mecanismo de ação dos canabinoides: visão geral. </w:t>
      </w:r>
      <w:r w:rsidRPr="00501E3C">
        <w:rPr>
          <w:b/>
          <w:bCs/>
          <w:color w:val="000000"/>
        </w:rPr>
        <w:t>BrJP</w:t>
      </w:r>
      <w:r w:rsidRPr="00FC2936">
        <w:rPr>
          <w:color w:val="000000"/>
        </w:rPr>
        <w:t>, São Paulo, v. 6, supl. 2, p. S109-S113, 2023. DOI: 10.5935/2595-0118.20230028-pt. Disponível em: https://www.scielo.br/j/brjp/a/DkrHzwvf9ngstvdd89KMHjk/?format=pdf&amp;lang=pt</w:t>
      </w:r>
      <w:r w:rsidR="00501E3C">
        <w:rPr>
          <w:color w:val="000000"/>
        </w:rPr>
        <w:t>.</w:t>
      </w:r>
      <w:r w:rsidRPr="00FC2936">
        <w:rPr>
          <w:color w:val="000000"/>
        </w:rPr>
        <w:t xml:space="preserve"> Acesso em: 29 ago. 2026.</w:t>
      </w:r>
    </w:p>
    <w:p w14:paraId="0B5B0F72"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3F6C4A5A"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CITAL, S. N. Cats and cannabinoids: past, present and future</w:t>
      </w:r>
      <w:r w:rsidRPr="00501E3C">
        <w:rPr>
          <w:b/>
          <w:bCs/>
          <w:color w:val="000000"/>
        </w:rPr>
        <w:t>. J Feline Med Surg</w:t>
      </w:r>
      <w:r w:rsidRPr="00FC2936">
        <w:rPr>
          <w:color w:val="000000"/>
        </w:rPr>
        <w:t>. 2025 Sep 18;27(9):1098612X251365392. doi: 10.1177/1098612X251365392. Disponível em:</w:t>
      </w:r>
    </w:p>
    <w:p w14:paraId="386D328A"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https://pmc.ncbi.nlm.nih.gov/articles/PMC12446805/ .Acesso em: 28 ago 2026.</w:t>
      </w:r>
    </w:p>
    <w:p w14:paraId="5038BBC9"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3E9B4807" w14:textId="0191195A"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FORTES, Paulo Jordão de Oliveira Cerqueira; RIBEIRO, Lair Geraldo Theodoro. Arquitetura funcional do sistema endocanabinoide: o promíscuo, o mediador, o freio e o pacificador no efeito comitiva da Cannabis spp. </w:t>
      </w:r>
      <w:r w:rsidRPr="00501E3C">
        <w:rPr>
          <w:b/>
          <w:bCs/>
          <w:color w:val="000000"/>
        </w:rPr>
        <w:t>Brazilian Journal of Surgery and Clinical Research</w:t>
      </w:r>
      <w:r w:rsidRPr="00FC2936">
        <w:rPr>
          <w:color w:val="000000"/>
        </w:rPr>
        <w:t>, v. 52, n. 3, p. 50-63, set./nov. 2025. Disponível em:https://www.mastereditora.com.br/periodico/20251104_221242.pdf. Acesso em: 29 ago. 2026.</w:t>
      </w:r>
    </w:p>
    <w:p w14:paraId="6626FF52"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011DD146"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GIL, Antonio Carlos. </w:t>
      </w:r>
      <w:r w:rsidRPr="00501E3C">
        <w:rPr>
          <w:b/>
          <w:bCs/>
          <w:color w:val="000000"/>
        </w:rPr>
        <w:t>Métodos e técnicas de pesquisa</w:t>
      </w:r>
      <w:r w:rsidRPr="00FC2936">
        <w:rPr>
          <w:color w:val="000000"/>
        </w:rPr>
        <w:t xml:space="preserve"> </w:t>
      </w:r>
      <w:r w:rsidRPr="00501E3C">
        <w:rPr>
          <w:b/>
          <w:bCs/>
          <w:color w:val="000000"/>
        </w:rPr>
        <w:t>social</w:t>
      </w:r>
      <w:r w:rsidRPr="00FC2936">
        <w:rPr>
          <w:color w:val="000000"/>
        </w:rPr>
        <w:t>. 6. ed. São Paulo: Atlas, 2008.</w:t>
      </w:r>
    </w:p>
    <w:p w14:paraId="6FF20DCB"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34AC75A0" w14:textId="5729435B" w:rsidR="007E6A0C" w:rsidRPr="00D909AE" w:rsidRDefault="00FC2936" w:rsidP="00FC2936">
      <w:pPr>
        <w:pBdr>
          <w:top w:val="nil"/>
          <w:left w:val="nil"/>
          <w:bottom w:val="nil"/>
          <w:right w:val="nil"/>
          <w:between w:val="nil"/>
        </w:pBdr>
        <w:tabs>
          <w:tab w:val="center" w:pos="4252"/>
          <w:tab w:val="right" w:pos="8504"/>
        </w:tabs>
        <w:rPr>
          <w:color w:val="000000" w:themeColor="text1"/>
        </w:rPr>
      </w:pPr>
      <w:r w:rsidRPr="00D909AE">
        <w:rPr>
          <w:color w:val="000000" w:themeColor="text1"/>
        </w:rPr>
        <w:t xml:space="preserve">Gutierre, E. </w:t>
      </w:r>
      <w:r w:rsidRPr="00D909AE">
        <w:rPr>
          <w:b/>
          <w:bCs/>
          <w:color w:val="000000" w:themeColor="text1"/>
        </w:rPr>
        <w:t>Relato de caso do uso de CBD e THC como terapia analgésica em um gato com dor osteoartrítica crônica</w:t>
      </w:r>
      <w:r w:rsidRPr="00D909AE">
        <w:rPr>
          <w:color w:val="000000" w:themeColor="text1"/>
        </w:rPr>
        <w:t xml:space="preserve">. 9(3):1021–1025. doi: 10.1002/vms3.1057. PUBMED, 2023. Disponível em: </w:t>
      </w:r>
      <w:hyperlink r:id="rId11" w:history="1">
        <w:r w:rsidR="007E6A0C" w:rsidRPr="00D909AE">
          <w:rPr>
            <w:rStyle w:val="Hyperlink"/>
            <w:color w:val="000000" w:themeColor="text1"/>
            <w:u w:val="none"/>
          </w:rPr>
          <w:t>https://pmc-ncbi-nlm-nih-gov.translate.goog/articles/PMC10188064/?_x_tr_sl=en&amp;_x_</w:t>
        </w:r>
      </w:hyperlink>
      <w:r w:rsidRPr="00D909AE">
        <w:rPr>
          <w:color w:val="000000" w:themeColor="text1"/>
        </w:rPr>
        <w:t>tr_tl=pt&amp;_</w:t>
      </w:r>
    </w:p>
    <w:p w14:paraId="34081AC3" w14:textId="174106BE" w:rsidR="00FC2936" w:rsidRPr="00D909AE" w:rsidRDefault="00FC2936" w:rsidP="00FC2936">
      <w:pPr>
        <w:pBdr>
          <w:top w:val="nil"/>
          <w:left w:val="nil"/>
          <w:bottom w:val="nil"/>
          <w:right w:val="nil"/>
          <w:between w:val="nil"/>
        </w:pBdr>
        <w:tabs>
          <w:tab w:val="center" w:pos="4252"/>
          <w:tab w:val="right" w:pos="8504"/>
        </w:tabs>
        <w:rPr>
          <w:color w:val="000000" w:themeColor="text1"/>
        </w:rPr>
      </w:pPr>
      <w:r w:rsidRPr="00D909AE">
        <w:rPr>
          <w:color w:val="000000" w:themeColor="text1"/>
        </w:rPr>
        <w:t>x_tr_hl=pt&amp;_x_tr_pto=tc. Acesso em: 28 ago 2026.</w:t>
      </w:r>
    </w:p>
    <w:p w14:paraId="35F76D01" w14:textId="77777777" w:rsidR="00FC2936" w:rsidRPr="00D909AE" w:rsidRDefault="00FC2936" w:rsidP="00FC2936">
      <w:pPr>
        <w:pBdr>
          <w:top w:val="nil"/>
          <w:left w:val="nil"/>
          <w:bottom w:val="nil"/>
          <w:right w:val="nil"/>
          <w:between w:val="nil"/>
        </w:pBdr>
        <w:tabs>
          <w:tab w:val="center" w:pos="4252"/>
          <w:tab w:val="right" w:pos="8504"/>
        </w:tabs>
        <w:rPr>
          <w:color w:val="000000" w:themeColor="text1"/>
        </w:rPr>
      </w:pPr>
    </w:p>
    <w:p w14:paraId="45A86980" w14:textId="0E4FAA18" w:rsidR="007E6A0C" w:rsidRPr="00D909AE" w:rsidRDefault="00FC2936" w:rsidP="00FC2936">
      <w:pPr>
        <w:pBdr>
          <w:top w:val="nil"/>
          <w:left w:val="nil"/>
          <w:bottom w:val="nil"/>
          <w:right w:val="nil"/>
          <w:between w:val="nil"/>
        </w:pBdr>
        <w:tabs>
          <w:tab w:val="center" w:pos="4252"/>
          <w:tab w:val="right" w:pos="8504"/>
        </w:tabs>
        <w:rPr>
          <w:color w:val="000000" w:themeColor="text1"/>
        </w:rPr>
      </w:pPr>
      <w:r w:rsidRPr="00D909AE">
        <w:rPr>
          <w:color w:val="000000" w:themeColor="text1"/>
        </w:rPr>
        <w:t xml:space="preserve">Hommerdin, H. </w:t>
      </w:r>
      <w:r w:rsidRPr="00D909AE">
        <w:rPr>
          <w:b/>
          <w:bCs/>
          <w:color w:val="000000" w:themeColor="text1"/>
        </w:rPr>
        <w:t>Toxicosis in Dogs and Cats From Cannabidiol</w:t>
      </w:r>
      <w:r w:rsidRPr="00D909AE">
        <w:rPr>
          <w:color w:val="000000" w:themeColor="text1"/>
        </w:rPr>
        <w:t xml:space="preserve"> (CBD). College of Veterinary Medicine, University of Minnesota. Marck Manual, 2026. Disponível em: </w:t>
      </w:r>
      <w:hyperlink r:id="rId12" w:history="1">
        <w:r w:rsidR="007E6A0C" w:rsidRPr="00D909AE">
          <w:rPr>
            <w:rStyle w:val="Hyperlink"/>
            <w:color w:val="000000" w:themeColor="text1"/>
            <w:u w:val="none"/>
          </w:rPr>
          <w:t>https://www.merckvetmanual.com/toxicology/toxicoses-from-human-recreational-drugs/toxicosis-in-dogs-and-cats-from-cannabidiol-cbd?_x_tr_sl=en&amp;_x_tr_tl=pt&amp;_x_tr_hl=pt&amp;_x_tr_pto=</w:t>
        </w:r>
      </w:hyperlink>
    </w:p>
    <w:p w14:paraId="701D81BF" w14:textId="6509D7CB" w:rsidR="00FC2936" w:rsidRPr="00D909AE" w:rsidRDefault="00FC2936" w:rsidP="00FC2936">
      <w:pPr>
        <w:pBdr>
          <w:top w:val="nil"/>
          <w:left w:val="nil"/>
          <w:bottom w:val="nil"/>
          <w:right w:val="nil"/>
          <w:between w:val="nil"/>
        </w:pBdr>
        <w:tabs>
          <w:tab w:val="center" w:pos="4252"/>
          <w:tab w:val="right" w:pos="8504"/>
        </w:tabs>
        <w:rPr>
          <w:color w:val="000000" w:themeColor="text1"/>
        </w:rPr>
      </w:pPr>
      <w:r w:rsidRPr="00D909AE">
        <w:rPr>
          <w:color w:val="000000" w:themeColor="text1"/>
        </w:rPr>
        <w:t>tc#Diagnosis-and-Treatment_v106956666. Acesso em: 28 ago 2026.</w:t>
      </w:r>
    </w:p>
    <w:p w14:paraId="37077A0B" w14:textId="77777777" w:rsidR="00FC2936" w:rsidRPr="00D909AE" w:rsidRDefault="00FC2936" w:rsidP="00FC2936">
      <w:pPr>
        <w:pBdr>
          <w:top w:val="nil"/>
          <w:left w:val="nil"/>
          <w:bottom w:val="nil"/>
          <w:right w:val="nil"/>
          <w:between w:val="nil"/>
        </w:pBdr>
        <w:tabs>
          <w:tab w:val="center" w:pos="4252"/>
          <w:tab w:val="right" w:pos="8504"/>
        </w:tabs>
        <w:rPr>
          <w:color w:val="000000" w:themeColor="text1"/>
        </w:rPr>
      </w:pPr>
    </w:p>
    <w:p w14:paraId="34E1C300" w14:textId="36863F54" w:rsidR="00FC2936" w:rsidRPr="00FC2936" w:rsidRDefault="00FC2936" w:rsidP="00FC2936">
      <w:pPr>
        <w:pBdr>
          <w:top w:val="nil"/>
          <w:left w:val="nil"/>
          <w:bottom w:val="nil"/>
          <w:right w:val="nil"/>
          <w:between w:val="nil"/>
        </w:pBdr>
        <w:tabs>
          <w:tab w:val="center" w:pos="4252"/>
          <w:tab w:val="right" w:pos="8504"/>
        </w:tabs>
        <w:rPr>
          <w:color w:val="000000"/>
        </w:rPr>
      </w:pPr>
      <w:r w:rsidRPr="00D909AE">
        <w:rPr>
          <w:color w:val="000000" w:themeColor="text1"/>
        </w:rPr>
        <w:t xml:space="preserve">Kulpa, J. E., et al. Segurança e tolerabilidade de doses crescentes de canabinóides em gatos saudáveis. </w:t>
      </w:r>
      <w:r w:rsidRPr="00D909AE">
        <w:rPr>
          <w:b/>
          <w:bCs/>
          <w:color w:val="000000" w:themeColor="text1"/>
        </w:rPr>
        <w:t>J felino Med Cirurgia</w:t>
      </w:r>
      <w:r w:rsidRPr="00D909AE">
        <w:rPr>
          <w:color w:val="000000" w:themeColor="text1"/>
        </w:rPr>
        <w:t xml:space="preserve">. 2021;23(12):1162–75. Disponível em: </w:t>
      </w:r>
      <w:r w:rsidRPr="00FC2936">
        <w:rPr>
          <w:color w:val="000000"/>
        </w:rPr>
        <w:t>https://pubmed.ncbi.nlm.nih.gov/33769105/. Acesso em: 28 ago 2026.</w:t>
      </w:r>
    </w:p>
    <w:p w14:paraId="5402AA05"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0541658D"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LAKATOS, Eva Maria; MARCONI, Marina de Andrade. </w:t>
      </w:r>
      <w:r w:rsidRPr="00501E3C">
        <w:rPr>
          <w:b/>
          <w:bCs/>
          <w:color w:val="000000"/>
        </w:rPr>
        <w:t xml:space="preserve">Fundamentos de Metodologia Científica. </w:t>
      </w:r>
      <w:r w:rsidRPr="00FC2936">
        <w:rPr>
          <w:color w:val="000000"/>
        </w:rPr>
        <w:t>5.ed. – São Paulo, SP: Atlas 2003.</w:t>
      </w:r>
    </w:p>
    <w:p w14:paraId="38E17CA2"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3D772559"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lastRenderedPageBreak/>
        <w:t xml:space="preserve">MACHADO, Edneia; RUIZ, Fernando; YUNG, Marcelo; GOLLO, Marcio. </w:t>
      </w:r>
      <w:r w:rsidRPr="00501E3C">
        <w:rPr>
          <w:b/>
          <w:bCs/>
          <w:color w:val="000000"/>
        </w:rPr>
        <w:t>Potencial terapêutico do canabidiol em cães e gatos com dor crônica e processos inflamatórios</w:t>
      </w:r>
      <w:r w:rsidRPr="00FC2936">
        <w:rPr>
          <w:color w:val="000000"/>
        </w:rPr>
        <w:t>. 2025. Trabalho de Conclusão de Curso (Medicina Veterinária) – Universidade do Sul de Santa Catarina, Campus Itajaí, Itajaí, 2025. Orientadora: Suellen Scheibel. Disponível em: https://repositorio-api.animaeducacao.com.br/server/api/core/bitstreams/7461683d-5f64-415c-84f3-3065980ad9a7/content . Acesso em: 28 ago 2026.</w:t>
      </w:r>
    </w:p>
    <w:p w14:paraId="1EE0A0A6"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2A7FC790" w14:textId="4135FF6C"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MARTINS, I. S. O. </w:t>
      </w:r>
      <w:r w:rsidRPr="00501E3C">
        <w:rPr>
          <w:i/>
          <w:iCs/>
          <w:color w:val="000000"/>
        </w:rPr>
        <w:t>et al.</w:t>
      </w:r>
      <w:r w:rsidRPr="00FC2936">
        <w:rPr>
          <w:color w:val="000000"/>
        </w:rPr>
        <w:t xml:space="preserve"> </w:t>
      </w:r>
      <w:r w:rsidRPr="00501E3C">
        <w:rPr>
          <w:b/>
          <w:bCs/>
          <w:color w:val="000000"/>
        </w:rPr>
        <w:t>Fisiologia da dor em pequenos animais: revisão de literatur</w:t>
      </w:r>
      <w:r w:rsidRPr="00FC2936">
        <w:rPr>
          <w:color w:val="000000"/>
        </w:rPr>
        <w:t>a. 2025. Trabalho de Conclusão de Curso (Bacharelado em Medicina Veterinária) – Universidade Anhembi Morumbi, São Paulo, 2025. Orientadora: Thalita Cucki. Disponível emhttps://repositorio-api.animaeducacao.com.br/server/api/core/bitstreams/d08797f3-b598-459d-aef4-bd1dcd7978ca/content. Acesso em: 29 ago. 2026.</w:t>
      </w:r>
    </w:p>
    <w:p w14:paraId="0317AF31"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4B8D7C36" w14:textId="77777777" w:rsidR="007E6A0C"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Novais C. L. </w:t>
      </w:r>
      <w:r w:rsidRPr="00501E3C">
        <w:rPr>
          <w:i/>
          <w:iCs/>
          <w:color w:val="000000"/>
        </w:rPr>
        <w:t>et al.</w:t>
      </w:r>
      <w:r w:rsidRPr="00FC2936">
        <w:rPr>
          <w:color w:val="000000"/>
        </w:rPr>
        <w:t xml:space="preserve"> Uso de cannabis medicinal no tratamento da doença intestinal inflamatória em felino: Relato de caso. </w:t>
      </w:r>
      <w:r w:rsidRPr="00501E3C">
        <w:rPr>
          <w:b/>
          <w:bCs/>
          <w:color w:val="000000"/>
        </w:rPr>
        <w:t>Pubvet</w:t>
      </w:r>
      <w:r w:rsidRPr="00FC2936">
        <w:rPr>
          <w:color w:val="000000"/>
        </w:rPr>
        <w:t xml:space="preserve"> [Internet]. 13º de abril de 2023 [citado 29º de agosto de 2026];17(04)</w:t>
      </w:r>
    </w:p>
    <w:p w14:paraId="3EA8900A" w14:textId="144238E6"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:e1373. Disponível em: https://ojs.pubvet.com.br/index.php/revista/article/view/3089. Acesso em 28 ago 2026.</w:t>
      </w:r>
    </w:p>
    <w:p w14:paraId="63AAB40A"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26C9BD66"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PINTO, K.; </w:t>
      </w:r>
      <w:r w:rsidRPr="00501E3C">
        <w:rPr>
          <w:i/>
          <w:iCs/>
          <w:color w:val="000000"/>
        </w:rPr>
        <w:t>et al.</w:t>
      </w:r>
      <w:r w:rsidRPr="00FC2936">
        <w:rPr>
          <w:color w:val="000000"/>
        </w:rPr>
        <w:t xml:space="preserve"> F. </w:t>
      </w:r>
      <w:r w:rsidRPr="00501E3C">
        <w:rPr>
          <w:b/>
          <w:bCs/>
          <w:color w:val="000000"/>
        </w:rPr>
        <w:t>Cannabis sativain veterinary medicine: Foundations and therapeutic applications. Can Vet</w:t>
      </w:r>
      <w:r w:rsidRPr="00FC2936">
        <w:rPr>
          <w:color w:val="000000"/>
        </w:rPr>
        <w:t xml:space="preserve"> J ,v.65, n.9, p.948–958, 2024. Disponível em: https://pubmed.ncbi.nlm.nih.gov/39219599/. Acesso em: 28 ago 2026.</w:t>
      </w:r>
    </w:p>
    <w:p w14:paraId="2473BCC3"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071D3BFE"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RIDEOUT </w:t>
      </w:r>
      <w:r w:rsidRPr="00501E3C">
        <w:rPr>
          <w:i/>
          <w:iCs/>
          <w:color w:val="000000"/>
        </w:rPr>
        <w:t>et al.</w:t>
      </w:r>
      <w:r w:rsidRPr="00FC2936">
        <w:rPr>
          <w:color w:val="000000"/>
        </w:rPr>
        <w:t xml:space="preserve"> </w:t>
      </w:r>
      <w:r w:rsidRPr="00501E3C">
        <w:rPr>
          <w:b/>
          <w:bCs/>
          <w:color w:val="000000"/>
        </w:rPr>
        <w:t>CBD for pets: navigating quality assurance, safety standards, and marketing strategies. J Cannabis Res</w:t>
      </w:r>
      <w:r w:rsidRPr="00FC2936">
        <w:rPr>
          <w:color w:val="000000"/>
        </w:rPr>
        <w:t>. 2025 Jan 23;7:6. doi: 10.1186/s42238-024-00257-5. Disponível em: https://pmc.ncbi.nlm.nih.gov/articles/PMC11755934/. Acesso em: 28 ago 2026.</w:t>
      </w:r>
    </w:p>
    <w:p w14:paraId="079326C4"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3342D61D"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SANTOS, A. B. </w:t>
      </w:r>
      <w:r w:rsidRPr="00501E3C">
        <w:rPr>
          <w:i/>
          <w:iCs/>
          <w:color w:val="000000"/>
        </w:rPr>
        <w:t>et al.</w:t>
      </w:r>
      <w:r w:rsidRPr="00FC2936">
        <w:rPr>
          <w:color w:val="000000"/>
        </w:rPr>
        <w:t xml:space="preserve"> </w:t>
      </w:r>
      <w:r w:rsidRPr="00501E3C">
        <w:rPr>
          <w:b/>
          <w:bCs/>
          <w:color w:val="000000"/>
        </w:rPr>
        <w:t xml:space="preserve">O uso da Cannabis no tratamento da síndrome da hiperestesia felina: relato de caso. </w:t>
      </w:r>
      <w:r w:rsidRPr="00FC2936">
        <w:rPr>
          <w:color w:val="000000"/>
        </w:rPr>
        <w:t>2024. Trabalho de Conclusão de Curso (Medicina Veterinária) – Universidade São Judas Tadeu, Campus Unimonte, Santos, 2024. Orientadora: Vanessa Aparecida Feijó de Souza. Disponível em: https://repositorio-api.animaeducacao.com.br/server/api/core/bitstreams/8ead4f13-83f3-46a2-9b0b-0b6ee02b59ab/content&gt;. Acesso em: 29 ago. 2026.</w:t>
      </w:r>
    </w:p>
    <w:p w14:paraId="261CF71F"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50F3A078" w14:textId="509B5D7C" w:rsidR="00390417"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SEABRA, Vanessa Bueno. </w:t>
      </w:r>
      <w:r w:rsidRPr="00501E3C">
        <w:rPr>
          <w:b/>
          <w:bCs/>
          <w:color w:val="000000"/>
        </w:rPr>
        <w:t>Cannabis sativa como ansiolítico em felinos</w:t>
      </w:r>
      <w:r w:rsidRPr="00FC2936">
        <w:rPr>
          <w:color w:val="000000"/>
        </w:rPr>
        <w:t xml:space="preserve">. 2025. Dissertação (Mestrado em Medicina Veterinária Convencional e Integrativa) – Universidade Federal de Santa Catarina, Campus Curitibanos, Programa de Pós-Graduação em Medicina Veterinária Convencional e Integrativa, Curitibanos, 2025. Disponível em: </w:t>
      </w:r>
      <w:hyperlink r:id="rId13" w:history="1">
        <w:r w:rsidR="00390417" w:rsidRPr="005F58CC">
          <w:rPr>
            <w:rStyle w:val="Hyperlink"/>
          </w:rPr>
          <w:t>https://repositorio.ufsc.br/bitstream/handle/</w:t>
        </w:r>
      </w:hyperlink>
    </w:p>
    <w:p w14:paraId="404118E8" w14:textId="5D278A5B"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123456789/265910/PVCI0022-D.pdf?sequence=-1&amp;isAllowed=y. Acesso em: 29 ago. 2026.</w:t>
      </w:r>
    </w:p>
    <w:p w14:paraId="1C656269"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787D1FB9" w14:textId="77777777"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ROZENTAL, A </w:t>
      </w:r>
      <w:r w:rsidRPr="00501E3C">
        <w:rPr>
          <w:i/>
          <w:iCs/>
          <w:color w:val="000000"/>
        </w:rPr>
        <w:t xml:space="preserve">et al. </w:t>
      </w:r>
      <w:r w:rsidRPr="00FC2936">
        <w:rPr>
          <w:color w:val="000000"/>
        </w:rPr>
        <w:t xml:space="preserve">Farmacocinética da crescente administração de dose única de canabidiol a gatos. </w:t>
      </w:r>
      <w:r w:rsidRPr="00501E3C">
        <w:rPr>
          <w:b/>
          <w:bCs/>
          <w:color w:val="000000"/>
        </w:rPr>
        <w:t>J Veterinário Farmacêutico</w:t>
      </w:r>
      <w:r w:rsidRPr="00FC2936">
        <w:rPr>
          <w:color w:val="000000"/>
        </w:rPr>
        <w:t xml:space="preserve"> Ther. 2023;46(1):25–33. https://pubmed.ncbi.nlm.nih.gov/36300854/ . Acesso em: 28 ago 2026.</w:t>
      </w:r>
    </w:p>
    <w:p w14:paraId="7336E448" w14:textId="77777777" w:rsidR="00FC2936" w:rsidRPr="00FC2936" w:rsidRDefault="00FC2936" w:rsidP="00FC2936">
      <w:pPr>
        <w:pBdr>
          <w:top w:val="nil"/>
          <w:left w:val="nil"/>
          <w:bottom w:val="nil"/>
          <w:right w:val="nil"/>
          <w:between w:val="nil"/>
        </w:pBdr>
        <w:tabs>
          <w:tab w:val="center" w:pos="4252"/>
          <w:tab w:val="right" w:pos="8504"/>
        </w:tabs>
        <w:rPr>
          <w:color w:val="000000"/>
        </w:rPr>
      </w:pPr>
    </w:p>
    <w:p w14:paraId="1BE08389" w14:textId="77777777" w:rsid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SURIYAWONGPONGSA, P., </w:t>
      </w:r>
      <w:r w:rsidRPr="00501E3C">
        <w:rPr>
          <w:i/>
          <w:iCs/>
          <w:color w:val="000000"/>
        </w:rPr>
        <w:t>et al.</w:t>
      </w:r>
      <w:r w:rsidRPr="00FC2936">
        <w:rPr>
          <w:color w:val="000000"/>
        </w:rPr>
        <w:t xml:space="preserve"> Efeitos do Óleo de Canabidiol nas Necessidades Anestésicas em Gatos: Determinação de MAC e Perfil de Soro via Cromatografia Líquida em Nanoescala - Espectrometria de Massa em Tandem. </w:t>
      </w:r>
      <w:r w:rsidRPr="00501E3C">
        <w:rPr>
          <w:b/>
          <w:bCs/>
          <w:color w:val="000000"/>
        </w:rPr>
        <w:t>PUBMED</w:t>
      </w:r>
      <w:r w:rsidRPr="00FC2936">
        <w:rPr>
          <w:color w:val="000000"/>
        </w:rPr>
        <w:t>, 2025 12 de maio;15(10):1393. doi: 10.3390/ani15101393. Disponível em: https://pmc.ncbi.nlm.nih.gov/articles/PMC12108486/. Acesso em: 28 ago 2026.</w:t>
      </w:r>
    </w:p>
    <w:p w14:paraId="599DB21A" w14:textId="77777777" w:rsidR="007E6A0C" w:rsidRPr="00FC2936" w:rsidRDefault="007E6A0C" w:rsidP="00FC2936">
      <w:pPr>
        <w:pBdr>
          <w:top w:val="nil"/>
          <w:left w:val="nil"/>
          <w:bottom w:val="nil"/>
          <w:right w:val="nil"/>
          <w:between w:val="nil"/>
        </w:pBdr>
        <w:tabs>
          <w:tab w:val="center" w:pos="4252"/>
          <w:tab w:val="right" w:pos="8504"/>
        </w:tabs>
        <w:rPr>
          <w:color w:val="000000"/>
        </w:rPr>
      </w:pPr>
    </w:p>
    <w:p w14:paraId="4A499A1F" w14:textId="1AC3E634" w:rsidR="00FC2936" w:rsidRPr="00FC2936" w:rsidRDefault="00FC2936" w:rsidP="00FC2936">
      <w:pPr>
        <w:pBdr>
          <w:top w:val="nil"/>
          <w:left w:val="nil"/>
          <w:bottom w:val="nil"/>
          <w:right w:val="nil"/>
          <w:between w:val="nil"/>
        </w:pBdr>
        <w:tabs>
          <w:tab w:val="center" w:pos="4252"/>
          <w:tab w:val="right" w:pos="8504"/>
        </w:tabs>
        <w:rPr>
          <w:color w:val="000000"/>
        </w:rPr>
      </w:pPr>
      <w:r w:rsidRPr="00FC2936">
        <w:rPr>
          <w:color w:val="000000"/>
        </w:rPr>
        <w:t xml:space="preserve">TRENTIN, E. </w:t>
      </w:r>
      <w:r w:rsidRPr="00501E3C">
        <w:rPr>
          <w:i/>
          <w:iCs/>
          <w:color w:val="000000"/>
        </w:rPr>
        <w:t>et al.</w:t>
      </w:r>
      <w:r w:rsidRPr="00FC2936">
        <w:rPr>
          <w:color w:val="000000"/>
        </w:rPr>
        <w:t xml:space="preserve"> </w:t>
      </w:r>
      <w:r w:rsidRPr="00501E3C">
        <w:rPr>
          <w:b/>
          <w:bCs/>
          <w:color w:val="000000"/>
        </w:rPr>
        <w:t>Uso do canabidiol na oncologia veterinária em animais de companhi</w:t>
      </w:r>
      <w:r w:rsidRPr="00FC2936">
        <w:rPr>
          <w:color w:val="000000"/>
        </w:rPr>
        <w:t xml:space="preserve">a. XVIII Mostra de Iniciação Científica do Cesuca, Cachoeirinha, nov. 2024, p. 670-683. ISSN 2317-5915. </w:t>
      </w:r>
      <w:r w:rsidRPr="00FC2936">
        <w:rPr>
          <w:color w:val="000000"/>
        </w:rPr>
        <w:lastRenderedPageBreak/>
        <w:t>Disponível em:</w:t>
      </w:r>
      <w:r w:rsidR="00501E3C">
        <w:rPr>
          <w:color w:val="000000"/>
        </w:rPr>
        <w:t xml:space="preserve"> </w:t>
      </w:r>
      <w:r w:rsidRPr="00FC2936">
        <w:rPr>
          <w:color w:val="000000"/>
        </w:rPr>
        <w:t>https://ojs.cesuca.edu.br/index.php/mostrac/article/view/2910/2667. Acesso em 28 ago 2026.</w:t>
      </w:r>
    </w:p>
    <w:sectPr w:rsidR="00FC2936" w:rsidRPr="00FC2936" w:rsidSect="00E322E9">
      <w:headerReference w:type="default" r:id="rId14"/>
      <w:footerReference w:type="default" r:id="rId15"/>
      <w:pgSz w:w="11906" w:h="16840"/>
      <w:pgMar w:top="2410" w:right="1134" w:bottom="1134" w:left="1701"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icente de Paula Fernandes Neto" w:date="2026-09-08T21:59:00Z" w:initials="VF">
    <w:p w14:paraId="654C8618" w14:textId="6EE51048" w:rsidR="007A32AD" w:rsidRDefault="007A32AD">
      <w:pPr>
        <w:pStyle w:val="Textodecomentrio"/>
      </w:pPr>
      <w:r>
        <w:rPr>
          <w:rStyle w:val="Refdecomentrio"/>
        </w:rPr>
        <w:annotationRef/>
      </w:r>
      <w:r>
        <w:t>Vicente de Paula Fernandes Neto</w:t>
      </w:r>
    </w:p>
  </w:comment>
  <w:comment w:id="2" w:author="Vicente de Paula Fernandes Neto" w:date="2026-09-08T22:10:00Z" w:initials="VF">
    <w:p w14:paraId="020A7ADA" w14:textId="14E3F8DE" w:rsidR="007D763D" w:rsidRDefault="007D763D">
      <w:pPr>
        <w:pStyle w:val="Textodecomentrio"/>
      </w:pPr>
      <w:r>
        <w:rPr>
          <w:rStyle w:val="Refdecomentrio"/>
        </w:rPr>
        <w:annotationRef/>
      </w:r>
      <w:r>
        <w:t>NÃO existe sigla para canabidióis, então retirem este “CDB” do texto. Inclusive fui verificar se tem no artigo citado e não há.</w:t>
      </w:r>
    </w:p>
  </w:comment>
  <w:comment w:id="3" w:author="Vicente de Paula Fernandes Neto" w:date="2026-09-08T22:46:00Z" w:initials="VF">
    <w:p w14:paraId="5C3F962F" w14:textId="7304AD27" w:rsidR="00F32401" w:rsidRDefault="00F32401">
      <w:pPr>
        <w:pStyle w:val="Textodecomentrio"/>
      </w:pPr>
      <w:r>
        <w:rPr>
          <w:rStyle w:val="Refdecomentrio"/>
        </w:rPr>
        <w:annotationRef/>
      </w:r>
      <w:r>
        <w:t>Ainda está com excedente de páginas, o total do artigo é de 10 páginas, o de vocês está com 12.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4C8618" w15:done="0"/>
  <w15:commentEx w15:paraId="020A7ADA" w15:done="0"/>
  <w15:commentEx w15:paraId="5C3F96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963AC6" w16cex:dateUtc="2026-09-09T00:59:00Z">
    <w16cex:extLst>
      <w16:ext w16:uri="{CE6994B0-6A32-4C9F-8C6B-6E91EDA988CE}">
        <cr:reactions xmlns:cr="http://schemas.microsoft.com/office/comments/2020/reactions">
          <cr:reaction reactionType="1">
            <cr:reactionInfo dateUtc="2026-09-09T18:53:06Z">
              <cr:user userId="dc53f42219323165" userProvider="Windows Live" userName="Nivea Maria"/>
            </cr:reactionInfo>
          </cr:reaction>
        </cr:reactions>
      </w16:ext>
    </w16cex:extLst>
  </w16cex:commentExtensible>
  <w16cex:commentExtensible w16cex:durableId="41A317A7" w16cex:dateUtc="2026-09-09T01:10:00Z"/>
  <w16cex:commentExtensible w16cex:durableId="15715533" w16cex:dateUtc="2026-09-09T0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4C8618" w16cid:durableId="0A963AC6"/>
  <w16cid:commentId w16cid:paraId="020A7ADA" w16cid:durableId="41A317A7"/>
  <w16cid:commentId w16cid:paraId="5C3F962F" w16cid:durableId="157155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45DA7" w14:textId="77777777" w:rsidR="00EC7F81" w:rsidRDefault="00EC7F81">
      <w:r>
        <w:separator/>
      </w:r>
    </w:p>
  </w:endnote>
  <w:endnote w:type="continuationSeparator" w:id="0">
    <w:p w14:paraId="034F1375" w14:textId="77777777" w:rsidR="00EC7F81" w:rsidRDefault="00EC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26469DF8-DC07-4887-802F-F4690F68932D}"/>
  </w:font>
  <w:font w:name="Calibri">
    <w:panose1 w:val="020F0502020204030204"/>
    <w:charset w:val="00"/>
    <w:family w:val="swiss"/>
    <w:pitch w:val="variable"/>
    <w:sig w:usb0="E4002EFF" w:usb1="C200247B" w:usb2="00000009" w:usb3="00000000" w:csb0="000001FF" w:csb1="00000000"/>
    <w:embedRegular r:id="rId2" w:fontKey="{FDC325D9-E38B-47C7-8A63-E7CC02FFE1D0}"/>
  </w:font>
  <w:font w:name="Cambria">
    <w:panose1 w:val="02040503050406030204"/>
    <w:charset w:val="00"/>
    <w:family w:val="roman"/>
    <w:pitch w:val="variable"/>
    <w:sig w:usb0="E00006FF" w:usb1="420024FF" w:usb2="02000000" w:usb3="00000000" w:csb0="0000019F" w:csb1="00000000"/>
    <w:embedRegular r:id="rId3" w:fontKey="{580407FE-EEF0-4F42-BCD3-6C90B8D3A5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DAC5" w14:textId="77777777" w:rsidR="000F75DB" w:rsidRDefault="000E6491">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787C25F3" wp14:editId="4DC8D4A9">
          <wp:simplePos x="0" y="0"/>
          <wp:positionH relativeFrom="column">
            <wp:posOffset>-161924</wp:posOffset>
          </wp:positionH>
          <wp:positionV relativeFrom="paragraph">
            <wp:posOffset>0</wp:posOffset>
          </wp:positionV>
          <wp:extent cx="5643037" cy="1037590"/>
          <wp:effectExtent l="0" t="0" r="0" b="0"/>
          <wp:wrapNone/>
          <wp:docPr id="4713495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09C4A604" w14:textId="77777777" w:rsidR="000F75DB" w:rsidRDefault="000F75DB">
    <w:pPr>
      <w:pBdr>
        <w:top w:val="nil"/>
        <w:left w:val="nil"/>
        <w:bottom w:val="nil"/>
        <w:right w:val="nil"/>
        <w:between w:val="nil"/>
      </w:pBdr>
      <w:tabs>
        <w:tab w:val="center" w:pos="4252"/>
        <w:tab w:val="right" w:pos="8504"/>
      </w:tabs>
      <w:ind w:hanging="1418"/>
      <w:rPr>
        <w:color w:val="000000"/>
      </w:rPr>
    </w:pPr>
  </w:p>
  <w:p w14:paraId="582190E3" w14:textId="77777777" w:rsidR="000F75DB" w:rsidRDefault="000F75DB">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F4AF7" w14:textId="77777777" w:rsidR="00EC7F81" w:rsidRDefault="00EC7F81">
      <w:r>
        <w:separator/>
      </w:r>
    </w:p>
  </w:footnote>
  <w:footnote w:type="continuationSeparator" w:id="0">
    <w:p w14:paraId="59C431A5" w14:textId="77777777" w:rsidR="00EC7F81" w:rsidRDefault="00EC7F81">
      <w:r>
        <w:continuationSeparator/>
      </w:r>
    </w:p>
  </w:footnote>
  <w:footnote w:id="1">
    <w:p w14:paraId="2C933B20" w14:textId="29991244" w:rsidR="000F75DB" w:rsidRDefault="000E649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Gra</w:t>
      </w:r>
      <w:r w:rsidR="00D34A73">
        <w:rPr>
          <w:color w:val="000000"/>
          <w:sz w:val="20"/>
          <w:szCs w:val="20"/>
        </w:rPr>
        <w:t>duada em Serviço social – UFPI e Gra</w:t>
      </w:r>
      <w:r>
        <w:rPr>
          <w:color w:val="000000"/>
          <w:sz w:val="20"/>
          <w:szCs w:val="20"/>
        </w:rPr>
        <w:t>duand</w:t>
      </w:r>
      <w:r w:rsidR="00D34A73">
        <w:rPr>
          <w:color w:val="000000"/>
          <w:sz w:val="20"/>
          <w:szCs w:val="20"/>
        </w:rPr>
        <w:t>a</w:t>
      </w:r>
      <w:r>
        <w:rPr>
          <w:color w:val="000000"/>
          <w:sz w:val="20"/>
          <w:szCs w:val="20"/>
        </w:rPr>
        <w:t xml:space="preserve"> em </w:t>
      </w:r>
      <w:r w:rsidR="00FC2936">
        <w:rPr>
          <w:color w:val="000000"/>
          <w:sz w:val="20"/>
          <w:szCs w:val="20"/>
        </w:rPr>
        <w:t>Medicina Veterinária</w:t>
      </w:r>
      <w:r>
        <w:rPr>
          <w:color w:val="000000"/>
          <w:sz w:val="20"/>
          <w:szCs w:val="20"/>
        </w:rPr>
        <w:t xml:space="preserve"> – Centro Universitário </w:t>
      </w:r>
      <w:r w:rsidR="00F91062" w:rsidRPr="00BA7908">
        <w:rPr>
          <w:color w:val="000000"/>
          <w:sz w:val="20"/>
          <w:szCs w:val="20"/>
        </w:rPr>
        <w:t>UNICHRISFAPI.</w:t>
      </w:r>
    </w:p>
    <w:p w14:paraId="348F2034" w14:textId="16CA8040" w:rsidR="00FC2936" w:rsidRDefault="00FC2936">
      <w:pPr>
        <w:pBdr>
          <w:top w:val="nil"/>
          <w:left w:val="nil"/>
          <w:bottom w:val="nil"/>
          <w:right w:val="nil"/>
          <w:between w:val="nil"/>
        </w:pBdr>
        <w:rPr>
          <w:color w:val="000000"/>
          <w:sz w:val="20"/>
          <w:szCs w:val="20"/>
        </w:rPr>
      </w:pPr>
      <w:r>
        <w:rPr>
          <w:vertAlign w:val="superscript"/>
        </w:rPr>
        <w:t>2</w:t>
      </w:r>
      <w:r>
        <w:rPr>
          <w:color w:val="000000"/>
          <w:sz w:val="20"/>
          <w:szCs w:val="20"/>
        </w:rPr>
        <w:t xml:space="preserve"> Graduada em Enfermagem – UNICHRISFAPI e Graduanda em Medicina Veterinária – Centro Universitário </w:t>
      </w:r>
      <w:r w:rsidR="00F91062" w:rsidRPr="00BA7908">
        <w:rPr>
          <w:color w:val="000000"/>
          <w:sz w:val="20"/>
          <w:szCs w:val="20"/>
        </w:rPr>
        <w:t>UNICHRISFAPI.</w:t>
      </w:r>
    </w:p>
    <w:p w14:paraId="07EDA8F8" w14:textId="62C7E455" w:rsidR="00FC2936" w:rsidRDefault="00FC2936">
      <w:pPr>
        <w:pBdr>
          <w:top w:val="nil"/>
          <w:left w:val="nil"/>
          <w:bottom w:val="nil"/>
          <w:right w:val="nil"/>
          <w:between w:val="nil"/>
        </w:pBdr>
        <w:rPr>
          <w:color w:val="000000"/>
          <w:sz w:val="20"/>
          <w:szCs w:val="20"/>
        </w:rPr>
      </w:pPr>
      <w:r>
        <w:rPr>
          <w:vertAlign w:val="superscript"/>
        </w:rPr>
        <w:t xml:space="preserve">3 </w:t>
      </w:r>
      <w:r w:rsidR="00BA7908" w:rsidRPr="00BA7908">
        <w:rPr>
          <w:color w:val="000000"/>
          <w:sz w:val="20"/>
          <w:szCs w:val="20"/>
        </w:rPr>
        <w:t>Médic</w:t>
      </w:r>
      <w:r w:rsidR="00BA7908">
        <w:rPr>
          <w:color w:val="000000"/>
          <w:sz w:val="20"/>
          <w:szCs w:val="20"/>
        </w:rPr>
        <w:t>a</w:t>
      </w:r>
      <w:r w:rsidR="00BA7908" w:rsidRPr="00BA7908">
        <w:rPr>
          <w:color w:val="000000"/>
          <w:sz w:val="20"/>
          <w:szCs w:val="20"/>
        </w:rPr>
        <w:t xml:space="preserve"> Veterinário - UFPI. </w:t>
      </w:r>
      <w:r w:rsidR="00BA7908" w:rsidRPr="00BA7908">
        <w:rPr>
          <w:sz w:val="20"/>
          <w:szCs w:val="20"/>
        </w:rPr>
        <w:t>Especialista em Clínica e Médica e Cirúrgica de Pequenos Animais pelo Instituto de Pós-graduação QUALITTAS.</w:t>
      </w:r>
      <w:r w:rsidR="00BA7908">
        <w:rPr>
          <w:vertAlign w:val="superscript"/>
        </w:rPr>
        <w:t xml:space="preserve"> </w:t>
      </w:r>
      <w:r w:rsidR="00BA7908" w:rsidRPr="00BA7908">
        <w:rPr>
          <w:color w:val="000000"/>
          <w:sz w:val="20"/>
          <w:szCs w:val="20"/>
        </w:rPr>
        <w:t>Docente do curso de Medicina Veterinária do Centro Universitário UNICHRISFAPI.</w:t>
      </w:r>
    </w:p>
    <w:p w14:paraId="7D99B84B" w14:textId="4C04E2FB" w:rsidR="00FC2936" w:rsidRDefault="00FC2936" w:rsidP="00BA7908">
      <w:pPr>
        <w:pBdr>
          <w:top w:val="nil"/>
          <w:left w:val="nil"/>
          <w:bottom w:val="nil"/>
          <w:right w:val="nil"/>
          <w:between w:val="nil"/>
        </w:pBdr>
        <w:rPr>
          <w:color w:val="000000"/>
          <w:sz w:val="20"/>
          <w:szCs w:val="20"/>
        </w:rPr>
      </w:pPr>
      <w:r>
        <w:rPr>
          <w:vertAlign w:val="superscript"/>
        </w:rPr>
        <w:t xml:space="preserve">4 </w:t>
      </w:r>
      <w:r w:rsidR="00BA7908" w:rsidRPr="00BA7908">
        <w:rPr>
          <w:color w:val="000000"/>
          <w:sz w:val="20"/>
          <w:szCs w:val="20"/>
        </w:rPr>
        <w:t>Médico Veterinário - UFPI. Mestre em Ciência Animal - UFPI.</w:t>
      </w:r>
      <w:r w:rsidR="00BA7908">
        <w:rPr>
          <w:color w:val="000000"/>
          <w:sz w:val="20"/>
          <w:szCs w:val="20"/>
        </w:rPr>
        <w:t xml:space="preserve"> </w:t>
      </w:r>
      <w:r w:rsidR="00BA7908" w:rsidRPr="00BA7908">
        <w:rPr>
          <w:color w:val="000000"/>
          <w:sz w:val="20"/>
          <w:szCs w:val="20"/>
        </w:rPr>
        <w:t>Docente do curso de Medicina Veterinária do Centro Universitário UNICHRISFAPI.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89D7" w14:textId="77777777" w:rsidR="000F75DB" w:rsidRDefault="000E6491">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70173713" wp14:editId="45A8D18F">
          <wp:simplePos x="0" y="0"/>
          <wp:positionH relativeFrom="column">
            <wp:posOffset>-1076324</wp:posOffset>
          </wp:positionH>
          <wp:positionV relativeFrom="paragraph">
            <wp:posOffset>-449579</wp:posOffset>
          </wp:positionV>
          <wp:extent cx="7573328" cy="1400175"/>
          <wp:effectExtent l="0" t="0" r="0" b="0"/>
          <wp:wrapNone/>
          <wp:docPr id="40665316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D2003"/>
    <w:multiLevelType w:val="hybridMultilevel"/>
    <w:tmpl w:val="46827C34"/>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Times New Roman"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Times New Roman"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Times New Roman" w:hint="default"/>
      </w:rPr>
    </w:lvl>
    <w:lvl w:ilvl="8" w:tplc="04160005">
      <w:start w:val="1"/>
      <w:numFmt w:val="bullet"/>
      <w:lvlText w:val=""/>
      <w:lvlJc w:val="left"/>
      <w:pPr>
        <w:ind w:left="6120" w:hanging="360"/>
      </w:pPr>
      <w:rPr>
        <w:rFonts w:ascii="Wingdings" w:hAnsi="Wingdings" w:hint="default"/>
      </w:rPr>
    </w:lvl>
  </w:abstractNum>
  <w:abstractNum w:abstractNumId="1" w15:restartNumberingAfterBreak="0">
    <w:nsid w:val="2F546A94"/>
    <w:multiLevelType w:val="hybridMultilevel"/>
    <w:tmpl w:val="1FB0FD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917977919">
    <w:abstractNumId w:val="0"/>
  </w:num>
  <w:num w:numId="2" w16cid:durableId="4142801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ente de Paula Fernandes Neto">
    <w15:presenceInfo w15:providerId="Windows Live" w15:userId="0ffad60f4478ec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DB"/>
    <w:rsid w:val="00072916"/>
    <w:rsid w:val="000E6491"/>
    <w:rsid w:val="000F75DB"/>
    <w:rsid w:val="002103C5"/>
    <w:rsid w:val="00213D96"/>
    <w:rsid w:val="00221D11"/>
    <w:rsid w:val="00390417"/>
    <w:rsid w:val="003B4834"/>
    <w:rsid w:val="003D61CC"/>
    <w:rsid w:val="00411B31"/>
    <w:rsid w:val="004715DC"/>
    <w:rsid w:val="004C32ED"/>
    <w:rsid w:val="004D13E3"/>
    <w:rsid w:val="00501E3C"/>
    <w:rsid w:val="00624A35"/>
    <w:rsid w:val="006450BF"/>
    <w:rsid w:val="00645B62"/>
    <w:rsid w:val="006475DA"/>
    <w:rsid w:val="006B01B8"/>
    <w:rsid w:val="00741EDC"/>
    <w:rsid w:val="00775AEA"/>
    <w:rsid w:val="007A32AD"/>
    <w:rsid w:val="007D763D"/>
    <w:rsid w:val="007E6A0C"/>
    <w:rsid w:val="008B629C"/>
    <w:rsid w:val="00991709"/>
    <w:rsid w:val="009F7382"/>
    <w:rsid w:val="00AE13E9"/>
    <w:rsid w:val="00B70881"/>
    <w:rsid w:val="00BA7908"/>
    <w:rsid w:val="00BB7512"/>
    <w:rsid w:val="00BC2BEC"/>
    <w:rsid w:val="00C10CCE"/>
    <w:rsid w:val="00C5240B"/>
    <w:rsid w:val="00D3048A"/>
    <w:rsid w:val="00D34A73"/>
    <w:rsid w:val="00D909AE"/>
    <w:rsid w:val="00DB159A"/>
    <w:rsid w:val="00DB6EB3"/>
    <w:rsid w:val="00E322E9"/>
    <w:rsid w:val="00E73D8B"/>
    <w:rsid w:val="00EC6115"/>
    <w:rsid w:val="00EC7F81"/>
    <w:rsid w:val="00F32401"/>
    <w:rsid w:val="00F542E6"/>
    <w:rsid w:val="00F91062"/>
    <w:rsid w:val="00FB6A28"/>
    <w:rsid w:val="00FC29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DB165"/>
  <w15:docId w15:val="{569BBD34-8825-8040-9C4F-D4648426B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C10CCE"/>
    <w:pPr>
      <w:ind w:left="720"/>
      <w:contextualSpacing/>
    </w:pPr>
  </w:style>
  <w:style w:type="character" w:styleId="Hyperlink">
    <w:name w:val="Hyperlink"/>
    <w:basedOn w:val="Fontepargpadro"/>
    <w:uiPriority w:val="99"/>
    <w:unhideWhenUsed/>
    <w:rsid w:val="00390417"/>
    <w:rPr>
      <w:color w:val="0000FF" w:themeColor="hyperlink"/>
      <w:u w:val="single"/>
    </w:rPr>
  </w:style>
  <w:style w:type="character" w:styleId="MenoPendente">
    <w:name w:val="Unresolved Mention"/>
    <w:basedOn w:val="Fontepargpadro"/>
    <w:uiPriority w:val="99"/>
    <w:semiHidden/>
    <w:unhideWhenUsed/>
    <w:rsid w:val="00390417"/>
    <w:rPr>
      <w:color w:val="605E5C"/>
      <w:shd w:val="clear" w:color="auto" w:fill="E1DFDD"/>
    </w:rPr>
  </w:style>
  <w:style w:type="character" w:styleId="Refdecomentrio">
    <w:name w:val="annotation reference"/>
    <w:basedOn w:val="Fontepargpadro"/>
    <w:uiPriority w:val="99"/>
    <w:semiHidden/>
    <w:unhideWhenUsed/>
    <w:rsid w:val="007A32AD"/>
    <w:rPr>
      <w:sz w:val="16"/>
      <w:szCs w:val="16"/>
    </w:rPr>
  </w:style>
  <w:style w:type="paragraph" w:styleId="Textodecomentrio">
    <w:name w:val="annotation text"/>
    <w:basedOn w:val="Normal"/>
    <w:link w:val="TextodecomentrioChar"/>
    <w:uiPriority w:val="99"/>
    <w:semiHidden/>
    <w:unhideWhenUsed/>
    <w:rsid w:val="007A32AD"/>
    <w:rPr>
      <w:sz w:val="20"/>
      <w:szCs w:val="20"/>
    </w:rPr>
  </w:style>
  <w:style w:type="character" w:customStyle="1" w:styleId="TextodecomentrioChar">
    <w:name w:val="Texto de comentário Char"/>
    <w:basedOn w:val="Fontepargpadro"/>
    <w:link w:val="Textodecomentrio"/>
    <w:uiPriority w:val="99"/>
    <w:semiHidden/>
    <w:rsid w:val="007A32AD"/>
    <w:rPr>
      <w:sz w:val="20"/>
      <w:szCs w:val="20"/>
    </w:rPr>
  </w:style>
  <w:style w:type="paragraph" w:styleId="Assuntodocomentrio">
    <w:name w:val="annotation subject"/>
    <w:basedOn w:val="Textodecomentrio"/>
    <w:next w:val="Textodecomentrio"/>
    <w:link w:val="AssuntodocomentrioChar"/>
    <w:uiPriority w:val="99"/>
    <w:semiHidden/>
    <w:unhideWhenUsed/>
    <w:rsid w:val="007A32AD"/>
    <w:rPr>
      <w:b/>
      <w:bCs/>
    </w:rPr>
  </w:style>
  <w:style w:type="character" w:customStyle="1" w:styleId="AssuntodocomentrioChar">
    <w:name w:val="Assunto do comentário Char"/>
    <w:basedOn w:val="TextodecomentrioChar"/>
    <w:link w:val="Assuntodocomentrio"/>
    <w:uiPriority w:val="99"/>
    <w:semiHidden/>
    <w:rsid w:val="007A32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repositorio.ufsc.br/bitstream/handl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merckvetmanual.com/toxicology/toxicoses-from-human-recreational-drugs/toxicosis-in-dogs-and-cats-from-cannabidiol-cbd?_x_tr_sl=en&amp;_x_tr_tl=pt&amp;_x_tr_hl=pt&amp;_x_tr_pto="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mc-ncbi-nlm-nih-gov.translate.goog/articles/PMC10188064/?_x_tr_sl=en&amp;_x_"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4553</Words>
  <Characters>24590</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Nivea Maria</dc:creator>
  <cp:lastModifiedBy>Nivea Maria</cp:lastModifiedBy>
  <cp:revision>4</cp:revision>
  <dcterms:created xsi:type="dcterms:W3CDTF">2026-09-09T19:49:00Z</dcterms:created>
  <dcterms:modified xsi:type="dcterms:W3CDTF">2026-09-09T19:50:00Z</dcterms:modified>
</cp:coreProperties>
</file>