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3" w:lineRule="auto"/>
        <w:ind w:right="4"/>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before="3" w:lineRule="auto"/>
        <w:ind w:right="4"/>
        <w:jc w:val="center"/>
        <w:rPr>
          <w:rFonts w:ascii="Times New Roman" w:cs="Times New Roman" w:eastAsia="Times New Roman" w:hAnsi="Times New Roman"/>
          <w:b w:val="1"/>
          <w:color w:val="111827"/>
          <w:sz w:val="28"/>
          <w:szCs w:val="28"/>
          <w:highlight w:val="whit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111827"/>
          <w:sz w:val="28"/>
          <w:szCs w:val="28"/>
          <w:highlight w:val="white"/>
          <w:rtl w:val="0"/>
        </w:rPr>
        <w:t xml:space="preserve">VIVÊNCIAS DO PIBID NA PROMOÇÃO DA INCLUSÃO ESCOLAR PELO DESENHO UNIVERSAL PARA A APRENDIZAGEM (DUA): RELATO DE EXPERIÊNCIA NO CONTEXTO DE SALAS DE AULA INCLUSIVAS</w:t>
      </w:r>
    </w:p>
    <w:p w:rsidR="00000000" w:rsidDel="00000000" w:rsidP="00000000" w:rsidRDefault="00000000" w:rsidRPr="00000000" w14:paraId="00000003">
      <w:pPr>
        <w:spacing w:before="3" w:lineRule="auto"/>
        <w:ind w:right="4"/>
        <w:jc w:val="center"/>
        <w:rPr>
          <w:rFonts w:ascii="Times New Roman" w:cs="Times New Roman" w:eastAsia="Times New Roman" w:hAnsi="Times New Roman"/>
          <w:b w:val="1"/>
          <w:color w:val="111827"/>
          <w:sz w:val="28"/>
          <w:szCs w:val="28"/>
          <w:highlight w:val="white"/>
        </w:rPr>
      </w:pPr>
      <w:r w:rsidDel="00000000" w:rsidR="00000000" w:rsidRPr="00000000">
        <w:rPr>
          <w:rtl w:val="0"/>
        </w:rPr>
      </w:r>
    </w:p>
    <w:p w:rsidR="00000000" w:rsidDel="00000000" w:rsidP="00000000" w:rsidRDefault="00000000" w:rsidRPr="00000000" w14:paraId="00000004">
      <w:pPr>
        <w:spacing w:before="3" w:lineRule="auto"/>
        <w:ind w:right="4"/>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4"/>
          <w:szCs w:val="24"/>
          <w:rtl w:val="0"/>
        </w:rPr>
        <w:t xml:space="preserve">Wemilly Marielly Fernandes de Sena</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before="3" w:lineRule="auto"/>
        <w:ind w:right="4"/>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Viviane Miguel da Silva</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tl w:val="0"/>
        </w:rPr>
      </w:r>
    </w:p>
    <w:p w:rsidR="00000000" w:rsidDel="00000000" w:rsidP="00000000" w:rsidRDefault="00000000" w:rsidRPr="00000000" w14:paraId="00000006">
      <w:pPr>
        <w:spacing w:before="3" w:lineRule="auto"/>
        <w:ind w:right="4"/>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Devid Moura da Silva</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tl w:val="0"/>
        </w:rPr>
      </w:r>
    </w:p>
    <w:p w:rsidR="00000000" w:rsidDel="00000000" w:rsidP="00000000" w:rsidRDefault="00000000" w:rsidRPr="00000000" w14:paraId="00000007">
      <w:pPr>
        <w:spacing w:before="3" w:lineRule="auto"/>
        <w:ind w:right="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Tícia Cassiany Ferro Cavalcanti</w:t>
      </w:r>
      <w:r w:rsidDel="00000000" w:rsidR="00000000" w:rsidRPr="00000000">
        <w:rPr>
          <w:rFonts w:ascii="Times New Roman" w:cs="Times New Roman" w:eastAsia="Times New Roman" w:hAnsi="Times New Roman"/>
          <w:vertAlign w:val="superscript"/>
        </w:rPr>
        <w:footnoteReference w:customMarkFollows="0" w:id="3"/>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spacing w:before="3" w:lineRule="auto"/>
        <w:ind w:right="4"/>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Raquel de Lima Melo Fernandes</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tl w:val="0"/>
        </w:rPr>
      </w:r>
    </w:p>
    <w:p w:rsidR="00000000" w:rsidDel="00000000" w:rsidP="00000000" w:rsidRDefault="00000000" w:rsidRPr="00000000" w14:paraId="00000009">
      <w:pPr>
        <w:spacing w:before="3" w:lineRule="auto"/>
        <w:ind w:right="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A">
      <w:pPr>
        <w:spacing w:before="3" w:lineRule="auto"/>
        <w:ind w:right="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trabalho apresenta um relato de experiência das vivências de estudantes do curso de Pedagogia da Universidade Federal de Pernambuco no Programa Institucional de Bolsa de Iniciação à Docência (PIBID</w:t>
      </w:r>
      <w:r w:rsidDel="00000000" w:rsidR="00000000" w:rsidRPr="00000000">
        <w:rPr>
          <w:rFonts w:ascii="Times New Roman" w:cs="Times New Roman" w:eastAsia="Times New Roman" w:hAnsi="Times New Roman"/>
          <w:rtl w:val="0"/>
        </w:rPr>
        <w:t xml:space="preserve">) no núcleo de inclusão dentro da perspectiva do Desenho Universal da Aprendizagem (DUA) em uma escola da rede municipal de ensino do município do Recife, com uma turma do 2º ano do Ensino Fundamental. A metodologia adotada baseou-se na observação dos participantes e entrevistas semi-estruturadas, configurando um estudo de caso focado em dois estudantes da turma, com o intuito de compreender as práticas educativas direcionadas a crianças com deficiência. O referencial teórico-metodológico fundamenta-se nos princípios do DUA, que propõe a adaptação do ensino para atender às diversas necessidades dos alunos, promovendo a inclusão efetiva no ambiente escolar. A análise dos dados encontrados permitiu identificar desafios e estratégias adotadas pelos educadores para garantir o acesso e a participação dos estudantes com deficiência e outras dificuldades de aprendizagem nas atividades pedagógicas. Os resultados indicaram que a aplicação dos conceitos do DUA contribui para a construção de um ambiente mais inclusivo, favorecendo o desenvolvimento integral das crianças. Além disso, o relato evidencia a importância da formação continuada dos professores e do engajamento da comunidade escolar para o sucesso das práticas inclusivas. A reflexão proposta pelo estudo reforça a necessidade de repensar as abordagens educacionais tradicionais, buscando sempre a flexibilização e a personalização do ensino, de modo a atender às especificidades de cada aluno e promover a equidade no processo de aprendizagem.</w:t>
      </w:r>
    </w:p>
    <w:p w:rsidR="00000000" w:rsidDel="00000000" w:rsidP="00000000" w:rsidRDefault="00000000" w:rsidRPr="00000000" w14:paraId="0000000B">
      <w:pPr>
        <w:spacing w:before="3" w:lineRule="auto"/>
        <w:ind w:right="4"/>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spacing w:before="3" w:lineRule="auto"/>
        <w:ind w:right="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Palavras-chave: inclusão, Desenho Universal da Aprendizagem, práticas educativas, estudo de caso, equidade. </w:t>
      </w:r>
    </w:p>
    <w:p w:rsidR="00000000" w:rsidDel="00000000" w:rsidP="00000000" w:rsidRDefault="00000000" w:rsidRPr="00000000" w14:paraId="0000000D">
      <w:pPr>
        <w:spacing w:before="3" w:lineRule="auto"/>
        <w:ind w:right="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before="3" w:lineRule="auto"/>
        <w:ind w:right="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00F">
      <w:pPr>
        <w:spacing w:before="3" w:lineRule="auto"/>
        <w:ind w:right="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inclusão escolar constitui um dos principais desafios da educação contemporânea, exigindo práticas pedagógicas que considerem a diversidade presente nas salas de aula. Nesse cenário, o Desenho Universal para a Aprendizagem (DUA) surge como uma referência teórico-metodológica que busca superar o principal obstáculo à aprendizagem de todos os estudantes: os currículos inflexíveis e uniformizados. Segundo Sebastián-Heredero (2020, p. 735), “a variabilidade individual é norma, e não exceção”, Currículos desenhados para uma “média imaginária” frequentemente criam barreiras não intencionais, limitando o acesso de estudantes que se encontram em diferentes extremos do processo educacional como aqueles com deficiências, altas habilidades, ou dificuldades de aprendizagem, e,  muitas vezes, também daqueles considerados dentro do padrão comumente idealizado.</w:t>
      </w:r>
    </w:p>
    <w:p w:rsidR="00000000" w:rsidDel="00000000" w:rsidP="00000000" w:rsidRDefault="00000000" w:rsidRPr="00000000" w14:paraId="00000011">
      <w:pPr>
        <w:spacing w:before="3" w:line="360" w:lineRule="auto"/>
        <w:ind w:right="4"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 DUA propõe que a diversidade seja considerada desde o planejamento, sugerindo flexibilidade de objetivos, métodos, materiais e avaliações. Meyer, Rose e Gordon (2014,</w:t>
      </w:r>
      <w:r w:rsidDel="00000000" w:rsidR="00000000" w:rsidRPr="00000000">
        <w:rPr>
          <w:rFonts w:ascii="Times New Roman" w:cs="Times New Roman" w:eastAsia="Times New Roman" w:hAnsi="Times New Roman"/>
          <w:i w:val="1"/>
          <w:sz w:val="24"/>
          <w:szCs w:val="24"/>
          <w:rtl w:val="0"/>
        </w:rPr>
        <w:t xml:space="preserve"> apud </w:t>
      </w:r>
      <w:r w:rsidDel="00000000" w:rsidR="00000000" w:rsidRPr="00000000">
        <w:rPr>
          <w:rFonts w:ascii="Times New Roman" w:cs="Times New Roman" w:eastAsia="Times New Roman" w:hAnsi="Times New Roman"/>
          <w:sz w:val="24"/>
          <w:szCs w:val="24"/>
          <w:rtl w:val="0"/>
        </w:rPr>
        <w:t xml:space="preserve">Wiedemann; Matos; Silva, 2020) destacam que o problema da exclusão não está nos estudantes, mas no currículo, que frequentemente é planejado para um “aluno médio” ou de difícil entendimento. Essa padronização gera barreiras de acesso e impede que a aprendizagem ocorra de forma equitativa. O DUA propõe justamente a superação dessa lógica ao sugerir currículos planejados desde o início para serem flexíveis em seus objetivos, métodos, materiais entre outros. Ao oferecer múltiplos meios de engajamento, representação e expressão, o DUA possibilita que todos os estudantes participem e progridam a partir de seus próprios pontos de partida, evitando a necessidade de adaptações posteriores e garantindo oportunidades de aprendizagem para todos os alunos de forma justa. A partir desse referencial, a experiência relatada neste trabalho busca analisar como tais princípios se materializam na prática pedagógica do cotidiano escolar.</w:t>
      </w:r>
      <w:r w:rsidDel="00000000" w:rsidR="00000000" w:rsidRPr="00000000">
        <w:rPr>
          <w:rtl w:val="0"/>
        </w:rPr>
      </w:r>
    </w:p>
    <w:p w:rsidR="00000000" w:rsidDel="00000000" w:rsidP="00000000" w:rsidRDefault="00000000" w:rsidRPr="00000000" w14:paraId="00000012">
      <w:pPr>
        <w:spacing w:after="240" w:before="240"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trabalho apresenta um relato de experiência desenvolvido por licenciandos em Pedagogia da Universidade Federal de Pernambuco, no âmbito do Programa Institucional de Bolsa de Iniciação à Docência (PIBID), no subprojeto: </w:t>
      </w:r>
      <w:r w:rsidDel="00000000" w:rsidR="00000000" w:rsidRPr="00000000">
        <w:rPr>
          <w:rFonts w:ascii="Arial" w:cs="Arial" w:eastAsia="Arial" w:hAnsi="Arial"/>
          <w:rtl w:val="0"/>
        </w:rPr>
        <w:t xml:space="preserve">Currículo e aprendizagens dos estudantes com deficiência e transtornos: perspectiva do Desenho Universal para Aprendizagem (DUA)</w:t>
      </w:r>
      <w:r w:rsidDel="00000000" w:rsidR="00000000" w:rsidRPr="00000000">
        <w:rPr>
          <w:rFonts w:ascii="Times New Roman" w:cs="Times New Roman" w:eastAsia="Times New Roman" w:hAnsi="Times New Roman"/>
          <w:sz w:val="24"/>
          <w:szCs w:val="24"/>
          <w:rtl w:val="0"/>
        </w:rPr>
        <w:t xml:space="preserve">. A experiência foi realizada em uma escola da zona norte da rede municipal de ensino do Recife, em uma turma do 2º ano do Ensino Fundamental, com foco na observação e análise das práticas pedagógicas vivenciadas por dois estudantes com deficiência.</w:t>
      </w:r>
    </w:p>
    <w:p w:rsidR="00000000" w:rsidDel="00000000" w:rsidP="00000000" w:rsidRDefault="00000000" w:rsidRPr="00000000" w14:paraId="00000013">
      <w:pPr>
        <w:spacing w:after="240" w:before="240"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investigação utilizou observação participante e entrevistas semi-estruturadas como procedimentos metodológicos, configurando um estudo de caso, além da utilização do Plano Educacional Individualizado (PEI) dos estudantes. Segundo Lakatos e Marconi (2003), a observação constitui uma técnica essencial de coleta de dados, avocando relevância em diversas áreas do conhecimento, que perpassam desde a investigação científica até a análise de informação, elevando esse recurso para além do ato de ver e ouvir, mas envolvendo etapas mais elaboradas de análise e interpretação dos fenômenos observados em campo. A análise dos dados possibilitou compreender os desafios vivenciados pelos estudantes durante o processo de aprendizagem, bem como as estratégias utilizadas para favorecer sua participação. Para Lüdke e André (1986), é primordial que a observação seja sistemática e controlada para se instituir como um instrumento válido e confiável na pesquisa científica. Isso conjectura a necessidade de planejamento e preparação com atenção por parte do observador, entendo as possibilidades e necessidades de flexibilização que a metodologia permite.</w:t>
      </w:r>
    </w:p>
    <w:p w:rsidR="00000000" w:rsidDel="00000000" w:rsidP="00000000" w:rsidRDefault="00000000" w:rsidRPr="00000000" w14:paraId="00000014">
      <w:pPr>
        <w:spacing w:after="240" w:before="240"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Dentro do estudo, a entrevista apresenta-se como um instrumento que pode ser utilizado como aliado para a coleta de dados de informações até o momento não documentadas e possui enorme utilidade no campo das pesquisas educacionais. Para Gerhardt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(2009,p.72), esse instrumento constitui-se como: </w:t>
      </w:r>
    </w:p>
    <w:p w:rsidR="00000000" w:rsidDel="00000000" w:rsidP="00000000" w:rsidRDefault="00000000" w:rsidRPr="00000000" w14:paraId="00000015">
      <w:pPr>
        <w:spacing w:after="240" w:before="240" w:lineRule="auto"/>
        <w:ind w:left="2267" w:right="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uma técnica alternativa para se coletarem dados não documentados sobre determinado tema. É uma técnica de interação social, uma forma de diálogo assimétrico, em que uma das partes busca obter dados, e a outra se apresenta como fonte de informação. A entrevista pode ter caráter exploratório ou ser uma coleta de informações. A de caráter exploratório é relativamente estruturada; já a de coleta de informações é altamente estruturada.</w:t>
      </w:r>
    </w:p>
    <w:p w:rsidR="00000000" w:rsidDel="00000000" w:rsidP="00000000" w:rsidRDefault="00000000" w:rsidRPr="00000000" w14:paraId="00000016">
      <w:pPr>
        <w:spacing w:after="240" w:before="240"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resultados reforçam a importância da formação continuada dos professores, do planejamento pedagógico flexível e do engajamento de toda a comunidade escolar na construção de ambientes educacionais inclusivos.</w:t>
      </w:r>
    </w:p>
    <w:p w:rsidR="00000000" w:rsidDel="00000000" w:rsidP="00000000" w:rsidRDefault="00000000" w:rsidRPr="00000000" w14:paraId="00000017">
      <w:pPr>
        <w:spacing w:after="240" w:before="240"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escolha por relatar esta experiência justifica-se pela relevância de discutir práticas pedagógicas inclusivas, especialmente no contexto da escola pública, considerando que a inclusão de estudantes com deficiência ainda representa um desafio para educadores e para a comunidade escolar. O Programa Institucional de Bolsa de Iniciação à Docência (PIBID), ao aproximar licenciandos da realidade cotidiana das escolas, constitui um espaço formativo que permite vivenciar e refletir sobre as estratégias utilizadas para garantir o acesso, a participação e a aprendizagem de todos os alunos. </w:t>
      </w:r>
    </w:p>
    <w:p w:rsidR="00000000" w:rsidDel="00000000" w:rsidP="00000000" w:rsidRDefault="00000000" w:rsidRPr="00000000" w14:paraId="00000018">
      <w:pPr>
        <w:spacing w:after="240" w:before="240"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sentido, o presente relato busca analisar a contribuição do programa para a formação inicial dos licenciandos em Pedagogia no que se refere à educação inclusiva. De forma mais ampla, procura identificar os desafios enfrentados pelos estudantes com deficiência durante o processo de aprendizagem, evidenciando práticas pedagógicas que promovam a equidade. Assim, este trabalho estrutura o fortalecimento das ações formativas e para a disseminação de estratégias que favoreçam uma educação mais inclusiva e acessível a todos.</w:t>
      </w:r>
    </w:p>
    <w:p w:rsidR="00000000" w:rsidDel="00000000" w:rsidP="00000000" w:rsidRDefault="00000000" w:rsidRPr="00000000" w14:paraId="00000019">
      <w:pPr>
        <w:spacing w:before="3" w:line="360" w:lineRule="auto"/>
        <w:ind w:right="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REFERENCIAL TEÓRICO</w:t>
      </w:r>
    </w:p>
    <w:p w:rsidR="00000000" w:rsidDel="00000000" w:rsidP="00000000" w:rsidRDefault="00000000" w:rsidRPr="00000000" w14:paraId="0000001A">
      <w:pPr>
        <w:spacing w:before="3" w:line="360" w:lineRule="auto"/>
        <w:ind w:right="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discussões sobre a inclusão escolar é um movimento presente na contemporaneidade, fundamentada por documentos, leis e decretos nacionais e internacionais que reafirmam o direito à educação para todos. As pessoas com deficiência, ao longo da história foram vítimas de exclusão, onde chegaram a ser considerados não merecedores de acesso e permanência nas escolas, sendo considerados doentes e incapazes. A partir da década de 90, movimentos apontam para o surgimento de novos paradigmas educacionais, ganhando força com dois eventos de importância significativa: a Conferência Mundial de Educação para Todos (1990) e a Declaração de Salamanca (1994).</w:t>
      </w:r>
    </w:p>
    <w:p w:rsidR="00000000" w:rsidDel="00000000" w:rsidP="00000000" w:rsidRDefault="00000000" w:rsidRPr="00000000" w14:paraId="0000001C">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Declaração de Salamanca (1994) constitui um marco histórico, ao reafirmar o direito à educação de todos os indivíduos, tal como está inscrito na Declaração Universal dos Direitos do Homem de 1948,  e relembrar as várias declarações das Nações Unidas sobre a igualdade de oportunidade para as pessoas com deficiência e fazendo-se um documento norteador para as análises e compreensão das políticas públicas e ações relacionadas ao campo da inclusão.  Este documento estabelece que a diversidade deve ser compreendida nos moldes de um elemento constitutivo do processo educativo, contrário a perspectiva de um panorama pautado em uma retórica de obstáculos, para que assim as unidades escolares possam se organizar de modo a garantir equidade no processo de ensino e de aprendizagem. Elemento fundamental nas análises e observações desenvolvidas ao longo das atividades realizadas em </w:t>
      </w:r>
      <w:r w:rsidDel="00000000" w:rsidR="00000000" w:rsidRPr="00000000">
        <w:rPr>
          <w:rFonts w:ascii="Times New Roman" w:cs="Times New Roman" w:eastAsia="Times New Roman" w:hAnsi="Times New Roman"/>
          <w:i w:val="1"/>
          <w:sz w:val="24"/>
          <w:szCs w:val="24"/>
          <w:rtl w:val="0"/>
        </w:rPr>
        <w:t xml:space="preserve">locus </w:t>
      </w:r>
      <w:r w:rsidDel="00000000" w:rsidR="00000000" w:rsidRPr="00000000">
        <w:rPr>
          <w:rFonts w:ascii="Times New Roman" w:cs="Times New Roman" w:eastAsia="Times New Roman" w:hAnsi="Times New Roman"/>
          <w:sz w:val="24"/>
          <w:szCs w:val="24"/>
          <w:rtl w:val="0"/>
        </w:rPr>
        <w:t xml:space="preserve">de pesquisa do PIBID.</w:t>
      </w:r>
    </w:p>
    <w:p w:rsidR="00000000" w:rsidDel="00000000" w:rsidP="00000000" w:rsidRDefault="00000000" w:rsidRPr="00000000" w14:paraId="0000001D">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Brasil, esse compromisso é corroborado pela Lei Brasileira de Inclusão da Pessoa com Deficiência (Lei nº 13.146/2015) - o  (Estatuto da Pessoa com Deficiência) - que em  suas disposições gerais afirma que é a lei é “destinada a assegurar e a promover, em condições de igualdade, o exercício dos direitos e das liberdades fundamentais por pessoa com deficiência, visando à sua inclusão social e cidadania”. A frente, em seu Art. 27, fica  descrito:</w:t>
      </w:r>
    </w:p>
    <w:p w:rsidR="00000000" w:rsidDel="00000000" w:rsidP="00000000" w:rsidRDefault="00000000" w:rsidRPr="00000000" w14:paraId="0000001E">
      <w:pPr>
        <w:spacing w:before="3" w:lineRule="auto"/>
        <w:ind w:left="2267" w:right="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educação constitui direito da pessoa com deficiência, assegurados sistema educacional inclusivo em todos os níveis e aprendizado ao longo de toda a vida, de forma a alcançar o máximo desenvolvimento possível de seus talentos e habilidades físicas, sensoriais, intelectuais e sociais, segundo suas características, interesses e necessidades de aprendizagem.</w:t>
      </w:r>
    </w:p>
    <w:p w:rsidR="00000000" w:rsidDel="00000000" w:rsidP="00000000" w:rsidRDefault="00000000" w:rsidRPr="00000000" w14:paraId="0000001F">
      <w:pPr>
        <w:spacing w:before="3" w:lineRule="auto"/>
        <w:ind w:right="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before="3" w:line="360" w:lineRule="auto"/>
        <w:ind w:left="0"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Assim, a LBI consolida a inclusão escolar como uma perspectiva coletiva, de responsabilidades também coletivas, não limitando-se a apenas adaptações da arquitetura escolar, mas estendendo-se às práticas metodológicas e pedagógicas.</w:t>
      </w:r>
    </w:p>
    <w:p w:rsidR="00000000" w:rsidDel="00000000" w:rsidP="00000000" w:rsidRDefault="00000000" w:rsidRPr="00000000" w14:paraId="00000021">
      <w:pPr>
        <w:spacing w:before="3" w:lineRule="auto"/>
        <w:ind w:right="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cenário brasileiro, autores como Romeu Sassaki e Maria Teresa Mantoan ampliam as discussões sobre a temática. Sassaki (2009) expande essas concepções ao assegurar que a inclusão requer oferecer condições de acessibilidade no lazer, no trabalho e na educação, de modo a garantir a plena participação social das pessoas com deficiência. Para o autor, não basta ter a presença de pessoas com deficiência nos espaços social; a inclusão está além da presença, exigindo um processo de preparação estrutural, mudanças atitudinais e pedagógicas que caminhem para a eliminação de barreiras, favorecendo a participação de todos. Embasados pelos estudos dos artigos de Sassaki com destaque para o artigo “Inclusão: acessibilidade no lazer, trabalho e educação” buscou-se observar as complexidades existentes, implicações e barreiras presentes no contexto educacional da escola, que pudessem ser um fator preconizante nas práticas pedagógicas e social.</w:t>
      </w:r>
    </w:p>
    <w:p w:rsidR="00000000" w:rsidDel="00000000" w:rsidP="00000000" w:rsidRDefault="00000000" w:rsidRPr="00000000" w14:paraId="00000023">
      <w:pPr>
        <w:spacing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as estratégias de cunho pedagógico voltadas para à promoção da inclusão, ressalta-se o Desenho Universal Para a Aprendizagem (DUA), que advindo da arquitetura chegou às escolas e aos currículos através de um pressuposto didático de pesquisadores como Anne Meyer, David Rose e david Gordon. O DUA expande a compreensão em duas vertentes basilares: a primeira sendo a ideia da flexibilização e a seguinte colocando o Desenho Universal em um patamar adiante, por meio da melhoria do acesso e à aprendizagem, a fim de remover barreiras na relação ensino aprendizagem, refletindo em um currículo flexível para assegurar que todos os alunos da sala, mediante seus percursos possam ter sua aprendizagem garantida com equidade. Como aponta Sebastián-Heredero (2020), os currículos idealizados para um único padrão de média idealizada, tendem a proporcionar barreiras de acesso, acarretando em exclusão de estudantes, que não se aplicam a essa “média imaginária”, como aqueles que possuem deficiências, Transtornos Globais do Desenvolvimento, Altas Habilidades ou quaisquer outras dificuldades de aprendizagem. </w:t>
      </w:r>
    </w:p>
    <w:p w:rsidR="00000000" w:rsidDel="00000000" w:rsidP="00000000" w:rsidRDefault="00000000" w:rsidRPr="00000000" w14:paraId="00000024">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na conjuntura brasileira, Costa, Schmidt e Camargo (2023) destacam que o Plano Educacional Individualizado (PEI), é um constituinte fundamental para favorecer as práticas coletivas entre comunidade escolar e família com um olhar individualizado às necessidades de cada um, articulado ao DUA.</w:t>
      </w:r>
    </w:p>
    <w:p w:rsidR="00000000" w:rsidDel="00000000" w:rsidP="00000000" w:rsidRDefault="00000000" w:rsidRPr="00000000" w14:paraId="00000025">
      <w:pPr>
        <w:spacing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Sendo assim, o referencial teórico deste relato de experiência mostra que a inclusão escolar precisa ser entendida como um direito. Ato já reconhecido internacionalmente e nacionalmente, bem como por meio de  estudos e referenciais teóricos-metodológicos que direcionam as práticas pedagógicas de forma mais flexível. </w:t>
      </w:r>
    </w:p>
    <w:p w:rsidR="00000000" w:rsidDel="00000000" w:rsidP="00000000" w:rsidRDefault="00000000" w:rsidRPr="00000000" w14:paraId="00000026">
      <w:pPr>
        <w:spacing w:before="3" w:line="360" w:lineRule="auto"/>
        <w:ind w:right="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before="3" w:line="360" w:lineRule="auto"/>
        <w:ind w:right="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METODOLOGIA</w:t>
      </w:r>
    </w:p>
    <w:p w:rsidR="00000000" w:rsidDel="00000000" w:rsidP="00000000" w:rsidRDefault="00000000" w:rsidRPr="00000000" w14:paraId="00000028">
      <w:pPr>
        <w:spacing w:before="3" w:line="360" w:lineRule="auto"/>
        <w:ind w:right="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pesquisas qualitativas têm ganhado destaque na área da educação por sua capacidade de apreender dimensões que não são captáveis por métodos ouramentes quantitativos, é importante que a subjetividade, valores, contexto social e cultural sejam base para uma análise tão necessária quanto a estatística. De acordo com  (Devecchi; Trevisan, 2010), essa abordagem surge como reação ao modelo positivista de produção de conhecimento, ampliando o leque de possibilidades ao considerar que o fenômeno educacional não pode ser explicado apenas de uma forma, sendo eles por números ou estatísticas.</w:t>
      </w:r>
    </w:p>
    <w:p w:rsidR="00000000" w:rsidDel="00000000" w:rsidP="00000000" w:rsidRDefault="00000000" w:rsidRPr="00000000" w14:paraId="0000002A">
      <w:pPr>
        <w:spacing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Alves-Mazzotti (1991) </w:t>
      </w:r>
      <w:r w:rsidDel="00000000" w:rsidR="00000000" w:rsidRPr="00000000">
        <w:rPr>
          <w:rFonts w:ascii="Times New Roman" w:cs="Times New Roman" w:eastAsia="Times New Roman" w:hAnsi="Times New Roman"/>
          <w:i w:val="1"/>
          <w:sz w:val="24"/>
          <w:szCs w:val="24"/>
          <w:rtl w:val="0"/>
        </w:rPr>
        <w:t xml:space="preserve">apud </w:t>
      </w:r>
      <w:r w:rsidDel="00000000" w:rsidR="00000000" w:rsidRPr="00000000">
        <w:rPr>
          <w:rFonts w:ascii="Times New Roman" w:cs="Times New Roman" w:eastAsia="Times New Roman" w:hAnsi="Times New Roman"/>
          <w:sz w:val="24"/>
          <w:szCs w:val="24"/>
          <w:rtl w:val="0"/>
        </w:rPr>
        <w:t xml:space="preserve">Devecchi;Trevisan (2010), a perspectiva qualitativa compreende que o sujeito e objeto estão em constante interação, o que exige do pesquisador um olhar sensível para qualquer situação e interpretativo sobre a realidade observada. Assim, a pesquisa qualitativa se apresenta como caminho metodológico adequado para investigações que buscam compreender processos educacionais complexos, como a inclusão escolar aqui relatada, respeitando a singularidade dos sujeitos e o contexto em que estão inseridos. </w:t>
      </w:r>
    </w:p>
    <w:p w:rsidR="00000000" w:rsidDel="00000000" w:rsidP="00000000" w:rsidRDefault="00000000" w:rsidRPr="00000000" w14:paraId="0000002B">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sentido, este relato de experiência adota uma abordagem qualitativa, de caráter descritivo e interpretativo, utilizando o estudo de caso como uma estratégia metodológica ( Yin, 2015). A experiência foi desenvolvida em uma rede municipal do município de Recife - PE. A escola em estudo é considerada por pais e pela comunidade local como referência no atendimento a alunos com deficiência, o que provoca uma grande procura e resulta em um número de matrículas significativamente maior do que o observado em escolas próximas. Essa alta demanda gera desafios importantes: o número de profissionais é inferior ao necessário, a sala destinada ao Atendimento Educacional Especializado (AEE) é pequena e frequentemente utilizada por mais de um aluno simultaneamente, e os recursos pedagógicos disponíveis são limitados, sendo muitos deles confeccionados pelos próprios professores.    Apesar dessas dificuldades, a escola busca promover ações coletivas que favoreçam a convivência e a inclusão, criando um ambiente acolhedor.</w:t>
      </w:r>
    </w:p>
    <w:p w:rsidR="00000000" w:rsidDel="00000000" w:rsidP="00000000" w:rsidRDefault="00000000" w:rsidRPr="00000000" w14:paraId="0000002C">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turma acompanhada foi a do 2 ano do ensino fundamental, composta por 21 alunos, dos quais aproximadamente 49% possuem algum tipo de deficiência. Ou seja, 6 possuem laudo medico de diagnstico de TEA, 4 estão em processo de investigacao sendo a maioria, crianças do sexo masculino.O estudo de caso envolve dois alunos com deficiência, C1 e J1, que apresentam comportamentos e desafios distintos no mesmo contexto escolar.</w:t>
      </w:r>
    </w:p>
    <w:p w:rsidR="00000000" w:rsidDel="00000000" w:rsidP="00000000" w:rsidRDefault="00000000" w:rsidRPr="00000000" w14:paraId="0000002D">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C1</w:t>
      </w:r>
      <w:r w:rsidDel="00000000" w:rsidR="00000000" w:rsidRPr="00000000">
        <w:rPr>
          <w:rFonts w:ascii="Times New Roman" w:cs="Times New Roman" w:eastAsia="Times New Roman" w:hAnsi="Times New Roman"/>
          <w:sz w:val="24"/>
          <w:szCs w:val="24"/>
          <w:rtl w:val="0"/>
        </w:rPr>
        <w:t xml:space="preserve"> é um menino de 8 anos, com laudo médico e PEI (Plano Educacional Individualizado) elaborado em 2024, apresentando CID 10 - F84.0 (Transtorno do Espectro Autista). C1 demonstra dificuldades significativas em interações sociais, comunicação verbal, atenção, permanência em sala e autorregulação. Realiza grande parte da comunicação por gestos, apresenta comportamentos repetitivos e episódios de fuga e isolamento, necessitando de acompanhamento constante de um AEE. O aluno utiliza um colchão adaptado para autorregulação e permanece isolado em momentos da rotina escolar, apresentando baixo engajamento com atividades Pedagógicas.</w:t>
      </w:r>
    </w:p>
    <w:p w:rsidR="00000000" w:rsidDel="00000000" w:rsidP="00000000" w:rsidRDefault="00000000" w:rsidRPr="00000000" w14:paraId="0000002E">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J1</w:t>
      </w:r>
      <w:r w:rsidDel="00000000" w:rsidR="00000000" w:rsidRPr="00000000">
        <w:rPr>
          <w:rFonts w:ascii="Times New Roman" w:cs="Times New Roman" w:eastAsia="Times New Roman" w:hAnsi="Times New Roman"/>
          <w:sz w:val="24"/>
          <w:szCs w:val="24"/>
          <w:rtl w:val="0"/>
        </w:rPr>
        <w:t xml:space="preserve"> apresenta características distintas, sendo um aluno também com TEA, mas com comportamentos e desafios diferentes daqueles de C1. Sua participação e interações sociais, foco em atividades e estratégias de autorregulação foram observados com atenção, permitindo a análise comparativa das necessidades e respostas pedagógicas para ambos os alunos.</w:t>
      </w:r>
    </w:p>
    <w:p w:rsidR="00000000" w:rsidDel="00000000" w:rsidP="00000000" w:rsidRDefault="00000000" w:rsidRPr="00000000" w14:paraId="0000002F">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do relato de experiência buscou compreender interação, linguagem e aprendizagem como eixos principais, comparando como esses elementos se manifestam nos dois alunos e como a escola responde pedagogicamente a essas necessidades. Para coletas de dados, foram utilizados múltiplos instrumentos, com ênfase na garantia da triangulação e riqueza de análise.</w:t>
      </w:r>
    </w:p>
    <w:p w:rsidR="00000000" w:rsidDel="00000000" w:rsidP="00000000" w:rsidRDefault="00000000" w:rsidRPr="00000000" w14:paraId="00000030">
      <w:pPr>
        <w:numPr>
          <w:ilvl w:val="0"/>
          <w:numId w:val="1"/>
        </w:numPr>
        <w:spacing w:before="240" w:line="360" w:lineRule="auto"/>
        <w:ind w:left="0" w:right="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Observação participante: acompanhamento da rotina escolar, comportamentos e interações de C1 e J1;</w:t>
      </w:r>
    </w:p>
    <w:p w:rsidR="00000000" w:rsidDel="00000000" w:rsidP="00000000" w:rsidRDefault="00000000" w:rsidRPr="00000000" w14:paraId="00000031">
      <w:pPr>
        <w:numPr>
          <w:ilvl w:val="0"/>
          <w:numId w:val="1"/>
        </w:numPr>
        <w:spacing w:line="360" w:lineRule="auto"/>
        <w:ind w:left="0" w:right="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Entrevistas semiestruturadas: com professores, estagiários e AEE, permitindo compreender percepções sobre os desafios da inclusão;</w:t>
      </w:r>
    </w:p>
    <w:p w:rsidR="00000000" w:rsidDel="00000000" w:rsidP="00000000" w:rsidRDefault="00000000" w:rsidRPr="00000000" w14:paraId="00000032">
      <w:pPr>
        <w:numPr>
          <w:ilvl w:val="0"/>
          <w:numId w:val="1"/>
        </w:numPr>
        <w:spacing w:after="240" w:line="360" w:lineRule="auto"/>
        <w:ind w:left="0" w:right="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Análise documental: revisão de planos de aula, PEIs, relatórios pedagógicos e registros da escola, identificando estratégias pedagógicas, adaptações curriculares, leituras e acompanhamento com reuniões com a coordenadora do pibid, além de acompanhamento individualizado dos alunos.</w:t>
      </w:r>
    </w:p>
    <w:p w:rsidR="00000000" w:rsidDel="00000000" w:rsidP="00000000" w:rsidRDefault="00000000" w:rsidRPr="00000000" w14:paraId="00000033">
      <w:pPr>
        <w:spacing w:after="240" w:before="240"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Contudo, a análise dos dados seguiu procedimentos qualitativos interpretativos, buscando compreender significados, comportamentos e contextos, considerando a multidimensionalidade do problema de cada aluno, que envolve aspectos pedagógicos, materiais, humanos e terapêuticos. Observou-se que, apesar da escola ser referência em atendimento inclusivo, lacunas no acompanhamento especializado e escassez de recursos impactam diretamente o desenvolvimento dos alunos. Todos os procedimentos foram conduzidos respeitando princípios éticos, garantindo o anonimato dos participantes e obtendo consentimento informado da direção da escola e dos responsáveis pelos alunos.</w:t>
      </w:r>
    </w:p>
    <w:p w:rsidR="00000000" w:rsidDel="00000000" w:rsidP="00000000" w:rsidRDefault="00000000" w:rsidRPr="00000000" w14:paraId="00000034">
      <w:pPr>
        <w:spacing w:before="3" w:line="360" w:lineRule="auto"/>
        <w:ind w:right="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RESULTADOS E DISCUSSÃO</w:t>
      </w:r>
    </w:p>
    <w:p w:rsidR="00000000" w:rsidDel="00000000" w:rsidP="00000000" w:rsidRDefault="00000000" w:rsidRPr="00000000" w14:paraId="00000035">
      <w:pPr>
        <w:spacing w:before="3" w:line="360" w:lineRule="auto"/>
        <w:ind w:right="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after="200" w:before="3" w:line="360" w:lineRule="auto"/>
        <w:ind w:right="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 TEA possui infinitas combinações comportamentais, formas e frequências de afetar a pessoa que vive com o transtorno. Compreender que as individualidades dos indivíduos não acabam e nem diminuem por conta do mesmo CID no laudo. É de grande importância na construção de boas e inclusivas práticas pedagógicas, afinal, o capacitismo é uma grande barreira a ser enfrentada pela sociedade contemporânea a fim de facilitar o acesso de pessoas com deficiência de maneira democrática e participativa à sua vida enquanto cidadão. Os casos dos alunos acompanhados, J1 e C1, foram minuciosamente avaliados com este intuito, traçar um panorama da sua trajetória escolar e desta forma, estudar a diferença de necessidades de ambos, reforçando suas singularidades.</w:t>
      </w:r>
    </w:p>
    <w:p w:rsidR="00000000" w:rsidDel="00000000" w:rsidP="00000000" w:rsidRDefault="00000000" w:rsidRPr="00000000" w14:paraId="00000037">
      <w:pPr>
        <w:spacing w:after="200"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PEI de cada aluno é um documento de máxima importância na vida escolar de cada aluno com quaisquer deficiências ou transtornos, afinal, com ele podemos ter uma visão ampla fazendo com que seja mais viável a construção de adaptações que forneçam as ferramentas necessárias para que aconteça de fato uma experiência pedagógica positiva. Sem ele, em caso de mudança de ambiente, o educando corre o risco de regredir em suas evoluções educacionais.</w:t>
      </w:r>
    </w:p>
    <w:p w:rsidR="00000000" w:rsidDel="00000000" w:rsidP="00000000" w:rsidRDefault="00000000" w:rsidRPr="00000000" w14:paraId="00000038">
      <w:pPr>
        <w:spacing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Entendemos também que a educação em geral não é algo a ser feito sozinho por ninguém, mas em conjunto. A escola enfrenta problemas gerados pela falta de profissionais que devido à alta demanda, o número se torna cada vez menor se comparado à crescente de crianças que necessitam de atenção especial matriculadas na instituição. A escassez de material explicita o momento sensível em que a educação inclusiva se encontra neste momento, sendo assim, se faz necessária a melhora das condições de trabalho.</w:t>
      </w:r>
    </w:p>
    <w:p w:rsidR="00000000" w:rsidDel="00000000" w:rsidP="00000000" w:rsidRDefault="00000000" w:rsidRPr="00000000" w14:paraId="00000039">
      <w:pPr>
        <w:spacing w:before="3" w:line="360" w:lineRule="auto"/>
        <w:ind w:right="4"/>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before="3" w:line="360" w:lineRule="auto"/>
        <w:ind w:right="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CONSIDERAÇÕES FINAIS</w:t>
      </w:r>
    </w:p>
    <w:p w:rsidR="00000000" w:rsidDel="00000000" w:rsidP="00000000" w:rsidRDefault="00000000" w:rsidRPr="00000000" w14:paraId="0000003B">
      <w:pPr>
        <w:spacing w:before="3" w:line="360" w:lineRule="auto"/>
        <w:ind w:right="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200" w:before="3" w:line="360" w:lineRule="auto"/>
        <w:ind w:left="0"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Contudo, reforçamos a importância do DUA na construção do conhecimento, na forma com que ele atua flexibilizando regras antes inculcadas sem a menor reflexão crítica em relação ao que realmente importa, ou seja, o desenvolvimento integral da criança. Apoiar a comunidade de pessoas com deficiência não é apenas ofertar educação, mas garantir que o acesso seja facilitado e sua permanência seja priorizada de forma contundente. O progresso da sua aprendizagem deve ser dado de forma que evidencie uma certa autonomia desde a classificação de conceitos, à aplicação destes na prática da vida cotidiana do discente. Sendo assim, acreditamos que a experiência vivida facilitou a consolidação deste princípio.</w:t>
      </w:r>
    </w:p>
    <w:p w:rsidR="00000000" w:rsidDel="00000000" w:rsidP="00000000" w:rsidRDefault="00000000" w:rsidRPr="00000000" w14:paraId="0000003D">
      <w:pPr>
        <w:spacing w:after="200" w:before="3" w:line="360" w:lineRule="auto"/>
        <w:ind w:right="4" w:firstLine="708.6614173228347"/>
        <w:jc w:val="both"/>
        <w:rPr>
          <w:rFonts w:ascii="Times New Roman" w:cs="Times New Roman" w:eastAsia="Times New Roman" w:hAnsi="Times New Roman"/>
          <w:sz w:val="24"/>
          <w:szCs w:val="24"/>
        </w:rPr>
      </w:pPr>
      <w:bookmarkStart w:colFirst="0" w:colLast="0" w:name="_heading=h.loi80t4iig9d" w:id="0"/>
      <w:bookmarkEnd w:id="0"/>
      <w:r w:rsidDel="00000000" w:rsidR="00000000" w:rsidRPr="00000000">
        <w:rPr>
          <w:rFonts w:ascii="Times New Roman" w:cs="Times New Roman" w:eastAsia="Times New Roman" w:hAnsi="Times New Roman"/>
          <w:sz w:val="24"/>
          <w:szCs w:val="24"/>
          <w:rtl w:val="0"/>
        </w:rPr>
        <w:tab/>
        <w:t xml:space="preserve">Durante todo o processo desta jornada, chegamos à algumas conclusões fundamentais na construção do nosso conhecimento que fará diferença em toda a prática pedagógica exercida por nós durante a futura vida na docência. Nenhum texto lido ou aplicado em atividade, ensina tanto quanto vivenciar experiências imersivas na educação brasileira em seu ambiente natural, na escola, apenas desta forma se observa em quais circunstâncias a história está sendo fundamentada. Por isso o PIBID é um programa tão necessário, a maneira com que estamos sendo realmente supervisionados por profissionais que estão ali para nos auxiliar em assuntos mais complexos, como a educação inclusiva, é de suma importância na formação de docentes empáticos e justos. A inclusão não é apenas um direito, mas um dever a ser cumprido por todos, onde todos só têm a ganhar. </w:t>
      </w:r>
    </w:p>
    <w:p w:rsidR="00000000" w:rsidDel="00000000" w:rsidP="00000000" w:rsidRDefault="00000000" w:rsidRPr="00000000" w14:paraId="0000003E">
      <w:pPr>
        <w:spacing w:before="3" w:line="360" w:lineRule="auto"/>
        <w:ind w:right="4"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educação inclusiva clama por reparos não concedidos antes, pois foi construída aos poucos quando ainda não se havia material suficiente para fundamentar-se, ainda hoje, deve ser protegida e fortalecida por avanços tecnológicos e atitudinais. Todos devemos intervir na transformação social e deixar um legado contundente que não irá apagar as falhas do passado, mas definitivamente será de grande valia na formação de um mundo melhor e mais justo.</w:t>
      </w:r>
    </w:p>
    <w:p w:rsidR="00000000" w:rsidDel="00000000" w:rsidP="00000000" w:rsidRDefault="00000000" w:rsidRPr="00000000" w14:paraId="0000003F">
      <w:pPr>
        <w:spacing w:before="3" w:line="360" w:lineRule="auto"/>
        <w:ind w:right="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before="3" w:line="360" w:lineRule="auto"/>
        <w:ind w:right="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w:t>
      </w:r>
    </w:p>
    <w:p w:rsidR="00000000" w:rsidDel="00000000" w:rsidP="00000000" w:rsidRDefault="00000000" w:rsidRPr="00000000" w14:paraId="0000004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Lei nº 13.146, de 6 de julho de 2015. </w:t>
      </w:r>
      <w:r w:rsidDel="00000000" w:rsidR="00000000" w:rsidRPr="00000000">
        <w:rPr>
          <w:rFonts w:ascii="Times New Roman" w:cs="Times New Roman" w:eastAsia="Times New Roman" w:hAnsi="Times New Roman"/>
          <w:b w:val="1"/>
          <w:sz w:val="24"/>
          <w:szCs w:val="24"/>
          <w:rtl w:val="0"/>
        </w:rPr>
        <w:t xml:space="preserve">Institui a Lei Brasileira de Inclusão da Pessoa com Deficiência (Estatuto da Pessoa com Deficiência)</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Diário Oficial da União: seção 1, Brasília, DF, ano 152, n. 127, p. 2-11, 7 jul. 2015. Disponível em:</w:t>
      </w:r>
      <w:hyperlink r:id="rId8">
        <w:r w:rsidDel="00000000" w:rsidR="00000000" w:rsidRPr="00000000">
          <w:rPr>
            <w:rFonts w:ascii="Times New Roman" w:cs="Times New Roman" w:eastAsia="Times New Roman" w:hAnsi="Times New Roman"/>
            <w:sz w:val="24"/>
            <w:szCs w:val="24"/>
            <w:rtl w:val="0"/>
          </w:rPr>
          <w:t xml:space="preserve"> </w:t>
        </w:r>
      </w:hyperlink>
      <w:hyperlink r:id="rId9">
        <w:r w:rsidDel="00000000" w:rsidR="00000000" w:rsidRPr="00000000">
          <w:rPr>
            <w:rFonts w:ascii="Times New Roman" w:cs="Times New Roman" w:eastAsia="Times New Roman" w:hAnsi="Times New Roman"/>
            <w:sz w:val="24"/>
            <w:szCs w:val="24"/>
            <w:u w:val="single"/>
            <w:rtl w:val="0"/>
          </w:rPr>
          <w:t xml:space="preserve">http://www.planalto.gov.br/ccivil_03/_ato2015-2018/2015/lei/l13146.htm</w:t>
        </w:r>
      </w:hyperlink>
      <w:r w:rsidDel="00000000" w:rsidR="00000000" w:rsidRPr="00000000">
        <w:rPr>
          <w:rFonts w:ascii="Times New Roman" w:cs="Times New Roman" w:eastAsia="Times New Roman" w:hAnsi="Times New Roman"/>
          <w:sz w:val="24"/>
          <w:szCs w:val="24"/>
          <w:rtl w:val="0"/>
        </w:rPr>
        <w:t xml:space="preserve">. Acesso em: 20 set. 2025.</w:t>
      </w:r>
    </w:p>
    <w:p w:rsidR="00000000" w:rsidDel="00000000" w:rsidP="00000000" w:rsidRDefault="00000000" w:rsidRPr="00000000" w14:paraId="0000004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DEVECCHI, Catia Piccolo Viero; TREVISAN, Amarildo Luiz. Sobre a proximidade do senso comum das pesquisas qualitativas em educação: positividade ou simples decadência? </w:t>
      </w:r>
      <w:r w:rsidDel="00000000" w:rsidR="00000000" w:rsidRPr="00000000">
        <w:rPr>
          <w:rFonts w:ascii="Times New Roman" w:cs="Times New Roman" w:eastAsia="Times New Roman" w:hAnsi="Times New Roman"/>
          <w:b w:val="1"/>
          <w:sz w:val="24"/>
          <w:szCs w:val="24"/>
          <w:rtl w:val="0"/>
        </w:rPr>
        <w:t xml:space="preserve">Revista Brasileira de Educação</w:t>
      </w:r>
      <w:r w:rsidDel="00000000" w:rsidR="00000000" w:rsidRPr="00000000">
        <w:rPr>
          <w:rFonts w:ascii="Times New Roman" w:cs="Times New Roman" w:eastAsia="Times New Roman" w:hAnsi="Times New Roman"/>
          <w:sz w:val="24"/>
          <w:szCs w:val="24"/>
          <w:rtl w:val="0"/>
        </w:rPr>
        <w:t xml:space="preserve">, v. 15, n. 43, p. 146-159, jan./abr. 2010.</w:t>
      </w:r>
    </w:p>
    <w:p w:rsidR="00000000" w:rsidDel="00000000" w:rsidP="00000000" w:rsidRDefault="00000000" w:rsidRPr="00000000" w14:paraId="0000004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GERHARDT, Tatiana Engel, et al. Estrutura do projeto de pesquisa. In: GERHARDT, Tatiana Engel; SILVEIRA, Denise Tolfo. </w:t>
      </w:r>
      <w:r w:rsidDel="00000000" w:rsidR="00000000" w:rsidRPr="00000000">
        <w:rPr>
          <w:rFonts w:ascii="Times New Roman" w:cs="Times New Roman" w:eastAsia="Times New Roman" w:hAnsi="Times New Roman"/>
          <w:b w:val="1"/>
          <w:sz w:val="24"/>
          <w:szCs w:val="24"/>
          <w:rtl w:val="0"/>
        </w:rPr>
        <w:t xml:space="preserve">Métodos de pesquisa</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Porto Alegre: Editora da UFRGS, 2009.</w:t>
      </w:r>
    </w:p>
    <w:p w:rsidR="00000000" w:rsidDel="00000000" w:rsidP="00000000" w:rsidRDefault="00000000" w:rsidRPr="00000000" w14:paraId="0000004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LAKATOS, Eva Maria; MARCONI, Marina de Andrade. </w:t>
      </w:r>
      <w:r w:rsidDel="00000000" w:rsidR="00000000" w:rsidRPr="00000000">
        <w:rPr>
          <w:rFonts w:ascii="Times New Roman" w:cs="Times New Roman" w:eastAsia="Times New Roman" w:hAnsi="Times New Roman"/>
          <w:b w:val="1"/>
          <w:sz w:val="24"/>
          <w:szCs w:val="24"/>
          <w:rtl w:val="0"/>
        </w:rPr>
        <w:t xml:space="preserve">Fundamentos de metodologia científica</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5. ed. São Paulo: Atlas, 2003.</w:t>
      </w:r>
    </w:p>
    <w:p w:rsidR="00000000" w:rsidDel="00000000" w:rsidP="00000000" w:rsidRDefault="00000000" w:rsidRPr="00000000" w14:paraId="0000004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LUDKE, Menga; ANDRÉ, Marli E. D. A. </w:t>
      </w:r>
      <w:r w:rsidDel="00000000" w:rsidR="00000000" w:rsidRPr="00000000">
        <w:rPr>
          <w:rFonts w:ascii="Times New Roman" w:cs="Times New Roman" w:eastAsia="Times New Roman" w:hAnsi="Times New Roman"/>
          <w:b w:val="1"/>
          <w:sz w:val="24"/>
          <w:szCs w:val="24"/>
          <w:rtl w:val="0"/>
        </w:rPr>
        <w:t xml:space="preserve">Pesquisa em educação: abordagens qualitativas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São Paulo: Editora Pedagógica e Universitária, 1986.</w:t>
      </w:r>
    </w:p>
    <w:p w:rsidR="00000000" w:rsidDel="00000000" w:rsidP="00000000" w:rsidRDefault="00000000" w:rsidRPr="00000000" w14:paraId="0000004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SEBASTIÁN-HEREDERO, Eladio. Diretrizes para o Desenho Universal para a Aprendizagem (DUA): revisão de literatura. </w:t>
      </w:r>
      <w:r w:rsidDel="00000000" w:rsidR="00000000" w:rsidRPr="00000000">
        <w:rPr>
          <w:rFonts w:ascii="Times New Roman" w:cs="Times New Roman" w:eastAsia="Times New Roman" w:hAnsi="Times New Roman"/>
          <w:b w:val="1"/>
          <w:sz w:val="24"/>
          <w:szCs w:val="24"/>
          <w:rtl w:val="0"/>
        </w:rPr>
        <w:t xml:space="preserve">Revista Brasileira de Educação Especial</w:t>
      </w:r>
      <w:r w:rsidDel="00000000" w:rsidR="00000000" w:rsidRPr="00000000">
        <w:rPr>
          <w:rFonts w:ascii="Times New Roman" w:cs="Times New Roman" w:eastAsia="Times New Roman" w:hAnsi="Times New Roman"/>
          <w:sz w:val="24"/>
          <w:szCs w:val="24"/>
          <w:rtl w:val="0"/>
        </w:rPr>
        <w:t xml:space="preserve">, Bauru, v. 26, n. 4, p. 733-768, out./dez. 2020.</w:t>
      </w:r>
    </w:p>
    <w:p w:rsidR="00000000" w:rsidDel="00000000" w:rsidP="00000000" w:rsidRDefault="00000000" w:rsidRPr="00000000" w14:paraId="0000004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UNESCO. </w:t>
      </w:r>
      <w:r w:rsidDel="00000000" w:rsidR="00000000" w:rsidRPr="00000000">
        <w:rPr>
          <w:rFonts w:ascii="Times New Roman" w:cs="Times New Roman" w:eastAsia="Times New Roman" w:hAnsi="Times New Roman"/>
          <w:b w:val="1"/>
          <w:sz w:val="24"/>
          <w:szCs w:val="24"/>
          <w:rtl w:val="0"/>
        </w:rPr>
        <w:t xml:space="preserve">Declaração de Salamanca e linha de ação sobre necessidades educativas especiais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Salamanca: UNESCO, 1994. Disponível em:</w:t>
      </w:r>
      <w:hyperlink r:id="rId10">
        <w:r w:rsidDel="00000000" w:rsidR="00000000" w:rsidRPr="00000000">
          <w:rPr>
            <w:rFonts w:ascii="Times New Roman" w:cs="Times New Roman" w:eastAsia="Times New Roman" w:hAnsi="Times New Roman"/>
            <w:sz w:val="24"/>
            <w:szCs w:val="24"/>
            <w:rtl w:val="0"/>
          </w:rPr>
          <w:t xml:space="preserve"> </w:t>
        </w:r>
      </w:hyperlink>
      <w:hyperlink r:id="rId11">
        <w:r w:rsidDel="00000000" w:rsidR="00000000" w:rsidRPr="00000000">
          <w:rPr>
            <w:rFonts w:ascii="Times New Roman" w:cs="Times New Roman" w:eastAsia="Times New Roman" w:hAnsi="Times New Roman"/>
            <w:sz w:val="24"/>
            <w:szCs w:val="24"/>
            <w:u w:val="single"/>
            <w:rtl w:val="0"/>
          </w:rPr>
          <w:t xml:space="preserve">https://unesdoc.unesco.org/ark:/48223/pf0000098427</w:t>
        </w:r>
      </w:hyperlink>
      <w:r w:rsidDel="00000000" w:rsidR="00000000" w:rsidRPr="00000000">
        <w:rPr>
          <w:rFonts w:ascii="Times New Roman" w:cs="Times New Roman" w:eastAsia="Times New Roman" w:hAnsi="Times New Roman"/>
          <w:sz w:val="24"/>
          <w:szCs w:val="24"/>
          <w:rtl w:val="0"/>
        </w:rPr>
        <w:t xml:space="preserve">. Acesso em: 22 set. 2025.</w:t>
      </w:r>
    </w:p>
    <w:p w:rsidR="00000000" w:rsidDel="00000000" w:rsidP="00000000" w:rsidRDefault="00000000" w:rsidRPr="00000000" w14:paraId="0000004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WIEDEMANN, Ângela Paloma Zelli; MATOS, Eloiza Aparecida Silva Ávila de; SILVA, Rodrigo Garcia da. </w:t>
      </w:r>
      <w:r w:rsidDel="00000000" w:rsidR="00000000" w:rsidRPr="00000000">
        <w:rPr>
          <w:rFonts w:ascii="Times New Roman" w:cs="Times New Roman" w:eastAsia="Times New Roman" w:hAnsi="Times New Roman"/>
          <w:b w:val="1"/>
          <w:sz w:val="24"/>
          <w:szCs w:val="24"/>
          <w:rtl w:val="0"/>
        </w:rPr>
        <w:t xml:space="preserve">O Desenho Universal para Aprendizagem e sua prática pedagógica: caderno pedagógico</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Ponta Grossa: Universidade Tecnológica Federal do Paraná, 2020.</w:t>
      </w:r>
    </w:p>
    <w:p w:rsidR="00000000" w:rsidDel="00000000" w:rsidP="00000000" w:rsidRDefault="00000000" w:rsidRPr="00000000" w14:paraId="000000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YIN, Robert K. </w:t>
      </w:r>
      <w:r w:rsidDel="00000000" w:rsidR="00000000" w:rsidRPr="00000000">
        <w:rPr>
          <w:rFonts w:ascii="Times New Roman" w:cs="Times New Roman" w:eastAsia="Times New Roman" w:hAnsi="Times New Roman"/>
          <w:b w:val="1"/>
          <w:sz w:val="24"/>
          <w:szCs w:val="24"/>
          <w:rtl w:val="0"/>
        </w:rPr>
        <w:t xml:space="preserve">Estudo de caso: planejamento e métodos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5. ed. Porto Alegre: Bookman, 2015.</w:t>
      </w:r>
    </w:p>
    <w:p w:rsidR="00000000" w:rsidDel="00000000" w:rsidP="00000000" w:rsidRDefault="00000000" w:rsidRPr="00000000" w14:paraId="0000004A">
      <w:pPr>
        <w:spacing w:after="240" w:before="240" w:lineRule="auto"/>
        <w:rPr>
          <w:rFonts w:ascii="Times New Roman" w:cs="Times New Roman" w:eastAsia="Times New Roman" w:hAnsi="Times New Roman"/>
          <w:sz w:val="24"/>
          <w:szCs w:val="24"/>
        </w:rPr>
      </w:pPr>
      <w:r w:rsidDel="00000000" w:rsidR="00000000" w:rsidRPr="00000000">
        <w:rPr>
          <w:rtl w:val="0"/>
        </w:rPr>
      </w:r>
    </w:p>
    <w:sectPr>
      <w:headerReference r:id="rId12" w:type="default"/>
      <w:footerReference r:id="rId13" w:type="default"/>
      <w:pgSz w:h="16840" w:w="11900" w:orient="portrait"/>
      <w:pgMar w:bottom="1133" w:top="1700" w:left="1700" w:right="1133"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B">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Estudante de Pedagogia da Universidade Federal de Pernambuco (UFPE)/ E-mail: </w:t>
      </w:r>
      <w:hyperlink r:id="rId1">
        <w:r w:rsidDel="00000000" w:rsidR="00000000" w:rsidRPr="00000000">
          <w:rPr>
            <w:rFonts w:ascii="Times New Roman" w:cs="Times New Roman" w:eastAsia="Times New Roman" w:hAnsi="Times New Roman"/>
            <w:sz w:val="20"/>
            <w:szCs w:val="20"/>
            <w:u w:val="single"/>
            <w:rtl w:val="0"/>
          </w:rPr>
          <w:t xml:space="preserve">wemilly.fsena@ufpe.br</w:t>
        </w:r>
      </w:hyperlink>
      <w:r w:rsidDel="00000000" w:rsidR="00000000" w:rsidRPr="00000000">
        <w:rPr>
          <w:rFonts w:ascii="Times New Roman" w:cs="Times New Roman" w:eastAsia="Times New Roman" w:hAnsi="Times New Roman"/>
          <w:sz w:val="20"/>
          <w:szCs w:val="20"/>
          <w:rtl w:val="0"/>
        </w:rPr>
        <w:t xml:space="preserve"> </w:t>
      </w:r>
    </w:p>
  </w:footnote>
  <w:footnote w:id="1">
    <w:p w:rsidR="00000000" w:rsidDel="00000000" w:rsidP="00000000" w:rsidRDefault="00000000" w:rsidRPr="00000000" w14:paraId="0000004C">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Estudante de Pedagogia da Universidade Federal de Pernambuco  (UFPE)/ E-mail:  viviane.miguel</w:t>
      </w:r>
      <w:hyperlink r:id="rId2">
        <w:r w:rsidDel="00000000" w:rsidR="00000000" w:rsidRPr="00000000">
          <w:rPr>
            <w:rFonts w:ascii="Times New Roman" w:cs="Times New Roman" w:eastAsia="Times New Roman" w:hAnsi="Times New Roman"/>
            <w:sz w:val="20"/>
            <w:szCs w:val="20"/>
            <w:u w:val="single"/>
            <w:rtl w:val="0"/>
          </w:rPr>
          <w:t xml:space="preserve">@ufpe.br</w:t>
        </w:r>
      </w:hyperlink>
      <w:r w:rsidDel="00000000" w:rsidR="00000000" w:rsidRPr="00000000">
        <w:rPr>
          <w:rFonts w:ascii="Times New Roman" w:cs="Times New Roman" w:eastAsia="Times New Roman" w:hAnsi="Times New Roman"/>
          <w:sz w:val="20"/>
          <w:szCs w:val="20"/>
          <w:rtl w:val="0"/>
        </w:rPr>
        <w:t xml:space="preserve"> </w:t>
      </w:r>
    </w:p>
  </w:footnote>
  <w:footnote w:id="2">
    <w:p w:rsidR="00000000" w:rsidDel="00000000" w:rsidP="00000000" w:rsidRDefault="00000000" w:rsidRPr="00000000" w14:paraId="0000004D">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Estudante de Pedagogia da Universidade Federal de Pernambuco (UFPE)/ E-mail: </w:t>
      </w:r>
      <w:hyperlink r:id="rId3">
        <w:r w:rsidDel="00000000" w:rsidR="00000000" w:rsidRPr="00000000">
          <w:rPr>
            <w:rFonts w:ascii="Times New Roman" w:cs="Times New Roman" w:eastAsia="Times New Roman" w:hAnsi="Times New Roman"/>
            <w:sz w:val="20"/>
            <w:szCs w:val="20"/>
            <w:u w:val="single"/>
            <w:rtl w:val="0"/>
          </w:rPr>
          <w:t xml:space="preserve">devid.moura@ufpe.br</w:t>
        </w:r>
      </w:hyperlink>
      <w:r w:rsidDel="00000000" w:rsidR="00000000" w:rsidRPr="00000000">
        <w:rPr>
          <w:rFonts w:ascii="Times New Roman" w:cs="Times New Roman" w:eastAsia="Times New Roman" w:hAnsi="Times New Roman"/>
          <w:sz w:val="20"/>
          <w:szCs w:val="20"/>
          <w:rtl w:val="0"/>
        </w:rPr>
        <w:t xml:space="preserve"> </w:t>
      </w:r>
    </w:p>
  </w:footnote>
  <w:footnote w:id="3">
    <w:p w:rsidR="00000000" w:rsidDel="00000000" w:rsidP="00000000" w:rsidRDefault="00000000" w:rsidRPr="00000000" w14:paraId="0000004E">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Professora Orientadora. Doutora em Educação. Universidade Federal de Pernambuco (UFPE) / E-mail: </w:t>
      </w:r>
      <w:hyperlink r:id="rId4">
        <w:r w:rsidDel="00000000" w:rsidR="00000000" w:rsidRPr="00000000">
          <w:rPr>
            <w:rFonts w:ascii="Times New Roman" w:cs="Times New Roman" w:eastAsia="Times New Roman" w:hAnsi="Times New Roman"/>
            <w:sz w:val="20"/>
            <w:szCs w:val="20"/>
            <w:u w:val="single"/>
            <w:rtl w:val="0"/>
          </w:rPr>
          <w:t xml:space="preserve">ticia.cavalcante@ufpe.br</w:t>
        </w:r>
      </w:hyperlink>
      <w:r w:rsidDel="00000000" w:rsidR="00000000" w:rsidRPr="00000000">
        <w:rPr>
          <w:rFonts w:ascii="Times New Roman" w:cs="Times New Roman" w:eastAsia="Times New Roman" w:hAnsi="Times New Roman"/>
          <w:sz w:val="20"/>
          <w:szCs w:val="20"/>
          <w:rtl w:val="0"/>
        </w:rPr>
        <w:t xml:space="preserve"> </w:t>
      </w:r>
    </w:p>
  </w:footnote>
  <w:footnote w:id="4">
    <w:p w:rsidR="00000000" w:rsidDel="00000000" w:rsidP="00000000" w:rsidRDefault="00000000" w:rsidRPr="00000000" w14:paraId="0000004F">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Professora da Rede Municipal do Recife e Supervisora do Pibid / E-mail: </w:t>
      </w:r>
      <w:hyperlink r:id="rId5">
        <w:r w:rsidDel="00000000" w:rsidR="00000000" w:rsidRPr="00000000">
          <w:rPr>
            <w:rFonts w:ascii="Times New Roman" w:cs="Times New Roman" w:eastAsia="Times New Roman" w:hAnsi="Times New Roman"/>
            <w:sz w:val="20"/>
            <w:szCs w:val="20"/>
            <w:u w:val="single"/>
            <w:rtl w:val="0"/>
          </w:rPr>
          <w:t xml:space="preserve">raquelmelofernandes8@gmail.com</w:t>
        </w:r>
      </w:hyperlink>
      <w:r w:rsidDel="00000000" w:rsidR="00000000" w:rsidRPr="00000000">
        <w:rPr>
          <w:rFonts w:ascii="Times New Roman" w:cs="Times New Roman" w:eastAsia="Times New Roman" w:hAnsi="Times New Roman"/>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pacing w:before="3" w:lineRule="auto"/>
      <w:ind w:left="-566" w:right="1338" w:firstLine="0"/>
      <w:jc w:val="center"/>
      <w:rPr>
        <w:rFonts w:ascii="Arial" w:cs="Arial" w:eastAsia="Arial" w:hAnsi="Arial"/>
        <w:sz w:val="17"/>
        <w:szCs w:val="17"/>
      </w:rPr>
    </w:pPr>
    <w:r w:rsidDel="00000000" w:rsidR="00000000" w:rsidRPr="00000000">
      <w:rPr>
        <w:rtl w:val="0"/>
      </w:rPr>
    </w:r>
  </w:p>
  <w:p w:rsidR="00000000" w:rsidDel="00000000" w:rsidP="00000000" w:rsidRDefault="00000000" w:rsidRPr="00000000" w14:paraId="00000054">
    <w:pPr>
      <w:ind w:left="-850" w:firstLine="0"/>
      <w:jc w:val="both"/>
      <w:rPr/>
    </w:pPr>
    <w:r w:rsidDel="00000000" w:rsidR="00000000" w:rsidRPr="00000000">
      <w:rPr>
        <w:rtl w:val="0"/>
      </w:rPr>
      <w:t xml:space="preserve">              </w:t>
    </w:r>
    <w:r w:rsidDel="00000000" w:rsidR="00000000" w:rsidRPr="00000000">
      <w:rPr/>
      <w:drawing>
        <wp:inline distB="114300" distT="114300" distL="114300" distR="114300">
          <wp:extent cx="5399418" cy="1819275"/>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399418"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pict>
        <v:shape id="WordPictureWatermark1" style="position:absolute;width:538.5pt;height:1014.45pt;rotation:0;z-index:-503316481;mso-position-horizontal-relative:margin;mso-position-horizontal:absolute;margin-left:-50.85pt;mso-position-vertical-relative:margin;mso-position-vertical:absolute;margin-top:36.5pt;" alt="" type="#_x0000_t75">
          <v:imagedata blacklevel="22938f" cropbottom="0f" cropleft="0f" cropright="0f" croptop="0f" gain="19661f" r:id="rId2"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4" w:lineRule="auto"/>
    </w:pPr>
    <w:rPr>
      <w:rFonts w:ascii="Times New Roman" w:cs="Times New Roman" w:eastAsia="Times New Roman" w:hAnsi="Times New Roman"/>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unesdoc.unesco.org/ark:/48223/pf0000098427" TargetMode="External"/><Relationship Id="rId10" Type="http://schemas.openxmlformats.org/officeDocument/2006/relationships/hyperlink" Target="https://unesdoc.unesco.org/ark:/48223/pf0000098427"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planalto.gov.br/ccivil_03/_ato2015-2018/2015/lei/l13146.ht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planalto.gov.br/ccivil_03/_ato2015-2018/2015/lei/l13146.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wemilly.fsena@ufpe.br" TargetMode="External"/><Relationship Id="rId2" Type="http://schemas.openxmlformats.org/officeDocument/2006/relationships/hyperlink" Target="mailto:wemilly.fsena@ufpe.br" TargetMode="External"/><Relationship Id="rId3" Type="http://schemas.openxmlformats.org/officeDocument/2006/relationships/hyperlink" Target="mailto:devid.moura@ufpe.br" TargetMode="External"/><Relationship Id="rId4" Type="http://schemas.openxmlformats.org/officeDocument/2006/relationships/hyperlink" Target="mailto:ticia.cavalcante@ufpe.br" TargetMode="External"/><Relationship Id="rId5" Type="http://schemas.openxmlformats.org/officeDocument/2006/relationships/hyperlink" Target="mailto:raquelmelofernandes8@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oY2ttPVv/lNRUAoOOP8ZdZDLw==">CgMxLjAyDmgubG9pODB0NGlpZzlkOAByITFWOG95eUxGNGdhY3BVUHpxVlJ4TWIwVU4xbXVGT2VERg==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